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D5B" w:rsidRDefault="00932D5B" w:rsidP="00932D5B">
      <w:pPr>
        <w:pStyle w:val="CM16"/>
        <w:spacing w:after="395"/>
        <w:jc w:val="center"/>
        <w:rPr>
          <w:rFonts w:cs="ＭＳ ゴシック"/>
          <w:color w:val="000000"/>
          <w:sz w:val="23"/>
          <w:szCs w:val="23"/>
        </w:rPr>
      </w:pPr>
      <w:bookmarkStart w:id="0" w:name="_GoBack"/>
      <w:bookmarkEnd w:id="0"/>
      <w:r>
        <w:rPr>
          <w:rFonts w:cs="ＭＳ ゴシック" w:hint="eastAsia"/>
          <w:color w:val="000000"/>
          <w:sz w:val="23"/>
          <w:szCs w:val="23"/>
        </w:rPr>
        <w:t>地方独立行政法人大阪府立環境農林水産総合研究所　中期目標</w:t>
      </w:r>
    </w:p>
    <w:p w:rsidR="00932D5B" w:rsidRPr="00AD4EB9" w:rsidRDefault="00932D5B" w:rsidP="00932D5B">
      <w:pPr>
        <w:pStyle w:val="Default"/>
        <w:jc w:val="both"/>
        <w:rPr>
          <w:sz w:val="21"/>
          <w:szCs w:val="21"/>
        </w:rPr>
      </w:pPr>
      <w:r w:rsidRPr="00AD4EB9">
        <w:rPr>
          <w:rFonts w:hint="eastAsia"/>
          <w:sz w:val="21"/>
          <w:szCs w:val="21"/>
        </w:rPr>
        <w:t>（前文）</w:t>
      </w:r>
    </w:p>
    <w:p w:rsidR="00932D5B" w:rsidRPr="00AD4EB9" w:rsidRDefault="00932D5B" w:rsidP="00932D5B">
      <w:pPr>
        <w:pStyle w:val="CM2"/>
        <w:ind w:leftChars="200" w:left="420" w:firstLineChars="100" w:firstLine="210"/>
        <w:jc w:val="both"/>
        <w:rPr>
          <w:rFonts w:ascii="ＭＳ 明朝" w:eastAsia="ＭＳ 明朝" w:cs="ＭＳ 明朝"/>
          <w:color w:val="000000"/>
          <w:sz w:val="21"/>
          <w:szCs w:val="21"/>
        </w:rPr>
      </w:pPr>
      <w:r w:rsidRPr="00AD4EB9">
        <w:rPr>
          <w:rFonts w:ascii="ＭＳ 明朝" w:eastAsia="ＭＳ 明朝" w:cs="ＭＳ 明朝" w:hint="eastAsia"/>
          <w:color w:val="000000"/>
          <w:sz w:val="21"/>
          <w:szCs w:val="21"/>
        </w:rPr>
        <w:t>大阪府環境農林水産総合研究所は、平成</w:t>
      </w:r>
      <w:r w:rsidRPr="00AD4EB9">
        <w:rPr>
          <w:rFonts w:ascii="ＭＳh...." w:eastAsia="ＭＳh...." w:cs="ＭＳh...."/>
          <w:color w:val="000000"/>
          <w:sz w:val="21"/>
          <w:szCs w:val="21"/>
        </w:rPr>
        <w:t>19</w:t>
      </w:r>
      <w:r w:rsidRPr="00AD4EB9">
        <w:rPr>
          <w:rFonts w:ascii="ＭＳ 明朝" w:eastAsia="ＭＳ 明朝" w:cs="ＭＳ 明朝" w:hint="eastAsia"/>
          <w:color w:val="000000"/>
          <w:sz w:val="21"/>
          <w:szCs w:val="21"/>
        </w:rPr>
        <w:t>年に「食とみどりの総合技術センター」、「環境情報センター」及び「水産試験場」を統合して発足した。</w:t>
      </w:r>
    </w:p>
    <w:p w:rsidR="00932D5B" w:rsidRPr="00AD4EB9" w:rsidRDefault="00932D5B" w:rsidP="00932D5B">
      <w:pPr>
        <w:pStyle w:val="CM3"/>
        <w:ind w:leftChars="200" w:left="420" w:firstLineChars="100" w:firstLine="210"/>
        <w:jc w:val="both"/>
        <w:rPr>
          <w:rFonts w:ascii="ＭＳ 明朝" w:eastAsia="ＭＳ 明朝" w:cs="ＭＳ 明朝"/>
          <w:color w:val="000000"/>
          <w:sz w:val="21"/>
          <w:szCs w:val="21"/>
        </w:rPr>
      </w:pPr>
      <w:r w:rsidRPr="00AD4EB9">
        <w:rPr>
          <w:rFonts w:ascii="ＭＳ 明朝" w:eastAsia="ＭＳ 明朝" w:cs="ＭＳ 明朝" w:hint="eastAsia"/>
          <w:color w:val="000000"/>
          <w:sz w:val="21"/>
          <w:szCs w:val="21"/>
        </w:rPr>
        <w:t>以来、環境や農林水産業に関する調査・試験研究やこれらの成果活用に関する業務を行うことにより、豊かな環境の保全及び創造、農林水産業の振興並びに安全で豊かな食の創造を図るという公的使命を果たしてきた。</w:t>
      </w:r>
    </w:p>
    <w:p w:rsidR="00932D5B" w:rsidRPr="00AD4EB9" w:rsidRDefault="00932D5B" w:rsidP="00932D5B">
      <w:pPr>
        <w:pStyle w:val="CM3"/>
        <w:ind w:leftChars="200" w:left="420" w:firstLineChars="100" w:firstLine="210"/>
        <w:jc w:val="both"/>
        <w:rPr>
          <w:rFonts w:ascii="ＭＳ 明朝" w:eastAsia="ＭＳ 明朝" w:cs="ＭＳ 明朝"/>
          <w:color w:val="000000"/>
          <w:sz w:val="21"/>
          <w:szCs w:val="21"/>
        </w:rPr>
      </w:pPr>
      <w:r w:rsidRPr="00AD4EB9">
        <w:rPr>
          <w:rFonts w:ascii="ＭＳ 明朝" w:eastAsia="ＭＳ 明朝" w:cs="ＭＳ 明朝" w:hint="eastAsia"/>
          <w:color w:val="000000"/>
          <w:sz w:val="21"/>
          <w:szCs w:val="21"/>
        </w:rPr>
        <w:t>農林水産分野では、安全・安心な農林水産物への志向が高まり、環境分野では、解決すべき課題が日々多様化してきている。</w:t>
      </w:r>
    </w:p>
    <w:p w:rsidR="00932D5B" w:rsidRPr="00AD4EB9" w:rsidRDefault="00932D5B" w:rsidP="00932D5B">
      <w:pPr>
        <w:pStyle w:val="CM3"/>
        <w:ind w:leftChars="200" w:left="420" w:firstLineChars="100" w:firstLine="210"/>
        <w:jc w:val="both"/>
        <w:rPr>
          <w:rFonts w:ascii="ＭＳ 明朝" w:eastAsia="ＭＳ 明朝" w:cs="ＭＳ 明朝"/>
          <w:color w:val="000000"/>
          <w:sz w:val="21"/>
          <w:szCs w:val="21"/>
        </w:rPr>
      </w:pPr>
      <w:r w:rsidRPr="00AD4EB9">
        <w:rPr>
          <w:rFonts w:ascii="ＭＳ 明朝" w:eastAsia="ＭＳ 明朝" w:cs="ＭＳ 明朝" w:hint="eastAsia"/>
          <w:color w:val="000000"/>
          <w:sz w:val="21"/>
          <w:szCs w:val="21"/>
        </w:rPr>
        <w:t>このため、地域に根ざした専門家集団である公設試験研究機関には、これらに応えるための技術開発や支援、さらには将来を見据えた先駆的な取組が今まで以上に求められている。</w:t>
      </w:r>
    </w:p>
    <w:p w:rsidR="00932D5B" w:rsidRPr="00AD4EB9" w:rsidRDefault="00932D5B" w:rsidP="00932D5B">
      <w:pPr>
        <w:pStyle w:val="CM2"/>
        <w:ind w:leftChars="200" w:left="420" w:firstLineChars="100" w:firstLine="210"/>
        <w:jc w:val="both"/>
        <w:rPr>
          <w:rFonts w:ascii="ＭＳ 明朝" w:eastAsia="ＭＳ 明朝" w:cs="ＭＳ 明朝"/>
          <w:color w:val="000000"/>
          <w:sz w:val="21"/>
          <w:szCs w:val="21"/>
        </w:rPr>
      </w:pPr>
      <w:r w:rsidRPr="00AD4EB9">
        <w:rPr>
          <w:rFonts w:ascii="ＭＳ 明朝" w:eastAsia="ＭＳ 明朝" w:cs="ＭＳ 明朝" w:hint="eastAsia"/>
          <w:color w:val="000000"/>
          <w:sz w:val="21"/>
          <w:szCs w:val="21"/>
        </w:rPr>
        <w:t>こうした背景のもと、従来の研究所の使命を継承しながら、法人自らの判断による自律的、弾力的な業務運営を行うことにより、迅速かつ的確にこれらに対応し、より一層高い事業成果を挙げ、府民サービスが向上することを目指し、平成</w:t>
      </w:r>
      <w:r w:rsidRPr="00AD4EB9">
        <w:rPr>
          <w:rFonts w:ascii="ＭＳ 明朝" w:eastAsia="ＭＳ 明朝" w:cs="ＭＳ 明朝"/>
          <w:color w:val="000000"/>
          <w:sz w:val="21"/>
          <w:szCs w:val="21"/>
        </w:rPr>
        <w:t xml:space="preserve"> </w:t>
      </w:r>
      <w:r w:rsidRPr="00AD4EB9">
        <w:rPr>
          <w:rFonts w:ascii="ＭＳh...." w:eastAsia="ＭＳh...." w:cs="ＭＳh...."/>
          <w:color w:val="000000"/>
          <w:sz w:val="21"/>
          <w:szCs w:val="21"/>
        </w:rPr>
        <w:t>24</w:t>
      </w:r>
      <w:r w:rsidRPr="00AD4EB9">
        <w:rPr>
          <w:rFonts w:ascii="ＭＳ 明朝" w:eastAsia="ＭＳ 明朝" w:cs="ＭＳ 明朝" w:hint="eastAsia"/>
          <w:color w:val="000000"/>
          <w:sz w:val="21"/>
          <w:szCs w:val="21"/>
        </w:rPr>
        <w:t>年４月、地方独立行政法人大阪府立環境農林水産総合研究所（以下「研究所」という。）を発足させることとなった。</w:t>
      </w:r>
    </w:p>
    <w:p w:rsidR="00932D5B" w:rsidRPr="00AD4EB9" w:rsidRDefault="00932D5B" w:rsidP="00932D5B">
      <w:pPr>
        <w:pStyle w:val="CM3"/>
        <w:ind w:leftChars="200" w:left="420" w:firstLineChars="100" w:firstLine="210"/>
        <w:jc w:val="both"/>
        <w:rPr>
          <w:rFonts w:ascii="ＭＳ 明朝" w:eastAsia="ＭＳ 明朝" w:cs="ＭＳ 明朝"/>
          <w:color w:val="000000"/>
          <w:sz w:val="21"/>
          <w:szCs w:val="21"/>
        </w:rPr>
      </w:pPr>
      <w:r w:rsidRPr="00AD4EB9">
        <w:rPr>
          <w:rFonts w:ascii="ＭＳ 明朝" w:eastAsia="ＭＳ 明朝" w:cs="ＭＳ 明朝" w:hint="eastAsia"/>
          <w:color w:val="000000"/>
          <w:sz w:val="21"/>
          <w:szCs w:val="21"/>
        </w:rPr>
        <w:t>そこで、研究所が、その定款第１条に定められた「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という目的を果たすため、本府は、地方独立行政法人法（平成</w:t>
      </w:r>
      <w:r w:rsidRPr="00AD4EB9">
        <w:rPr>
          <w:rFonts w:ascii="ＭＳh...." w:eastAsia="ＭＳh...." w:cs="ＭＳh...."/>
          <w:color w:val="000000"/>
          <w:sz w:val="21"/>
          <w:szCs w:val="21"/>
        </w:rPr>
        <w:t>15</w:t>
      </w:r>
      <w:r w:rsidRPr="00AD4EB9">
        <w:rPr>
          <w:rFonts w:ascii="ＭＳ 明朝" w:eastAsia="ＭＳ 明朝" w:cs="ＭＳ 明朝" w:hint="eastAsia"/>
          <w:color w:val="000000"/>
          <w:sz w:val="21"/>
          <w:szCs w:val="21"/>
        </w:rPr>
        <w:t>年法律第</w:t>
      </w:r>
      <w:r w:rsidRPr="00AD4EB9">
        <w:rPr>
          <w:rFonts w:ascii="ＭＳ 明朝" w:eastAsia="ＭＳ 明朝" w:cs="ＭＳ 明朝"/>
          <w:color w:val="000000"/>
          <w:sz w:val="21"/>
          <w:szCs w:val="21"/>
        </w:rPr>
        <w:t xml:space="preserve"> </w:t>
      </w:r>
      <w:r w:rsidRPr="00AD4EB9">
        <w:rPr>
          <w:rFonts w:ascii="ＭＳh...." w:eastAsia="ＭＳh...." w:cs="ＭＳh...."/>
          <w:color w:val="000000"/>
          <w:sz w:val="21"/>
          <w:szCs w:val="21"/>
        </w:rPr>
        <w:t>118</w:t>
      </w:r>
      <w:r w:rsidRPr="00AD4EB9">
        <w:rPr>
          <w:rFonts w:ascii="ＭＳ 明朝" w:eastAsia="ＭＳ 明朝" w:cs="ＭＳ 明朝" w:hint="eastAsia"/>
          <w:color w:val="000000"/>
          <w:sz w:val="21"/>
          <w:szCs w:val="21"/>
        </w:rPr>
        <w:t>号）第</w:t>
      </w:r>
      <w:r w:rsidRPr="00AD4EB9">
        <w:rPr>
          <w:rFonts w:ascii="ＭＳh...." w:eastAsia="ＭＳh...." w:cs="ＭＳh...."/>
          <w:color w:val="000000"/>
          <w:sz w:val="21"/>
          <w:szCs w:val="21"/>
        </w:rPr>
        <w:t>25</w:t>
      </w:r>
      <w:r w:rsidRPr="00AD4EB9">
        <w:rPr>
          <w:rFonts w:ascii="ＭＳ 明朝" w:eastAsia="ＭＳ 明朝" w:cs="ＭＳ 明朝" w:hint="eastAsia"/>
          <w:color w:val="000000"/>
          <w:sz w:val="21"/>
          <w:szCs w:val="21"/>
        </w:rPr>
        <w:t>条第１項の規定に基づき、以下のとおり中期目標を定め、これを同目標の期間に達成するよう研究所に対し指示する。</w:t>
      </w:r>
    </w:p>
    <w:p w:rsidR="00932D5B" w:rsidRPr="00AD4EB9" w:rsidRDefault="00932D5B" w:rsidP="00932D5B">
      <w:pPr>
        <w:pStyle w:val="Default"/>
        <w:spacing w:line="300" w:lineRule="exact"/>
      </w:pPr>
    </w:p>
    <w:p w:rsidR="00932D5B" w:rsidRPr="00AD4EB9" w:rsidRDefault="00932D5B" w:rsidP="00932D5B">
      <w:pPr>
        <w:pStyle w:val="Default"/>
        <w:spacing w:line="300" w:lineRule="exact"/>
        <w:rPr>
          <w:sz w:val="22"/>
          <w:szCs w:val="23"/>
        </w:rPr>
      </w:pPr>
      <w:r w:rsidRPr="00AD4EB9">
        <w:rPr>
          <w:rFonts w:hint="eastAsia"/>
          <w:sz w:val="22"/>
          <w:szCs w:val="23"/>
        </w:rPr>
        <w:t>第１</w:t>
      </w:r>
      <w:r>
        <w:rPr>
          <w:rFonts w:hint="eastAsia"/>
          <w:sz w:val="22"/>
          <w:szCs w:val="23"/>
        </w:rPr>
        <w:t xml:space="preserve">　</w:t>
      </w:r>
      <w:r w:rsidRPr="00AD4EB9">
        <w:rPr>
          <w:rFonts w:hint="eastAsia"/>
          <w:sz w:val="22"/>
          <w:szCs w:val="23"/>
        </w:rPr>
        <w:t>中期目標の期間</w:t>
      </w:r>
    </w:p>
    <w:p w:rsidR="00932D5B" w:rsidRDefault="00932D5B" w:rsidP="00932D5B">
      <w:pPr>
        <w:pStyle w:val="CM16"/>
        <w:spacing w:after="395" w:line="300" w:lineRule="exact"/>
        <w:ind w:left="642"/>
        <w:rPr>
          <w:rFonts w:ascii="ＭＳ 明朝" w:eastAsia="ＭＳ 明朝" w:cs="ＭＳ 明朝"/>
          <w:color w:val="000000"/>
          <w:sz w:val="21"/>
          <w:szCs w:val="21"/>
        </w:rPr>
      </w:pPr>
      <w:r>
        <w:rPr>
          <w:rFonts w:ascii="ＭＳ 明朝" w:eastAsia="ＭＳ 明朝" w:cs="ＭＳ 明朝" w:hint="eastAsia"/>
          <w:color w:val="000000"/>
          <w:sz w:val="21"/>
          <w:szCs w:val="21"/>
        </w:rPr>
        <w:t>平成</w:t>
      </w:r>
      <w:r>
        <w:rPr>
          <w:rFonts w:ascii="ＭＳh...." w:eastAsia="ＭＳh...." w:cs="ＭＳh...."/>
          <w:color w:val="000000"/>
          <w:sz w:val="21"/>
          <w:szCs w:val="21"/>
        </w:rPr>
        <w:t>24</w:t>
      </w:r>
      <w:r>
        <w:rPr>
          <w:rFonts w:ascii="ＭＳ 明朝" w:eastAsia="ＭＳ 明朝" w:cs="ＭＳ 明朝" w:hint="eastAsia"/>
          <w:color w:val="000000"/>
          <w:sz w:val="21"/>
          <w:szCs w:val="21"/>
        </w:rPr>
        <w:t>年４月１日から平成</w:t>
      </w:r>
      <w:r>
        <w:rPr>
          <w:rFonts w:ascii="ＭＳ 明朝" w:eastAsia="ＭＳ 明朝" w:cs="ＭＳ 明朝"/>
          <w:color w:val="000000"/>
          <w:sz w:val="21"/>
          <w:szCs w:val="21"/>
        </w:rPr>
        <w:t xml:space="preserve"> </w:t>
      </w:r>
      <w:r>
        <w:rPr>
          <w:rFonts w:ascii="ＭＳh...." w:eastAsia="ＭＳh...." w:cs="ＭＳh...."/>
          <w:color w:val="000000"/>
          <w:sz w:val="21"/>
          <w:szCs w:val="21"/>
        </w:rPr>
        <w:t>28</w:t>
      </w:r>
      <w:r>
        <w:rPr>
          <w:rFonts w:ascii="ＭＳ 明朝" w:eastAsia="ＭＳ 明朝" w:cs="ＭＳ 明朝" w:hint="eastAsia"/>
          <w:color w:val="000000"/>
          <w:sz w:val="21"/>
          <w:szCs w:val="21"/>
        </w:rPr>
        <w:t>年３月</w:t>
      </w:r>
      <w:r>
        <w:rPr>
          <w:rFonts w:ascii="ＭＳh...." w:eastAsia="ＭＳh...." w:cs="ＭＳh...."/>
          <w:color w:val="000000"/>
          <w:sz w:val="21"/>
          <w:szCs w:val="21"/>
        </w:rPr>
        <w:t>31</w:t>
      </w:r>
      <w:r>
        <w:rPr>
          <w:rFonts w:ascii="ＭＳ 明朝" w:eastAsia="ＭＳ 明朝" w:cs="ＭＳ 明朝" w:hint="eastAsia"/>
          <w:color w:val="000000"/>
          <w:sz w:val="21"/>
          <w:szCs w:val="21"/>
        </w:rPr>
        <w:t>日までの４年間とする。</w:t>
      </w:r>
    </w:p>
    <w:p w:rsidR="00932D5B" w:rsidRPr="00AD4EB9" w:rsidRDefault="00932D5B" w:rsidP="00932D5B">
      <w:pPr>
        <w:pStyle w:val="CM17"/>
        <w:spacing w:after="247" w:line="300" w:lineRule="exact"/>
        <w:rPr>
          <w:rFonts w:cs="ＭＳ ゴシック"/>
          <w:color w:val="000000"/>
          <w:sz w:val="22"/>
          <w:szCs w:val="23"/>
        </w:rPr>
      </w:pPr>
      <w:r w:rsidRPr="00AD4EB9">
        <w:rPr>
          <w:rFonts w:cs="ＭＳ ゴシック" w:hint="eastAsia"/>
          <w:color w:val="000000"/>
          <w:sz w:val="22"/>
          <w:szCs w:val="23"/>
        </w:rPr>
        <w:t>第２</w:t>
      </w:r>
      <w:r>
        <w:rPr>
          <w:rFonts w:cs="ＭＳ ゴシック" w:hint="eastAsia"/>
          <w:color w:val="000000"/>
          <w:sz w:val="22"/>
          <w:szCs w:val="23"/>
        </w:rPr>
        <w:t xml:space="preserve">　</w:t>
      </w:r>
      <w:r w:rsidRPr="00AD4EB9">
        <w:rPr>
          <w:rFonts w:cs="ＭＳ ゴシック" w:hint="eastAsia"/>
          <w:color w:val="000000"/>
          <w:sz w:val="22"/>
          <w:szCs w:val="23"/>
        </w:rPr>
        <w:t>府民に対して提供するサービスその他の業務の質の向上に関する事項</w:t>
      </w:r>
    </w:p>
    <w:p w:rsidR="00932D5B" w:rsidRPr="00AD4EB9" w:rsidRDefault="00932D5B" w:rsidP="00932D5B">
      <w:pPr>
        <w:pStyle w:val="Default"/>
        <w:spacing w:line="300" w:lineRule="exact"/>
        <w:rPr>
          <w:sz w:val="21"/>
          <w:szCs w:val="21"/>
        </w:rPr>
      </w:pPr>
      <w:r w:rsidRPr="00AD4EB9">
        <w:rPr>
          <w:rFonts w:hint="eastAsia"/>
          <w:sz w:val="21"/>
          <w:szCs w:val="21"/>
        </w:rPr>
        <w:t>１　技術支援の実施及び情報発信</w:t>
      </w:r>
    </w:p>
    <w:p w:rsidR="00932D5B" w:rsidRPr="00AD4EB9" w:rsidRDefault="00932D5B" w:rsidP="00932D5B">
      <w:pPr>
        <w:pStyle w:val="CM3"/>
        <w:spacing w:line="300" w:lineRule="exact"/>
        <w:ind w:leftChars="200" w:left="420" w:firstLineChars="100" w:firstLine="210"/>
        <w:jc w:val="both"/>
        <w:rPr>
          <w:rFonts w:ascii="ＭＳ 明朝" w:eastAsia="ＭＳ 明朝" w:cs="ＭＳ 明朝"/>
          <w:color w:val="000000"/>
          <w:sz w:val="21"/>
          <w:szCs w:val="21"/>
        </w:rPr>
      </w:pPr>
      <w:r w:rsidRPr="00AD4EB9">
        <w:rPr>
          <w:rFonts w:ascii="ＭＳ 明朝" w:eastAsia="ＭＳ 明朝" w:cs="ＭＳ 明朝" w:hint="eastAsia"/>
          <w:color w:val="000000"/>
          <w:sz w:val="21"/>
          <w:szCs w:val="21"/>
        </w:rPr>
        <w:t>研究所は、環境、農林水産業及び食品産業の分野における専門家集団として、技術力を最大限に発揮するとともに、資源を有効に活用して、様々な技術支援を行うこと。</w:t>
      </w:r>
    </w:p>
    <w:p w:rsidR="00932D5B" w:rsidRPr="00AD4EB9" w:rsidRDefault="00932D5B" w:rsidP="00932D5B">
      <w:pPr>
        <w:pStyle w:val="CM3"/>
        <w:spacing w:line="300" w:lineRule="exact"/>
        <w:ind w:leftChars="200" w:left="420" w:firstLineChars="100" w:firstLine="210"/>
        <w:jc w:val="both"/>
        <w:rPr>
          <w:rFonts w:ascii="ＭＳ 明朝" w:eastAsia="ＭＳ 明朝" w:cs="ＭＳ 明朝"/>
          <w:color w:val="000000"/>
          <w:sz w:val="21"/>
          <w:szCs w:val="21"/>
        </w:rPr>
      </w:pPr>
      <w:r w:rsidRPr="00AD4EB9">
        <w:rPr>
          <w:rFonts w:ascii="ＭＳ 明朝" w:eastAsia="ＭＳ 明朝" w:cs="ＭＳ 明朝" w:hint="eastAsia"/>
          <w:color w:val="000000"/>
          <w:sz w:val="21"/>
          <w:szCs w:val="21"/>
        </w:rPr>
        <w:t>また、研究所が有する知見等の情報を積極的かつ分かりやすく発信すること。</w:t>
      </w:r>
    </w:p>
    <w:p w:rsidR="00932D5B" w:rsidRPr="00AD4EB9" w:rsidRDefault="00932D5B" w:rsidP="00932D5B">
      <w:pPr>
        <w:pStyle w:val="CM3"/>
        <w:spacing w:line="300" w:lineRule="exact"/>
        <w:ind w:leftChars="200" w:left="420" w:firstLineChars="100" w:firstLine="210"/>
        <w:jc w:val="both"/>
        <w:rPr>
          <w:rFonts w:ascii="ＭＳ 明朝" w:eastAsia="ＭＳ 明朝" w:cs="ＭＳ 明朝"/>
          <w:color w:val="000000"/>
          <w:sz w:val="21"/>
          <w:szCs w:val="21"/>
        </w:rPr>
      </w:pPr>
      <w:r w:rsidRPr="00AD4EB9">
        <w:rPr>
          <w:rFonts w:ascii="ＭＳ 明朝" w:eastAsia="ＭＳ 明朝" w:cs="ＭＳ 明朝" w:hint="eastAsia"/>
          <w:color w:val="000000"/>
          <w:sz w:val="21"/>
          <w:szCs w:val="21"/>
        </w:rPr>
        <w:t>さらに、その取組状況を適切に把握できるよう、数値目標を設定して積極的に取り組むこと。</w:t>
      </w:r>
    </w:p>
    <w:p w:rsidR="00932D5B" w:rsidRPr="00AD4EB9" w:rsidRDefault="00932D5B" w:rsidP="00932D5B">
      <w:pPr>
        <w:pStyle w:val="Default"/>
        <w:spacing w:line="300" w:lineRule="exact"/>
        <w:rPr>
          <w:sz w:val="21"/>
          <w:szCs w:val="21"/>
        </w:rPr>
      </w:pPr>
    </w:p>
    <w:p w:rsidR="00932D5B" w:rsidRPr="00AD4EB9" w:rsidRDefault="00932D5B" w:rsidP="00932D5B">
      <w:pPr>
        <w:pStyle w:val="Default"/>
        <w:spacing w:line="300" w:lineRule="exact"/>
        <w:rPr>
          <w:sz w:val="21"/>
          <w:szCs w:val="21"/>
        </w:rPr>
      </w:pPr>
      <w:r w:rsidRPr="00AD4EB9">
        <w:rPr>
          <w:rFonts w:hint="eastAsia"/>
          <w:sz w:val="21"/>
          <w:szCs w:val="21"/>
        </w:rPr>
        <w:t>（１）事業者に対する技術支援</w:t>
      </w:r>
    </w:p>
    <w:p w:rsidR="00932D5B" w:rsidRPr="00AD4EB9" w:rsidRDefault="00932D5B" w:rsidP="00932D5B">
      <w:pPr>
        <w:pStyle w:val="CM3"/>
        <w:spacing w:line="300" w:lineRule="exact"/>
        <w:ind w:leftChars="200" w:left="420" w:firstLineChars="100" w:firstLine="210"/>
        <w:jc w:val="both"/>
        <w:rPr>
          <w:rFonts w:ascii="ＭＳ 明朝" w:eastAsia="ＭＳ 明朝" w:cs="ＭＳ 明朝"/>
          <w:color w:val="000000"/>
          <w:sz w:val="21"/>
          <w:szCs w:val="21"/>
        </w:rPr>
      </w:pPr>
      <w:r w:rsidRPr="00AD4EB9">
        <w:rPr>
          <w:rFonts w:ascii="ＭＳ 明朝" w:eastAsia="ＭＳ 明朝" w:cs="ＭＳ 明朝" w:hint="eastAsia"/>
          <w:color w:val="000000"/>
          <w:sz w:val="21"/>
          <w:szCs w:val="21"/>
        </w:rPr>
        <w:t>農林水産業者、民間企業等の事業者に対して、幅広い観点に立った技術的な相談・指導や依頼試験を実施すること等により、その技術開発の支援を利用者の要望に応じて迅速かつ的確に行うこと。</w:t>
      </w:r>
    </w:p>
    <w:p w:rsidR="00932D5B" w:rsidRPr="00AD4EB9" w:rsidRDefault="00932D5B" w:rsidP="00932D5B">
      <w:pPr>
        <w:pStyle w:val="Default"/>
        <w:spacing w:line="300" w:lineRule="exact"/>
        <w:rPr>
          <w:sz w:val="21"/>
          <w:szCs w:val="21"/>
        </w:rPr>
      </w:pPr>
    </w:p>
    <w:p w:rsidR="00932D5B" w:rsidRPr="00AD4EB9" w:rsidRDefault="00932D5B" w:rsidP="00932D5B">
      <w:pPr>
        <w:pStyle w:val="CM17"/>
        <w:spacing w:after="247" w:line="300" w:lineRule="exact"/>
        <w:rPr>
          <w:rFonts w:cs="ＭＳ ゴシック"/>
          <w:color w:val="000000"/>
          <w:sz w:val="21"/>
          <w:szCs w:val="21"/>
        </w:rPr>
      </w:pPr>
      <w:r w:rsidRPr="00AD4EB9">
        <w:rPr>
          <w:rFonts w:cs="ＭＳ ゴシック" w:hint="eastAsia"/>
          <w:color w:val="000000"/>
          <w:sz w:val="21"/>
          <w:szCs w:val="21"/>
        </w:rPr>
        <w:t>（２）行政に対する技術支援</w:t>
      </w:r>
      <w:r w:rsidRPr="00AD4EB9">
        <w:rPr>
          <w:rFonts w:cs="ＭＳ ゴシック"/>
          <w:color w:val="000000"/>
          <w:sz w:val="21"/>
          <w:szCs w:val="21"/>
        </w:rPr>
        <w:t xml:space="preserve"> </w:t>
      </w:r>
    </w:p>
    <w:p w:rsidR="00932D5B" w:rsidRPr="00AD4EB9" w:rsidRDefault="00932D5B" w:rsidP="00932D5B">
      <w:pPr>
        <w:pStyle w:val="Default"/>
        <w:spacing w:line="300" w:lineRule="exact"/>
        <w:ind w:left="430"/>
        <w:rPr>
          <w:sz w:val="21"/>
          <w:szCs w:val="21"/>
        </w:rPr>
      </w:pPr>
      <w:r w:rsidRPr="00AD4EB9">
        <w:rPr>
          <w:rFonts w:hint="eastAsia"/>
          <w:b/>
          <w:bCs/>
          <w:sz w:val="21"/>
          <w:szCs w:val="21"/>
          <w:u w:val="single"/>
        </w:rPr>
        <w:t>①　行政課題への対応</w:t>
      </w:r>
    </w:p>
    <w:p w:rsidR="00932D5B" w:rsidRPr="00AD4EB9" w:rsidRDefault="00932D5B" w:rsidP="00932D5B">
      <w:pPr>
        <w:pStyle w:val="CM2"/>
        <w:spacing w:line="300" w:lineRule="exact"/>
        <w:ind w:leftChars="200" w:left="420" w:firstLineChars="100" w:firstLine="210"/>
        <w:jc w:val="both"/>
        <w:rPr>
          <w:rFonts w:ascii="ＭＳ 明朝" w:eastAsia="ＭＳ 明朝" w:cs="ＭＳ 明朝"/>
          <w:color w:val="000000"/>
          <w:sz w:val="21"/>
          <w:szCs w:val="21"/>
        </w:rPr>
      </w:pPr>
      <w:r w:rsidRPr="00AD4EB9">
        <w:rPr>
          <w:rFonts w:ascii="ＭＳ 明朝" w:eastAsia="ＭＳ 明朝" w:cs="ＭＳ 明朝" w:hint="eastAsia"/>
          <w:color w:val="000000"/>
          <w:sz w:val="21"/>
          <w:szCs w:val="21"/>
        </w:rPr>
        <w:t>「環境の保全・再生・創造」、「安全で豊かな食や地域特性に応じた農林水産業の振興・活性化」に向けた多様な取組に対し、迅速かつ的確に技術支援を行うこと。</w:t>
      </w:r>
    </w:p>
    <w:p w:rsidR="00932D5B" w:rsidRPr="00AD4EB9" w:rsidRDefault="00932D5B" w:rsidP="00932D5B">
      <w:pPr>
        <w:pStyle w:val="CM2"/>
        <w:spacing w:line="300" w:lineRule="exact"/>
        <w:ind w:leftChars="200" w:left="420" w:firstLineChars="100" w:firstLine="210"/>
        <w:jc w:val="both"/>
        <w:rPr>
          <w:rFonts w:ascii="ＭＳ 明朝" w:eastAsia="ＭＳ 明朝" w:cs="ＭＳ 明朝"/>
          <w:color w:val="000000"/>
          <w:sz w:val="21"/>
          <w:szCs w:val="21"/>
        </w:rPr>
      </w:pPr>
      <w:r w:rsidRPr="00AD4EB9">
        <w:rPr>
          <w:rFonts w:ascii="ＭＳ 明朝" w:eastAsia="ＭＳ 明朝" w:cs="ＭＳ 明朝" w:hint="eastAsia"/>
          <w:color w:val="000000"/>
          <w:sz w:val="21"/>
          <w:szCs w:val="21"/>
        </w:rPr>
        <w:lastRenderedPageBreak/>
        <w:t>また、国や府が実施する国際協力事業への参画等を通じてより一層の技術普及に努めること。</w:t>
      </w:r>
      <w:r w:rsidRPr="00AD4EB9">
        <w:rPr>
          <w:rFonts w:ascii="ＭＳ 明朝" w:eastAsia="ＭＳ 明朝" w:cs="ＭＳ 明朝"/>
          <w:color w:val="000000"/>
          <w:sz w:val="21"/>
          <w:szCs w:val="21"/>
        </w:rPr>
        <w:t xml:space="preserve"> </w:t>
      </w:r>
    </w:p>
    <w:p w:rsidR="00932D5B" w:rsidRPr="00AD4EB9" w:rsidRDefault="00932D5B" w:rsidP="00932D5B">
      <w:pPr>
        <w:pStyle w:val="Default"/>
        <w:spacing w:line="300" w:lineRule="exact"/>
        <w:rPr>
          <w:sz w:val="21"/>
          <w:szCs w:val="21"/>
        </w:rPr>
      </w:pPr>
    </w:p>
    <w:p w:rsidR="00932D5B" w:rsidRPr="00AD4EB9" w:rsidRDefault="00932D5B" w:rsidP="00932D5B">
      <w:pPr>
        <w:pStyle w:val="CM6"/>
        <w:spacing w:line="300" w:lineRule="exact"/>
        <w:ind w:left="430"/>
        <w:jc w:val="both"/>
        <w:rPr>
          <w:rFonts w:cs="ＭＳ ゴシック"/>
          <w:color w:val="000000"/>
          <w:sz w:val="21"/>
          <w:szCs w:val="21"/>
        </w:rPr>
      </w:pPr>
      <w:r w:rsidRPr="00AD4EB9">
        <w:rPr>
          <w:rFonts w:cs="ＭＳ ゴシック" w:hint="eastAsia"/>
          <w:b/>
          <w:bCs/>
          <w:color w:val="000000"/>
          <w:sz w:val="21"/>
          <w:szCs w:val="21"/>
          <w:u w:val="single"/>
        </w:rPr>
        <w:t>②　緊急時への対応</w:t>
      </w:r>
    </w:p>
    <w:p w:rsidR="00932D5B" w:rsidRPr="00AD4EB9" w:rsidRDefault="00932D5B" w:rsidP="00932D5B">
      <w:pPr>
        <w:pStyle w:val="CM17"/>
        <w:spacing w:after="247" w:line="300" w:lineRule="exact"/>
        <w:ind w:leftChars="200" w:left="420" w:firstLineChars="100" w:firstLine="210"/>
        <w:jc w:val="both"/>
        <w:rPr>
          <w:rFonts w:ascii="ＭＳ 明朝" w:eastAsia="ＭＳ 明朝" w:cs="ＭＳ 明朝"/>
          <w:color w:val="000000"/>
          <w:sz w:val="21"/>
          <w:szCs w:val="21"/>
        </w:rPr>
      </w:pPr>
      <w:r w:rsidRPr="00AD4EB9">
        <w:rPr>
          <w:rFonts w:ascii="ＭＳ 明朝" w:eastAsia="ＭＳ 明朝" w:cs="ＭＳ 明朝" w:hint="eastAsia"/>
          <w:color w:val="000000"/>
          <w:sz w:val="21"/>
          <w:szCs w:val="21"/>
        </w:rPr>
        <w:t>災害及び事故の発生時において、緊急の対応が必要な場合には、府への協力等必要な支援を迅速かつ的確に行うこと。</w:t>
      </w:r>
    </w:p>
    <w:p w:rsidR="00932D5B" w:rsidRPr="00AD4EB9" w:rsidRDefault="00932D5B" w:rsidP="00932D5B">
      <w:pPr>
        <w:pStyle w:val="CM8"/>
        <w:spacing w:line="300" w:lineRule="exact"/>
        <w:jc w:val="both"/>
        <w:rPr>
          <w:rFonts w:cs="ＭＳ ゴシック"/>
          <w:color w:val="000000"/>
          <w:sz w:val="21"/>
          <w:szCs w:val="21"/>
        </w:rPr>
      </w:pPr>
      <w:r w:rsidRPr="00AD4EB9">
        <w:rPr>
          <w:rFonts w:cs="ＭＳ ゴシック" w:hint="eastAsia"/>
          <w:color w:val="000000"/>
          <w:sz w:val="21"/>
          <w:szCs w:val="21"/>
        </w:rPr>
        <w:t>（３）情報発信</w:t>
      </w:r>
    </w:p>
    <w:p w:rsidR="00932D5B" w:rsidRDefault="00932D5B" w:rsidP="00932D5B">
      <w:pPr>
        <w:pStyle w:val="CM9"/>
        <w:spacing w:line="300" w:lineRule="exact"/>
        <w:ind w:leftChars="200" w:left="420" w:firstLineChars="100" w:firstLine="210"/>
        <w:jc w:val="both"/>
        <w:rPr>
          <w:rFonts w:ascii="ＭＳ 明朝" w:eastAsia="ＭＳ 明朝" w:cs="ＭＳ 明朝"/>
          <w:color w:val="000000"/>
          <w:sz w:val="21"/>
          <w:szCs w:val="21"/>
        </w:rPr>
      </w:pPr>
      <w:r w:rsidRPr="00AD4EB9">
        <w:rPr>
          <w:rFonts w:ascii="ＭＳ 明朝" w:eastAsia="ＭＳ 明朝" w:cs="ＭＳ 明朝" w:hint="eastAsia"/>
          <w:color w:val="000000"/>
          <w:sz w:val="21"/>
          <w:szCs w:val="21"/>
        </w:rPr>
        <w:t>調査研究により集積した知見等、研究所が有する情報は、府民生活の向上に寄与することができるよう、府民や事業者にとって分かりやすく、かつ、入手しやすい方法で伝えるよう努めること。</w:t>
      </w:r>
    </w:p>
    <w:p w:rsidR="00932D5B" w:rsidRPr="00AD4EB9" w:rsidRDefault="00932D5B" w:rsidP="00932D5B">
      <w:pPr>
        <w:pStyle w:val="Default"/>
        <w:spacing w:line="300" w:lineRule="exact"/>
        <w:jc w:val="both"/>
      </w:pPr>
    </w:p>
    <w:p w:rsidR="00932D5B" w:rsidRPr="00AD4EB9" w:rsidRDefault="00932D5B" w:rsidP="00932D5B">
      <w:pPr>
        <w:pStyle w:val="CM9"/>
        <w:spacing w:line="300" w:lineRule="exact"/>
        <w:jc w:val="both"/>
        <w:rPr>
          <w:rFonts w:cs="ＭＳ ゴシック"/>
          <w:color w:val="000000"/>
          <w:sz w:val="21"/>
          <w:szCs w:val="21"/>
        </w:rPr>
      </w:pPr>
      <w:r w:rsidRPr="00AD4EB9">
        <w:rPr>
          <w:rFonts w:cs="ＭＳ ゴシック" w:hint="eastAsia"/>
          <w:color w:val="000000"/>
          <w:sz w:val="21"/>
          <w:szCs w:val="21"/>
        </w:rPr>
        <w:t>２　技術支援の質的向上</w:t>
      </w:r>
    </w:p>
    <w:p w:rsidR="00932D5B" w:rsidRPr="00AD4EB9" w:rsidRDefault="00932D5B" w:rsidP="00932D5B">
      <w:pPr>
        <w:pStyle w:val="CM9"/>
        <w:spacing w:line="300" w:lineRule="exact"/>
        <w:ind w:leftChars="200" w:left="420" w:firstLineChars="100" w:firstLine="210"/>
        <w:jc w:val="both"/>
        <w:rPr>
          <w:rFonts w:ascii="ＭＳ 明朝" w:eastAsia="ＭＳ 明朝" w:cs="ＭＳ 明朝"/>
          <w:color w:val="000000"/>
          <w:sz w:val="21"/>
          <w:szCs w:val="21"/>
        </w:rPr>
      </w:pPr>
      <w:r w:rsidRPr="00AD4EB9">
        <w:rPr>
          <w:rFonts w:ascii="ＭＳ 明朝" w:eastAsia="ＭＳ 明朝" w:cs="ＭＳ 明朝" w:hint="eastAsia"/>
          <w:color w:val="000000"/>
          <w:sz w:val="21"/>
          <w:szCs w:val="21"/>
        </w:rPr>
        <w:t>技術支援の質の向上を図るため、地域における多様な技術的ニーズをきめ細かく把握するとともに、必要な知見を質の高い調査研究の実施等により集積すること。</w:t>
      </w:r>
    </w:p>
    <w:p w:rsidR="00932D5B" w:rsidRDefault="00932D5B" w:rsidP="00932D5B">
      <w:pPr>
        <w:pStyle w:val="CM9"/>
        <w:spacing w:line="300" w:lineRule="exact"/>
        <w:ind w:leftChars="200" w:left="420" w:firstLineChars="100" w:firstLine="210"/>
        <w:jc w:val="both"/>
        <w:rPr>
          <w:rFonts w:ascii="ＭＳ 明朝" w:eastAsia="ＭＳ 明朝" w:cs="ＭＳ 明朝"/>
          <w:color w:val="000000"/>
          <w:sz w:val="21"/>
          <w:szCs w:val="21"/>
        </w:rPr>
      </w:pPr>
      <w:r w:rsidRPr="00AD4EB9">
        <w:rPr>
          <w:rFonts w:ascii="ＭＳ 明朝" w:eastAsia="ＭＳ 明朝" w:cs="ＭＳ 明朝" w:hint="eastAsia"/>
          <w:color w:val="000000"/>
          <w:sz w:val="21"/>
          <w:szCs w:val="21"/>
        </w:rPr>
        <w:t>また、その状況を適切に把握できるよう、数値目標を設定して積極的に取り組むこと。</w:t>
      </w:r>
    </w:p>
    <w:p w:rsidR="00932D5B" w:rsidRDefault="00932D5B" w:rsidP="00932D5B">
      <w:pPr>
        <w:pStyle w:val="CM9"/>
        <w:spacing w:line="300" w:lineRule="exact"/>
        <w:jc w:val="both"/>
        <w:rPr>
          <w:sz w:val="21"/>
          <w:szCs w:val="21"/>
        </w:rPr>
      </w:pPr>
    </w:p>
    <w:p w:rsidR="00932D5B" w:rsidRDefault="00932D5B" w:rsidP="00932D5B">
      <w:pPr>
        <w:pStyle w:val="CM9"/>
        <w:spacing w:line="300" w:lineRule="exact"/>
        <w:jc w:val="both"/>
        <w:rPr>
          <w:sz w:val="21"/>
          <w:szCs w:val="21"/>
        </w:rPr>
      </w:pPr>
      <w:r w:rsidRPr="00AD4EB9">
        <w:rPr>
          <w:rFonts w:hint="eastAsia"/>
          <w:sz w:val="21"/>
          <w:szCs w:val="21"/>
        </w:rPr>
        <w:t>（１）技術的ニーズのきめ細かな把握</w:t>
      </w:r>
    </w:p>
    <w:p w:rsidR="00932D5B" w:rsidRPr="00AD4EB9" w:rsidRDefault="00932D5B" w:rsidP="00932D5B">
      <w:pPr>
        <w:pStyle w:val="CM9"/>
        <w:spacing w:line="280" w:lineRule="exact"/>
        <w:ind w:leftChars="200" w:left="420" w:firstLineChars="100" w:firstLine="210"/>
        <w:jc w:val="both"/>
        <w:rPr>
          <w:rFonts w:ascii="ＭＳ 明朝" w:eastAsia="ＭＳ 明朝" w:cs="ＭＳ 明朝"/>
          <w:sz w:val="21"/>
          <w:szCs w:val="21"/>
        </w:rPr>
      </w:pPr>
      <w:r w:rsidRPr="00AD4EB9">
        <w:rPr>
          <w:rFonts w:ascii="ＭＳ 明朝" w:eastAsia="ＭＳ 明朝" w:cs="ＭＳ 明朝" w:hint="eastAsia"/>
          <w:sz w:val="21"/>
          <w:szCs w:val="21"/>
        </w:rPr>
        <w:t>環境、農林水産業及び食品産業の分野における技術的ニーズとその動向を的確に把握し、業務に反映させること。</w:t>
      </w:r>
    </w:p>
    <w:p w:rsidR="00932D5B" w:rsidRPr="00AD4EB9" w:rsidRDefault="00932D5B" w:rsidP="00932D5B">
      <w:pPr>
        <w:pStyle w:val="Default"/>
        <w:spacing w:line="300" w:lineRule="exact"/>
        <w:ind w:leftChars="200" w:left="420" w:firstLineChars="100" w:firstLine="210"/>
        <w:jc w:val="both"/>
        <w:rPr>
          <w:rFonts w:ascii="ＭＳ 明朝" w:eastAsia="ＭＳ 明朝" w:cs="ＭＳ 明朝"/>
          <w:sz w:val="21"/>
          <w:szCs w:val="21"/>
        </w:rPr>
      </w:pPr>
    </w:p>
    <w:p w:rsidR="00932D5B" w:rsidRPr="00AD4EB9" w:rsidRDefault="00932D5B" w:rsidP="00932D5B">
      <w:pPr>
        <w:pStyle w:val="Default"/>
        <w:spacing w:line="300" w:lineRule="exact"/>
        <w:jc w:val="both"/>
        <w:rPr>
          <w:sz w:val="21"/>
          <w:szCs w:val="21"/>
        </w:rPr>
      </w:pPr>
      <w:r w:rsidRPr="00AD4EB9">
        <w:rPr>
          <w:rFonts w:hint="eastAsia"/>
          <w:sz w:val="21"/>
          <w:szCs w:val="21"/>
        </w:rPr>
        <w:t>（２）幅広い知見の集積</w:t>
      </w:r>
    </w:p>
    <w:p w:rsidR="00932D5B" w:rsidRDefault="00932D5B" w:rsidP="00932D5B">
      <w:pPr>
        <w:pStyle w:val="Default"/>
        <w:spacing w:line="280" w:lineRule="exact"/>
        <w:ind w:leftChars="200" w:left="420" w:firstLineChars="100" w:firstLine="210"/>
        <w:jc w:val="both"/>
        <w:rPr>
          <w:rFonts w:ascii="ＭＳ 明朝" w:eastAsia="ＭＳ 明朝" w:cs="ＭＳ 明朝"/>
          <w:sz w:val="21"/>
          <w:szCs w:val="21"/>
        </w:rPr>
      </w:pPr>
      <w:r w:rsidRPr="00AD4EB9">
        <w:rPr>
          <w:rFonts w:ascii="ＭＳ 明朝" w:eastAsia="ＭＳ 明朝" w:cs="ＭＳ 明朝" w:hint="eastAsia"/>
          <w:sz w:val="21"/>
          <w:szCs w:val="21"/>
        </w:rPr>
        <w:t>多様な技術的ニーズに応えるため、幅広い知見を集積すること。</w:t>
      </w:r>
    </w:p>
    <w:p w:rsidR="00932D5B" w:rsidRDefault="00932D5B" w:rsidP="00932D5B">
      <w:pPr>
        <w:pStyle w:val="Default"/>
        <w:spacing w:line="300" w:lineRule="exact"/>
        <w:jc w:val="both"/>
        <w:rPr>
          <w:rFonts w:ascii="ＭＳ 明朝" w:eastAsia="ＭＳ 明朝" w:cs="ＭＳ 明朝"/>
          <w:sz w:val="21"/>
          <w:szCs w:val="21"/>
        </w:rPr>
      </w:pPr>
    </w:p>
    <w:p w:rsidR="00932D5B" w:rsidRPr="00AD4EB9" w:rsidRDefault="00932D5B" w:rsidP="00932D5B">
      <w:pPr>
        <w:pStyle w:val="Default"/>
        <w:spacing w:line="300" w:lineRule="exact"/>
        <w:jc w:val="both"/>
        <w:rPr>
          <w:sz w:val="21"/>
          <w:szCs w:val="21"/>
        </w:rPr>
      </w:pPr>
      <w:r w:rsidRPr="00AD4EB9">
        <w:rPr>
          <w:rFonts w:hint="eastAsia"/>
          <w:sz w:val="21"/>
          <w:szCs w:val="21"/>
        </w:rPr>
        <w:t>（３）質の高い調査及び試験研究（以下「調査研究」という。）の実施</w:t>
      </w:r>
      <w:r w:rsidRPr="00AD4EB9">
        <w:rPr>
          <w:sz w:val="21"/>
          <w:szCs w:val="21"/>
        </w:rPr>
        <w:t xml:space="preserve"> </w:t>
      </w:r>
    </w:p>
    <w:p w:rsidR="00932D5B" w:rsidRPr="00AD4EB9" w:rsidRDefault="00932D5B" w:rsidP="00932D5B">
      <w:pPr>
        <w:pStyle w:val="Default"/>
        <w:spacing w:line="300" w:lineRule="exact"/>
        <w:jc w:val="both"/>
        <w:rPr>
          <w:sz w:val="21"/>
          <w:szCs w:val="21"/>
        </w:rPr>
      </w:pPr>
    </w:p>
    <w:p w:rsidR="00932D5B" w:rsidRPr="00AD4EB9" w:rsidRDefault="00932D5B" w:rsidP="00932D5B">
      <w:pPr>
        <w:pStyle w:val="CM6"/>
        <w:spacing w:line="300" w:lineRule="exact"/>
        <w:ind w:left="430"/>
        <w:jc w:val="both"/>
        <w:rPr>
          <w:rFonts w:cs="ＭＳ ゴシック"/>
          <w:color w:val="000000"/>
          <w:sz w:val="21"/>
          <w:szCs w:val="21"/>
        </w:rPr>
      </w:pPr>
      <w:r w:rsidRPr="00AD4EB9">
        <w:rPr>
          <w:rFonts w:cs="ＭＳ ゴシック" w:hint="eastAsia"/>
          <w:b/>
          <w:bCs/>
          <w:color w:val="000000"/>
          <w:sz w:val="21"/>
          <w:szCs w:val="21"/>
          <w:u w:val="single"/>
        </w:rPr>
        <w:t>①</w:t>
      </w:r>
      <w:r>
        <w:rPr>
          <w:rFonts w:cs="ＭＳ ゴシック" w:hint="eastAsia"/>
          <w:b/>
          <w:bCs/>
          <w:color w:val="000000"/>
          <w:sz w:val="21"/>
          <w:szCs w:val="21"/>
          <w:u w:val="single"/>
        </w:rPr>
        <w:t xml:space="preserve">　</w:t>
      </w:r>
      <w:r w:rsidRPr="00AD4EB9">
        <w:rPr>
          <w:rFonts w:cs="ＭＳ ゴシック" w:hint="eastAsia"/>
          <w:b/>
          <w:bCs/>
          <w:color w:val="000000"/>
          <w:sz w:val="21"/>
          <w:szCs w:val="21"/>
          <w:u w:val="single"/>
        </w:rPr>
        <w:t>調査研究の推進</w:t>
      </w:r>
    </w:p>
    <w:p w:rsidR="00932D5B" w:rsidRDefault="00932D5B" w:rsidP="00932D5B">
      <w:pPr>
        <w:pStyle w:val="CM9"/>
        <w:spacing w:line="300" w:lineRule="exact"/>
        <w:ind w:leftChars="200" w:left="420" w:firstLineChars="100" w:firstLine="210"/>
        <w:jc w:val="both"/>
        <w:rPr>
          <w:rFonts w:ascii="ＭＳ 明朝" w:eastAsia="ＭＳ 明朝" w:cs="ＭＳ 明朝"/>
          <w:sz w:val="21"/>
          <w:szCs w:val="21"/>
        </w:rPr>
      </w:pPr>
      <w:r w:rsidRPr="00AD4EB9">
        <w:rPr>
          <w:rFonts w:ascii="ＭＳ 明朝" w:eastAsia="ＭＳ 明朝" w:cs="ＭＳ 明朝" w:hint="eastAsia"/>
          <w:color w:val="000000"/>
          <w:sz w:val="21"/>
          <w:szCs w:val="21"/>
        </w:rPr>
        <w:t>環境、農林水産業及び食品産業の分野における多様な技術的ニーズへの対応に必要な知見を</w:t>
      </w:r>
      <w:r w:rsidRPr="00AD4EB9">
        <w:rPr>
          <w:rFonts w:ascii="ＭＳ 明朝" w:eastAsia="ＭＳ 明朝" w:cs="ＭＳ 明朝" w:hint="eastAsia"/>
          <w:sz w:val="21"/>
          <w:szCs w:val="21"/>
        </w:rPr>
        <w:t>集積するため、調査研究を実施すること。</w:t>
      </w:r>
    </w:p>
    <w:p w:rsidR="00932D5B" w:rsidRPr="00AD4EB9" w:rsidRDefault="00932D5B" w:rsidP="00932D5B">
      <w:pPr>
        <w:pStyle w:val="CM9"/>
        <w:spacing w:line="300" w:lineRule="exact"/>
        <w:ind w:leftChars="200" w:left="420" w:firstLineChars="100" w:firstLine="210"/>
        <w:jc w:val="both"/>
        <w:rPr>
          <w:rFonts w:ascii="ＭＳ 明朝" w:eastAsia="ＭＳ 明朝" w:cs="ＭＳ 明朝"/>
          <w:color w:val="000000"/>
          <w:sz w:val="21"/>
          <w:szCs w:val="21"/>
        </w:rPr>
      </w:pPr>
      <w:r w:rsidRPr="00AD4EB9">
        <w:rPr>
          <w:rFonts w:ascii="ＭＳ 明朝" w:eastAsia="ＭＳ 明朝" w:cs="ＭＳ 明朝" w:hint="eastAsia"/>
          <w:sz w:val="21"/>
          <w:szCs w:val="21"/>
        </w:rPr>
        <w:t>集中と選択の観点から、技術的ニーズが高い分野については、重点的に調査研究を実施する</w:t>
      </w:r>
      <w:r w:rsidRPr="00AD4EB9">
        <w:rPr>
          <w:rFonts w:ascii="ＭＳ 明朝" w:eastAsia="ＭＳ 明朝" w:cs="ＭＳ 明朝" w:hint="eastAsia"/>
          <w:color w:val="000000"/>
          <w:sz w:val="21"/>
          <w:szCs w:val="21"/>
        </w:rPr>
        <w:t>こと。</w:t>
      </w:r>
    </w:p>
    <w:p w:rsidR="00932D5B" w:rsidRDefault="00932D5B" w:rsidP="00932D5B">
      <w:pPr>
        <w:pStyle w:val="CM9"/>
        <w:spacing w:line="300" w:lineRule="exact"/>
        <w:ind w:leftChars="200" w:left="420" w:firstLineChars="100" w:firstLine="210"/>
        <w:jc w:val="both"/>
        <w:rPr>
          <w:rFonts w:ascii="ＭＳ 明朝" w:eastAsia="ＭＳ 明朝" w:cs="ＭＳ 明朝"/>
          <w:color w:val="000000"/>
          <w:sz w:val="21"/>
          <w:szCs w:val="21"/>
        </w:rPr>
      </w:pPr>
      <w:r w:rsidRPr="00AD4EB9">
        <w:rPr>
          <w:rFonts w:ascii="ＭＳ 明朝" w:eastAsia="ＭＳ 明朝" w:cs="ＭＳ 明朝" w:hint="eastAsia"/>
          <w:color w:val="000000"/>
          <w:sz w:val="21"/>
          <w:szCs w:val="21"/>
        </w:rPr>
        <w:t>農林水産業の六次産業化の推進や生物多様性の保全等、新たな技術的ニーズであって重要性や緊急性の高いものについては、技術支援や調査研究を実施できる体制を整備するなど新たな取組を行うこと。</w:t>
      </w:r>
    </w:p>
    <w:p w:rsidR="00932D5B" w:rsidRPr="00663AC4" w:rsidRDefault="00932D5B" w:rsidP="00932D5B">
      <w:pPr>
        <w:pStyle w:val="Default"/>
        <w:spacing w:line="300" w:lineRule="exact"/>
        <w:jc w:val="both"/>
      </w:pPr>
    </w:p>
    <w:p w:rsidR="00932D5B" w:rsidRPr="00AD4EB9" w:rsidRDefault="00932D5B" w:rsidP="00932D5B">
      <w:pPr>
        <w:pStyle w:val="Default"/>
        <w:spacing w:line="300" w:lineRule="exact"/>
        <w:ind w:leftChars="200" w:left="420"/>
        <w:jc w:val="both"/>
        <w:rPr>
          <w:sz w:val="21"/>
          <w:szCs w:val="21"/>
        </w:rPr>
      </w:pPr>
      <w:r w:rsidRPr="00AD4EB9">
        <w:rPr>
          <w:rFonts w:hint="eastAsia"/>
          <w:b/>
          <w:bCs/>
          <w:sz w:val="21"/>
          <w:szCs w:val="21"/>
          <w:u w:val="single"/>
        </w:rPr>
        <w:t>②</w:t>
      </w:r>
      <w:r>
        <w:rPr>
          <w:rFonts w:hint="eastAsia"/>
          <w:b/>
          <w:bCs/>
          <w:sz w:val="21"/>
          <w:szCs w:val="21"/>
          <w:u w:val="single"/>
        </w:rPr>
        <w:t xml:space="preserve">　</w:t>
      </w:r>
      <w:r w:rsidRPr="00AD4EB9">
        <w:rPr>
          <w:rFonts w:hint="eastAsia"/>
          <w:b/>
          <w:bCs/>
          <w:sz w:val="21"/>
          <w:szCs w:val="21"/>
          <w:u w:val="single"/>
        </w:rPr>
        <w:t>調査研究資金の確保</w:t>
      </w:r>
    </w:p>
    <w:p w:rsidR="00932D5B" w:rsidRPr="00AD4EB9" w:rsidRDefault="00932D5B" w:rsidP="00932D5B">
      <w:pPr>
        <w:pStyle w:val="Default"/>
        <w:spacing w:line="280" w:lineRule="exact"/>
        <w:ind w:leftChars="200" w:left="420" w:firstLineChars="100" w:firstLine="210"/>
        <w:jc w:val="both"/>
        <w:rPr>
          <w:rFonts w:ascii="ＭＳ 明朝" w:eastAsia="ＭＳ 明朝" w:cs="ＭＳ 明朝"/>
          <w:sz w:val="21"/>
          <w:szCs w:val="21"/>
        </w:rPr>
      </w:pPr>
      <w:r w:rsidRPr="00AD4EB9">
        <w:rPr>
          <w:rFonts w:ascii="ＭＳ 明朝" w:eastAsia="ＭＳ 明朝" w:cs="ＭＳ 明朝" w:hint="eastAsia"/>
          <w:sz w:val="21"/>
          <w:szCs w:val="21"/>
        </w:rPr>
        <w:t>多様な技術的ニーズに応えるため、府の協力のもと、外部研究資金等調査研究に必要な資金の確保に努めること。</w:t>
      </w:r>
      <w:r w:rsidRPr="00AD4EB9">
        <w:rPr>
          <w:rFonts w:ascii="ＭＳ 明朝" w:eastAsia="ＭＳ 明朝" w:cs="ＭＳ 明朝"/>
          <w:sz w:val="21"/>
          <w:szCs w:val="21"/>
        </w:rPr>
        <w:t xml:space="preserve"> </w:t>
      </w:r>
    </w:p>
    <w:p w:rsidR="00932D5B" w:rsidRDefault="00932D5B" w:rsidP="00932D5B">
      <w:pPr>
        <w:pStyle w:val="Default"/>
        <w:spacing w:line="300" w:lineRule="exact"/>
        <w:ind w:leftChars="200" w:left="420"/>
        <w:jc w:val="both"/>
        <w:rPr>
          <w:b/>
          <w:bCs/>
          <w:sz w:val="21"/>
          <w:szCs w:val="21"/>
          <w:u w:val="single"/>
        </w:rPr>
      </w:pPr>
    </w:p>
    <w:p w:rsidR="00932D5B" w:rsidRPr="00AD4EB9" w:rsidRDefault="00932D5B" w:rsidP="00932D5B">
      <w:pPr>
        <w:pStyle w:val="Default"/>
        <w:spacing w:line="300" w:lineRule="exact"/>
        <w:ind w:leftChars="200" w:left="420"/>
        <w:jc w:val="both"/>
        <w:rPr>
          <w:sz w:val="21"/>
          <w:szCs w:val="21"/>
        </w:rPr>
      </w:pPr>
      <w:r w:rsidRPr="00AD4EB9">
        <w:rPr>
          <w:rFonts w:hint="eastAsia"/>
          <w:b/>
          <w:bCs/>
          <w:sz w:val="21"/>
          <w:szCs w:val="21"/>
          <w:u w:val="single"/>
        </w:rPr>
        <w:t>③</w:t>
      </w:r>
      <w:r>
        <w:rPr>
          <w:rFonts w:hint="eastAsia"/>
          <w:b/>
          <w:bCs/>
          <w:sz w:val="21"/>
          <w:szCs w:val="21"/>
          <w:u w:val="single"/>
        </w:rPr>
        <w:t xml:space="preserve">　</w:t>
      </w:r>
      <w:r w:rsidRPr="00AD4EB9">
        <w:rPr>
          <w:rFonts w:hint="eastAsia"/>
          <w:b/>
          <w:bCs/>
          <w:sz w:val="21"/>
          <w:szCs w:val="21"/>
          <w:u w:val="single"/>
        </w:rPr>
        <w:t>調査研究の評価</w:t>
      </w:r>
    </w:p>
    <w:p w:rsidR="00932D5B" w:rsidRDefault="00932D5B" w:rsidP="00932D5B">
      <w:pPr>
        <w:pStyle w:val="CM17"/>
        <w:spacing w:line="280" w:lineRule="exact"/>
        <w:ind w:leftChars="200" w:left="420" w:firstLineChars="100" w:firstLine="210"/>
        <w:jc w:val="both"/>
        <w:rPr>
          <w:rFonts w:ascii="ＭＳ 明朝" w:eastAsia="ＭＳ 明朝" w:cs="ＭＳ 明朝"/>
          <w:color w:val="000000"/>
          <w:sz w:val="21"/>
          <w:szCs w:val="21"/>
        </w:rPr>
      </w:pPr>
      <w:r w:rsidRPr="00AD4EB9">
        <w:rPr>
          <w:rFonts w:ascii="ＭＳ 明朝" w:eastAsia="ＭＳ 明朝" w:cs="ＭＳ 明朝" w:hint="eastAsia"/>
          <w:color w:val="000000"/>
          <w:sz w:val="21"/>
          <w:szCs w:val="21"/>
        </w:rPr>
        <w:t>技術的ニーズに対する適合性、計画及び方法の妥当性等調査研究の質の向上を図る観点から評価を行い、その結果を研究管理に適切に反映させること。</w:t>
      </w:r>
    </w:p>
    <w:p w:rsidR="00932D5B" w:rsidRPr="005456C3" w:rsidRDefault="00932D5B" w:rsidP="00932D5B">
      <w:pPr>
        <w:pStyle w:val="Default"/>
        <w:spacing w:line="300" w:lineRule="exact"/>
        <w:jc w:val="both"/>
      </w:pPr>
    </w:p>
    <w:p w:rsidR="00932D5B" w:rsidRPr="00AD4EB9" w:rsidRDefault="00932D5B" w:rsidP="00932D5B">
      <w:pPr>
        <w:pStyle w:val="CM8"/>
        <w:spacing w:line="300" w:lineRule="exact"/>
        <w:jc w:val="both"/>
        <w:rPr>
          <w:rFonts w:cs="ＭＳ ゴシック"/>
          <w:color w:val="000000"/>
          <w:sz w:val="21"/>
          <w:szCs w:val="21"/>
        </w:rPr>
      </w:pPr>
      <w:r w:rsidRPr="00AD4EB9">
        <w:rPr>
          <w:rFonts w:cs="ＭＳ ゴシック" w:hint="eastAsia"/>
          <w:color w:val="000000"/>
          <w:sz w:val="21"/>
          <w:szCs w:val="21"/>
        </w:rPr>
        <w:t>（４）連携による業務の質の向上</w:t>
      </w:r>
    </w:p>
    <w:p w:rsidR="00932D5B" w:rsidRDefault="00932D5B" w:rsidP="00932D5B">
      <w:pPr>
        <w:pStyle w:val="CM9"/>
        <w:spacing w:line="320" w:lineRule="exact"/>
        <w:ind w:leftChars="200" w:left="420" w:firstLineChars="100" w:firstLine="210"/>
        <w:jc w:val="both"/>
        <w:rPr>
          <w:rFonts w:ascii="ＭＳ 明朝" w:eastAsia="ＭＳ 明朝" w:cs="ＭＳ 明朝"/>
          <w:color w:val="000000"/>
          <w:sz w:val="21"/>
          <w:szCs w:val="21"/>
        </w:rPr>
      </w:pPr>
      <w:r w:rsidRPr="00AD4EB9">
        <w:rPr>
          <w:rFonts w:ascii="ＭＳ 明朝" w:eastAsia="ＭＳ 明朝" w:cs="ＭＳ 明朝" w:hint="eastAsia"/>
          <w:color w:val="000000"/>
          <w:sz w:val="21"/>
          <w:szCs w:val="21"/>
        </w:rPr>
        <w:t>事業者、大学、他の試験研究機関、府等と連携することにより、技術的ニーズを把握し、課題の解決や成果の普及に共同で取り組み、さらに高度な技術力を身につけるなど、研究所の業務の質の向上に取り組むこと。</w:t>
      </w:r>
    </w:p>
    <w:p w:rsidR="00932D5B" w:rsidRPr="005456C3" w:rsidRDefault="00932D5B" w:rsidP="00932D5B">
      <w:pPr>
        <w:pStyle w:val="Default"/>
        <w:jc w:val="both"/>
      </w:pPr>
    </w:p>
    <w:p w:rsidR="00932D5B" w:rsidRDefault="00932D5B" w:rsidP="00932D5B">
      <w:pPr>
        <w:pStyle w:val="CM9"/>
        <w:jc w:val="both"/>
        <w:rPr>
          <w:rFonts w:cs="ＭＳ ゴシック"/>
          <w:color w:val="000000"/>
          <w:sz w:val="21"/>
          <w:szCs w:val="21"/>
        </w:rPr>
      </w:pPr>
      <w:r>
        <w:rPr>
          <w:rFonts w:cs="ＭＳ ゴシック"/>
          <w:color w:val="000000"/>
          <w:sz w:val="21"/>
          <w:szCs w:val="21"/>
        </w:rPr>
        <w:br w:type="page"/>
      </w:r>
    </w:p>
    <w:p w:rsidR="00932D5B" w:rsidRDefault="00932D5B" w:rsidP="00932D5B">
      <w:pPr>
        <w:pStyle w:val="CM9"/>
        <w:jc w:val="both"/>
        <w:rPr>
          <w:rFonts w:cs="ＭＳ ゴシック"/>
          <w:color w:val="000000"/>
          <w:sz w:val="21"/>
          <w:szCs w:val="21"/>
        </w:rPr>
      </w:pPr>
      <w:r w:rsidRPr="00AD4EB9">
        <w:rPr>
          <w:rFonts w:cs="ＭＳ ゴシック" w:hint="eastAsia"/>
          <w:color w:val="000000"/>
          <w:sz w:val="21"/>
          <w:szCs w:val="21"/>
        </w:rPr>
        <w:lastRenderedPageBreak/>
        <w:t>（５）知的財産権の取得・活用</w:t>
      </w:r>
    </w:p>
    <w:p w:rsidR="00932D5B" w:rsidRDefault="00932D5B" w:rsidP="00932D5B">
      <w:pPr>
        <w:pStyle w:val="CM9"/>
        <w:spacing w:line="300" w:lineRule="exact"/>
        <w:ind w:leftChars="200" w:left="420" w:firstLineChars="100" w:firstLine="210"/>
        <w:jc w:val="both"/>
        <w:rPr>
          <w:rFonts w:ascii="ＭＳ 明朝" w:eastAsia="ＭＳ 明朝" w:cs="ＭＳ 明朝"/>
          <w:color w:val="000000"/>
          <w:sz w:val="21"/>
          <w:szCs w:val="21"/>
        </w:rPr>
      </w:pPr>
      <w:r w:rsidRPr="00AD4EB9">
        <w:rPr>
          <w:rFonts w:ascii="ＭＳ 明朝" w:eastAsia="ＭＳ 明朝" w:cs="ＭＳ 明朝" w:hint="eastAsia"/>
          <w:color w:val="000000"/>
          <w:sz w:val="21"/>
          <w:szCs w:val="21"/>
        </w:rPr>
        <w:t>調査研究を通じて得た新たな知見、技術及び優良品種のうち技術支援に不可欠なものについて、特許の出願等を行う等により知的財産権を取得し、その権利を保護するとともに、技術支援に積極的に活用すること。</w:t>
      </w:r>
    </w:p>
    <w:p w:rsidR="00932D5B" w:rsidRPr="005456C3" w:rsidRDefault="00932D5B" w:rsidP="00932D5B">
      <w:pPr>
        <w:pStyle w:val="Default"/>
        <w:jc w:val="both"/>
      </w:pPr>
    </w:p>
    <w:p w:rsidR="00932D5B" w:rsidRDefault="00932D5B" w:rsidP="00932D5B">
      <w:pPr>
        <w:pStyle w:val="CM9"/>
        <w:jc w:val="both"/>
        <w:rPr>
          <w:rFonts w:cs="ＭＳ ゴシック"/>
          <w:color w:val="000000"/>
          <w:sz w:val="21"/>
          <w:szCs w:val="21"/>
        </w:rPr>
      </w:pPr>
      <w:r w:rsidRPr="00AD4EB9">
        <w:rPr>
          <w:rFonts w:cs="ＭＳ ゴシック" w:hint="eastAsia"/>
          <w:color w:val="000000"/>
          <w:sz w:val="21"/>
          <w:szCs w:val="21"/>
        </w:rPr>
        <w:t>３</w:t>
      </w:r>
      <w:r>
        <w:rPr>
          <w:rFonts w:cs="ＭＳ ゴシック" w:hint="eastAsia"/>
          <w:color w:val="000000"/>
          <w:sz w:val="21"/>
          <w:szCs w:val="21"/>
        </w:rPr>
        <w:t xml:space="preserve">　</w:t>
      </w:r>
      <w:r w:rsidRPr="00AD4EB9">
        <w:rPr>
          <w:rFonts w:cs="ＭＳ ゴシック" w:hint="eastAsia"/>
          <w:color w:val="000000"/>
          <w:sz w:val="21"/>
          <w:szCs w:val="21"/>
        </w:rPr>
        <w:t>地域社会における先導的役割の発揮</w:t>
      </w:r>
    </w:p>
    <w:p w:rsidR="00932D5B" w:rsidRDefault="00932D5B" w:rsidP="00932D5B">
      <w:pPr>
        <w:pStyle w:val="CM9"/>
        <w:spacing w:line="300" w:lineRule="exact"/>
        <w:ind w:leftChars="200" w:left="420" w:firstLineChars="100" w:firstLine="210"/>
        <w:jc w:val="both"/>
        <w:rPr>
          <w:rFonts w:ascii="ＭＳ 明朝" w:eastAsia="ＭＳ 明朝" w:cs="ＭＳ 明朝"/>
          <w:color w:val="000000"/>
          <w:sz w:val="21"/>
          <w:szCs w:val="21"/>
        </w:rPr>
      </w:pPr>
      <w:r w:rsidRPr="00AD4EB9">
        <w:rPr>
          <w:rFonts w:ascii="ＭＳ 明朝" w:eastAsia="ＭＳ 明朝" w:cs="ＭＳ 明朝" w:hint="eastAsia"/>
          <w:color w:val="000000"/>
          <w:sz w:val="21"/>
          <w:szCs w:val="21"/>
        </w:rPr>
        <w:t>先進的な技術開発や行政から独立した立場からの施策の提案を行うなど、地域社会を先導する役割を担えるよう努めること。</w:t>
      </w:r>
    </w:p>
    <w:p w:rsidR="00932D5B" w:rsidRPr="00274BDF" w:rsidRDefault="00932D5B" w:rsidP="00932D5B">
      <w:pPr>
        <w:pStyle w:val="Default"/>
        <w:jc w:val="both"/>
        <w:rPr>
          <w:sz w:val="22"/>
          <w:szCs w:val="22"/>
        </w:rPr>
      </w:pPr>
    </w:p>
    <w:p w:rsidR="00932D5B" w:rsidRPr="00274BDF" w:rsidRDefault="00932D5B" w:rsidP="00932D5B">
      <w:pPr>
        <w:pStyle w:val="CM9"/>
        <w:spacing w:line="360" w:lineRule="auto"/>
        <w:jc w:val="both"/>
        <w:rPr>
          <w:rFonts w:cs="ＭＳ ゴシック"/>
          <w:color w:val="000000"/>
          <w:sz w:val="22"/>
          <w:szCs w:val="22"/>
        </w:rPr>
      </w:pPr>
      <w:r w:rsidRPr="00274BDF">
        <w:rPr>
          <w:rFonts w:cs="ＭＳ ゴシック" w:hint="eastAsia"/>
          <w:color w:val="000000"/>
          <w:sz w:val="22"/>
          <w:szCs w:val="22"/>
        </w:rPr>
        <w:t>第３　業務運営の改善及び効率化に関する事項</w:t>
      </w:r>
    </w:p>
    <w:p w:rsidR="00932D5B" w:rsidRPr="00274BDF" w:rsidRDefault="00932D5B" w:rsidP="00932D5B">
      <w:pPr>
        <w:pStyle w:val="CM9"/>
        <w:spacing w:line="360" w:lineRule="auto"/>
        <w:jc w:val="both"/>
        <w:rPr>
          <w:rFonts w:cs="ＭＳ ゴシック"/>
          <w:color w:val="000000"/>
          <w:sz w:val="21"/>
          <w:szCs w:val="21"/>
        </w:rPr>
      </w:pPr>
      <w:r w:rsidRPr="00274BDF">
        <w:rPr>
          <w:rFonts w:cs="ＭＳ ゴシック" w:hint="eastAsia"/>
          <w:color w:val="000000"/>
          <w:sz w:val="21"/>
          <w:szCs w:val="21"/>
        </w:rPr>
        <w:t>１業務運営の改善</w:t>
      </w:r>
    </w:p>
    <w:p w:rsidR="00932D5B" w:rsidRPr="00274BDF" w:rsidRDefault="00932D5B" w:rsidP="00932D5B">
      <w:pPr>
        <w:pStyle w:val="CM9"/>
        <w:spacing w:line="320" w:lineRule="exact"/>
        <w:jc w:val="both"/>
        <w:rPr>
          <w:rFonts w:cs="ＭＳ ゴシック"/>
          <w:color w:val="000000"/>
          <w:sz w:val="21"/>
          <w:szCs w:val="21"/>
        </w:rPr>
      </w:pPr>
      <w:r w:rsidRPr="00274BDF">
        <w:rPr>
          <w:rFonts w:cs="ＭＳ ゴシック" w:hint="eastAsia"/>
          <w:color w:val="000000"/>
          <w:sz w:val="21"/>
          <w:szCs w:val="21"/>
        </w:rPr>
        <w:t>（１）自律的な業務運営</w:t>
      </w:r>
    </w:p>
    <w:p w:rsidR="00932D5B" w:rsidRDefault="00932D5B" w:rsidP="00932D5B">
      <w:pPr>
        <w:pStyle w:val="CM9"/>
        <w:spacing w:line="300" w:lineRule="exact"/>
        <w:ind w:leftChars="200" w:left="420" w:firstLineChars="100" w:firstLine="210"/>
        <w:jc w:val="both"/>
        <w:rPr>
          <w:rFonts w:ascii="ＭＳ 明朝" w:eastAsia="ＭＳ 明朝" w:cs="ＭＳ 明朝"/>
          <w:color w:val="000000"/>
          <w:sz w:val="21"/>
          <w:szCs w:val="21"/>
        </w:rPr>
      </w:pPr>
      <w:r w:rsidRPr="00274BDF">
        <w:rPr>
          <w:rFonts w:ascii="ＭＳ 明朝" w:eastAsia="ＭＳ 明朝" w:cs="ＭＳ 明朝" w:hint="eastAsia"/>
          <w:color w:val="000000"/>
          <w:sz w:val="21"/>
          <w:szCs w:val="21"/>
        </w:rPr>
        <w:t>理事長のマネジメントのもと、多様な技術的ニーズの変化に迅速かつ効果的に対応できるよう、業務の内容やその実施状況を絶えず点検・分析し、その結果を踏まえ、機動的に業務を見直すなど、自律的・効果的な業務運営を行うこと。</w:t>
      </w:r>
    </w:p>
    <w:p w:rsidR="00932D5B" w:rsidRPr="00274BDF" w:rsidRDefault="00932D5B" w:rsidP="00932D5B">
      <w:pPr>
        <w:pStyle w:val="Default"/>
        <w:jc w:val="both"/>
      </w:pPr>
    </w:p>
    <w:p w:rsidR="00932D5B" w:rsidRPr="00274BDF" w:rsidRDefault="00932D5B" w:rsidP="00932D5B">
      <w:pPr>
        <w:pStyle w:val="CM9"/>
        <w:spacing w:line="320" w:lineRule="exact"/>
        <w:jc w:val="both"/>
        <w:rPr>
          <w:sz w:val="21"/>
          <w:szCs w:val="21"/>
        </w:rPr>
      </w:pPr>
      <w:r w:rsidRPr="00274BDF">
        <w:rPr>
          <w:rFonts w:hint="eastAsia"/>
          <w:sz w:val="21"/>
          <w:szCs w:val="21"/>
        </w:rPr>
        <w:t>（２）効果的な人員配置</w:t>
      </w:r>
    </w:p>
    <w:p w:rsidR="00932D5B" w:rsidRDefault="00932D5B" w:rsidP="00932D5B">
      <w:pPr>
        <w:pStyle w:val="CM9"/>
        <w:spacing w:line="320" w:lineRule="exact"/>
        <w:ind w:leftChars="200" w:left="420" w:firstLineChars="100" w:firstLine="210"/>
        <w:jc w:val="both"/>
        <w:rPr>
          <w:rFonts w:ascii="ＭＳ 明朝" w:eastAsia="ＭＳ 明朝" w:cs="ＭＳ 明朝"/>
          <w:sz w:val="21"/>
          <w:szCs w:val="21"/>
        </w:rPr>
      </w:pPr>
      <w:r w:rsidRPr="00274BDF">
        <w:rPr>
          <w:rFonts w:ascii="ＭＳ 明朝" w:eastAsia="ＭＳ 明朝" w:cs="ＭＳ 明朝" w:hint="eastAsia"/>
          <w:sz w:val="21"/>
          <w:szCs w:val="21"/>
        </w:rPr>
        <w:t>組織の自律性と業務の専門性を高められるよう人員を配置すること。</w:t>
      </w:r>
    </w:p>
    <w:p w:rsidR="00932D5B" w:rsidRPr="00274BDF" w:rsidRDefault="00932D5B" w:rsidP="00932D5B">
      <w:pPr>
        <w:pStyle w:val="Default"/>
        <w:jc w:val="both"/>
      </w:pPr>
    </w:p>
    <w:p w:rsidR="00932D5B" w:rsidRDefault="00932D5B" w:rsidP="00932D5B">
      <w:pPr>
        <w:pStyle w:val="CM9"/>
        <w:spacing w:line="320" w:lineRule="exact"/>
        <w:jc w:val="both"/>
        <w:rPr>
          <w:sz w:val="21"/>
          <w:szCs w:val="21"/>
        </w:rPr>
      </w:pPr>
      <w:r w:rsidRPr="00274BDF">
        <w:rPr>
          <w:rFonts w:hint="eastAsia"/>
          <w:sz w:val="21"/>
          <w:szCs w:val="21"/>
        </w:rPr>
        <w:t>（３）事務処理の効率化</w:t>
      </w:r>
    </w:p>
    <w:p w:rsidR="00932D5B" w:rsidRDefault="00932D5B" w:rsidP="00932D5B">
      <w:pPr>
        <w:pStyle w:val="CM9"/>
        <w:spacing w:line="320" w:lineRule="exact"/>
        <w:ind w:leftChars="200" w:left="420" w:firstLineChars="100" w:firstLine="210"/>
        <w:jc w:val="both"/>
        <w:rPr>
          <w:rFonts w:ascii="ＭＳ 明朝" w:eastAsia="ＭＳ 明朝" w:cs="ＭＳ 明朝"/>
          <w:sz w:val="21"/>
          <w:szCs w:val="21"/>
        </w:rPr>
      </w:pPr>
      <w:r w:rsidRPr="00274BDF">
        <w:rPr>
          <w:rFonts w:ascii="ＭＳ 明朝" w:eastAsia="ＭＳ 明朝" w:cs="ＭＳ 明朝" w:hint="eastAsia"/>
          <w:sz w:val="21"/>
          <w:szCs w:val="21"/>
        </w:rPr>
        <w:t>意思決定や事務処理を簡素化・合理化するなど、事務処理の効率化を進めること。</w:t>
      </w:r>
    </w:p>
    <w:p w:rsidR="00932D5B" w:rsidRPr="00274BDF" w:rsidRDefault="00932D5B" w:rsidP="00932D5B">
      <w:pPr>
        <w:pStyle w:val="Default"/>
        <w:jc w:val="both"/>
      </w:pPr>
    </w:p>
    <w:p w:rsidR="00932D5B" w:rsidRDefault="00932D5B" w:rsidP="00932D5B">
      <w:pPr>
        <w:pStyle w:val="CM9"/>
        <w:spacing w:line="320" w:lineRule="exact"/>
        <w:jc w:val="both"/>
        <w:rPr>
          <w:sz w:val="21"/>
          <w:szCs w:val="21"/>
        </w:rPr>
      </w:pPr>
      <w:r w:rsidRPr="00274BDF">
        <w:rPr>
          <w:rFonts w:hint="eastAsia"/>
          <w:sz w:val="21"/>
          <w:szCs w:val="21"/>
        </w:rPr>
        <w:t>（４）研究体制の強化</w:t>
      </w:r>
    </w:p>
    <w:p w:rsidR="00932D5B" w:rsidRDefault="00932D5B" w:rsidP="00932D5B">
      <w:pPr>
        <w:pStyle w:val="CM9"/>
        <w:spacing w:line="320" w:lineRule="exact"/>
        <w:ind w:leftChars="200" w:left="420" w:firstLineChars="100" w:firstLine="210"/>
        <w:jc w:val="both"/>
        <w:rPr>
          <w:rFonts w:ascii="ＭＳ 明朝" w:eastAsia="ＭＳ 明朝" w:cs="ＭＳ 明朝"/>
          <w:color w:val="000000"/>
          <w:sz w:val="21"/>
          <w:szCs w:val="21"/>
        </w:rPr>
      </w:pPr>
      <w:r w:rsidRPr="00274BDF">
        <w:rPr>
          <w:rFonts w:ascii="ＭＳ 明朝" w:eastAsia="ＭＳ 明朝" w:cs="ＭＳ 明朝" w:hint="eastAsia"/>
          <w:color w:val="000000"/>
          <w:sz w:val="21"/>
          <w:szCs w:val="21"/>
        </w:rPr>
        <w:t>運営費交付金における人件費相当額を固定するという考え方のもとに、弾力的な人員配置を行うことにより、研究体制の強化を図ること。</w:t>
      </w:r>
    </w:p>
    <w:p w:rsidR="00932D5B" w:rsidRDefault="00932D5B" w:rsidP="00932D5B">
      <w:pPr>
        <w:pStyle w:val="CM9"/>
        <w:spacing w:line="320" w:lineRule="exact"/>
        <w:ind w:leftChars="200" w:left="420" w:firstLineChars="100" w:firstLine="210"/>
        <w:jc w:val="both"/>
        <w:rPr>
          <w:rFonts w:ascii="ＭＳ 明朝" w:eastAsia="ＭＳ 明朝" w:cs="ＭＳ 明朝"/>
          <w:color w:val="000000"/>
          <w:sz w:val="21"/>
          <w:szCs w:val="21"/>
        </w:rPr>
      </w:pPr>
    </w:p>
    <w:p w:rsidR="00932D5B" w:rsidRPr="00274BDF" w:rsidRDefault="00932D5B" w:rsidP="00932D5B">
      <w:pPr>
        <w:pStyle w:val="CM9"/>
        <w:spacing w:line="360" w:lineRule="auto"/>
        <w:jc w:val="both"/>
        <w:rPr>
          <w:sz w:val="21"/>
          <w:szCs w:val="21"/>
        </w:rPr>
      </w:pPr>
      <w:r w:rsidRPr="00274BDF">
        <w:rPr>
          <w:rFonts w:cs="ＭＳ ゴシック" w:hint="eastAsia"/>
          <w:color w:val="000000"/>
          <w:sz w:val="21"/>
          <w:szCs w:val="21"/>
        </w:rPr>
        <w:t>２</w:t>
      </w:r>
      <w:r>
        <w:rPr>
          <w:rFonts w:cs="ＭＳ ゴシック" w:hint="eastAsia"/>
          <w:color w:val="000000"/>
          <w:sz w:val="21"/>
          <w:szCs w:val="21"/>
        </w:rPr>
        <w:t xml:space="preserve">　</w:t>
      </w:r>
      <w:r w:rsidRPr="00274BDF">
        <w:rPr>
          <w:rFonts w:cs="ＭＳ ゴシック" w:hint="eastAsia"/>
          <w:color w:val="000000"/>
          <w:sz w:val="21"/>
          <w:szCs w:val="21"/>
        </w:rPr>
        <w:t>組織運営の改善</w:t>
      </w:r>
    </w:p>
    <w:p w:rsidR="00932D5B" w:rsidRPr="00274BDF" w:rsidRDefault="00932D5B" w:rsidP="00932D5B">
      <w:pPr>
        <w:pStyle w:val="Default"/>
        <w:spacing w:after="94"/>
        <w:jc w:val="both"/>
        <w:rPr>
          <w:sz w:val="21"/>
          <w:szCs w:val="21"/>
        </w:rPr>
      </w:pPr>
      <w:r w:rsidRPr="00274BDF">
        <w:rPr>
          <w:rFonts w:hint="eastAsia"/>
          <w:sz w:val="21"/>
          <w:szCs w:val="21"/>
        </w:rPr>
        <w:t>（１）優秀な人材の確保</w:t>
      </w:r>
    </w:p>
    <w:p w:rsidR="00932D5B" w:rsidRPr="00274BDF" w:rsidRDefault="00932D5B" w:rsidP="00932D5B">
      <w:pPr>
        <w:pStyle w:val="Default"/>
        <w:spacing w:after="94" w:line="300" w:lineRule="exact"/>
        <w:ind w:leftChars="200" w:left="420" w:firstLineChars="100" w:firstLine="210"/>
        <w:jc w:val="both"/>
        <w:rPr>
          <w:rFonts w:ascii="ＭＳ 明朝" w:eastAsia="ＭＳ 明朝" w:cs="ＭＳ 明朝"/>
          <w:sz w:val="21"/>
          <w:szCs w:val="21"/>
        </w:rPr>
      </w:pPr>
      <w:r w:rsidRPr="00274BDF">
        <w:rPr>
          <w:rFonts w:ascii="ＭＳ 明朝" w:eastAsia="ＭＳ 明朝" w:cs="ＭＳ 明朝" w:hint="eastAsia"/>
          <w:sz w:val="21"/>
          <w:szCs w:val="21"/>
        </w:rPr>
        <w:t>長期的展望に立って計画的に、また技術的ニーズに応じて機動的に、優秀な人材を確保すること。</w:t>
      </w:r>
    </w:p>
    <w:p w:rsidR="00932D5B" w:rsidRPr="00274BDF" w:rsidRDefault="00932D5B" w:rsidP="00932D5B">
      <w:pPr>
        <w:pStyle w:val="Default"/>
        <w:spacing w:line="360" w:lineRule="auto"/>
        <w:jc w:val="both"/>
        <w:rPr>
          <w:sz w:val="21"/>
          <w:szCs w:val="21"/>
        </w:rPr>
      </w:pPr>
      <w:r w:rsidRPr="00274BDF">
        <w:rPr>
          <w:rFonts w:hint="eastAsia"/>
          <w:sz w:val="21"/>
          <w:szCs w:val="21"/>
        </w:rPr>
        <w:t>（２）人材の育成</w:t>
      </w:r>
      <w:r w:rsidRPr="00274BDF">
        <w:rPr>
          <w:sz w:val="21"/>
          <w:szCs w:val="21"/>
        </w:rPr>
        <w:t xml:space="preserve"> </w:t>
      </w:r>
    </w:p>
    <w:p w:rsidR="00932D5B" w:rsidRPr="00274BDF" w:rsidRDefault="00932D5B" w:rsidP="00932D5B">
      <w:pPr>
        <w:pStyle w:val="Default"/>
        <w:spacing w:after="96" w:line="280" w:lineRule="exact"/>
        <w:ind w:leftChars="200" w:left="420"/>
        <w:jc w:val="both"/>
        <w:rPr>
          <w:sz w:val="21"/>
          <w:szCs w:val="21"/>
        </w:rPr>
      </w:pPr>
      <w:r w:rsidRPr="00274BDF">
        <w:rPr>
          <w:rFonts w:hint="eastAsia"/>
          <w:b/>
          <w:bCs/>
          <w:sz w:val="21"/>
          <w:szCs w:val="21"/>
          <w:u w:val="single"/>
        </w:rPr>
        <w:t>①</w:t>
      </w:r>
      <w:r>
        <w:rPr>
          <w:rFonts w:hint="eastAsia"/>
          <w:b/>
          <w:bCs/>
          <w:sz w:val="21"/>
          <w:szCs w:val="21"/>
          <w:u w:val="single"/>
        </w:rPr>
        <w:t xml:space="preserve">　</w:t>
      </w:r>
      <w:r w:rsidRPr="00274BDF">
        <w:rPr>
          <w:rFonts w:hint="eastAsia"/>
          <w:b/>
          <w:bCs/>
          <w:sz w:val="21"/>
          <w:szCs w:val="21"/>
          <w:u w:val="single"/>
        </w:rPr>
        <w:t>研修制度の確立</w:t>
      </w:r>
    </w:p>
    <w:p w:rsidR="00932D5B" w:rsidRPr="00274BDF" w:rsidRDefault="00932D5B" w:rsidP="00932D5B">
      <w:pPr>
        <w:pStyle w:val="Default"/>
        <w:spacing w:after="96" w:line="300" w:lineRule="exact"/>
        <w:ind w:leftChars="200" w:left="420" w:firstLineChars="100" w:firstLine="210"/>
        <w:jc w:val="both"/>
        <w:rPr>
          <w:rFonts w:ascii="ＭＳ 明朝" w:eastAsia="ＭＳ 明朝" w:cs="ＭＳ 明朝"/>
          <w:sz w:val="21"/>
          <w:szCs w:val="21"/>
        </w:rPr>
      </w:pPr>
      <w:r w:rsidRPr="00274BDF">
        <w:rPr>
          <w:rFonts w:ascii="ＭＳ 明朝" w:eastAsia="ＭＳ 明朝" w:cs="ＭＳ 明朝" w:hint="eastAsia"/>
          <w:sz w:val="21"/>
          <w:szCs w:val="21"/>
        </w:rPr>
        <w:t>職員や組織としての研究力・技術力が将来にわたって維持・向上されるよう、職員が習得すべき能力を定めた研修制度を確立すること。</w:t>
      </w:r>
      <w:r w:rsidRPr="00274BDF">
        <w:rPr>
          <w:rFonts w:ascii="ＭＳ 明朝" w:eastAsia="ＭＳ 明朝" w:cs="ＭＳ 明朝"/>
          <w:sz w:val="21"/>
          <w:szCs w:val="21"/>
        </w:rPr>
        <w:t xml:space="preserve"> </w:t>
      </w:r>
    </w:p>
    <w:p w:rsidR="00932D5B" w:rsidRPr="00274BDF" w:rsidRDefault="00932D5B" w:rsidP="00932D5B">
      <w:pPr>
        <w:pStyle w:val="Default"/>
        <w:spacing w:after="96" w:line="280" w:lineRule="exact"/>
        <w:ind w:leftChars="200" w:left="420"/>
        <w:jc w:val="both"/>
        <w:rPr>
          <w:sz w:val="21"/>
          <w:szCs w:val="21"/>
        </w:rPr>
      </w:pPr>
      <w:r w:rsidRPr="00274BDF">
        <w:rPr>
          <w:rFonts w:hint="eastAsia"/>
          <w:b/>
          <w:bCs/>
          <w:sz w:val="21"/>
          <w:szCs w:val="21"/>
          <w:u w:val="single"/>
        </w:rPr>
        <w:t>②</w:t>
      </w:r>
      <w:r>
        <w:rPr>
          <w:rFonts w:hint="eastAsia"/>
          <w:b/>
          <w:bCs/>
          <w:sz w:val="21"/>
          <w:szCs w:val="21"/>
          <w:u w:val="single"/>
        </w:rPr>
        <w:t xml:space="preserve">　</w:t>
      </w:r>
      <w:r w:rsidRPr="00274BDF">
        <w:rPr>
          <w:rFonts w:hint="eastAsia"/>
          <w:b/>
          <w:bCs/>
          <w:sz w:val="21"/>
          <w:szCs w:val="21"/>
          <w:u w:val="single"/>
        </w:rPr>
        <w:t>人事評価制度の確立</w:t>
      </w:r>
    </w:p>
    <w:p w:rsidR="00932D5B" w:rsidRPr="00274BDF" w:rsidRDefault="00932D5B" w:rsidP="00932D5B">
      <w:pPr>
        <w:pStyle w:val="Default"/>
        <w:spacing w:after="96" w:line="300" w:lineRule="exact"/>
        <w:ind w:leftChars="200" w:left="420" w:firstLineChars="100" w:firstLine="210"/>
        <w:jc w:val="both"/>
        <w:rPr>
          <w:rFonts w:ascii="ＭＳ 明朝" w:eastAsia="ＭＳ 明朝" w:cs="ＭＳ 明朝"/>
          <w:sz w:val="21"/>
          <w:szCs w:val="21"/>
        </w:rPr>
      </w:pPr>
      <w:r w:rsidRPr="00274BDF">
        <w:rPr>
          <w:rFonts w:ascii="ＭＳ 明朝" w:eastAsia="ＭＳ 明朝" w:cs="ＭＳ 明朝" w:hint="eastAsia"/>
          <w:sz w:val="21"/>
          <w:szCs w:val="21"/>
        </w:rPr>
        <w:t>職員の職務能力及び勤務意欲の向上を促すため、業績を的確かつ客観的に評価できる人事評価制度を確立すること。</w:t>
      </w:r>
      <w:r w:rsidRPr="00274BDF">
        <w:rPr>
          <w:rFonts w:ascii="ＭＳ 明朝" w:eastAsia="ＭＳ 明朝" w:cs="ＭＳ 明朝"/>
          <w:sz w:val="21"/>
          <w:szCs w:val="21"/>
        </w:rPr>
        <w:t xml:space="preserve"> </w:t>
      </w:r>
    </w:p>
    <w:p w:rsidR="00932D5B" w:rsidRPr="00274BDF" w:rsidRDefault="00932D5B" w:rsidP="00932D5B">
      <w:pPr>
        <w:pStyle w:val="Default"/>
        <w:spacing w:line="280" w:lineRule="exact"/>
        <w:ind w:leftChars="200" w:left="420"/>
        <w:jc w:val="both"/>
        <w:rPr>
          <w:sz w:val="21"/>
          <w:szCs w:val="21"/>
        </w:rPr>
      </w:pPr>
      <w:r w:rsidRPr="00274BDF">
        <w:rPr>
          <w:rFonts w:hint="eastAsia"/>
          <w:b/>
          <w:bCs/>
          <w:sz w:val="21"/>
          <w:szCs w:val="21"/>
          <w:u w:val="single"/>
        </w:rPr>
        <w:t>③</w:t>
      </w:r>
      <w:r>
        <w:rPr>
          <w:rFonts w:hint="eastAsia"/>
          <w:b/>
          <w:bCs/>
          <w:sz w:val="21"/>
          <w:szCs w:val="21"/>
          <w:u w:val="single"/>
        </w:rPr>
        <w:t xml:space="preserve">　</w:t>
      </w:r>
      <w:r w:rsidRPr="00274BDF">
        <w:rPr>
          <w:rFonts w:hint="eastAsia"/>
          <w:b/>
          <w:bCs/>
          <w:sz w:val="21"/>
          <w:szCs w:val="21"/>
          <w:u w:val="single"/>
        </w:rPr>
        <w:t>職員へのインセンティブ</w:t>
      </w:r>
    </w:p>
    <w:p w:rsidR="00932D5B" w:rsidRPr="00274BDF" w:rsidRDefault="00932D5B" w:rsidP="00932D5B">
      <w:pPr>
        <w:pStyle w:val="CM7"/>
        <w:ind w:leftChars="200" w:left="420" w:firstLineChars="100" w:firstLine="210"/>
        <w:jc w:val="both"/>
        <w:rPr>
          <w:rFonts w:ascii="ＭＳ 明朝" w:eastAsia="ＭＳ 明朝" w:cs="ＭＳ 明朝"/>
          <w:color w:val="000000"/>
          <w:sz w:val="21"/>
          <w:szCs w:val="21"/>
        </w:rPr>
      </w:pPr>
      <w:r w:rsidRPr="00274BDF">
        <w:rPr>
          <w:rFonts w:ascii="ＭＳ 明朝" w:eastAsia="ＭＳ 明朝" w:cs="ＭＳ 明朝" w:hint="eastAsia"/>
          <w:color w:val="000000"/>
          <w:sz w:val="21"/>
          <w:szCs w:val="21"/>
        </w:rPr>
        <w:t>職員・職場の士気を高め、職員の能力を最大限に発揮させ、組織を活性化させるため、職員へのインセンティブを制度化すること。</w:t>
      </w:r>
    </w:p>
    <w:p w:rsidR="00932D5B" w:rsidRDefault="00932D5B">
      <w:r>
        <w:br w:type="page"/>
      </w:r>
    </w:p>
    <w:p w:rsidR="00932D5B" w:rsidRPr="00932D5B" w:rsidRDefault="00932D5B" w:rsidP="00932D5B">
      <w:pPr>
        <w:rPr>
          <w:rFonts w:ascii="ＭＳ ゴシック" w:eastAsia="ＭＳ ゴシック" w:hAnsi="ＭＳ ゴシック"/>
          <w:sz w:val="22"/>
        </w:rPr>
      </w:pPr>
      <w:r w:rsidRPr="00932D5B">
        <w:rPr>
          <w:rFonts w:ascii="ＭＳ ゴシック" w:eastAsia="ＭＳ ゴシック" w:hAnsi="ＭＳ ゴシック" w:hint="eastAsia"/>
          <w:sz w:val="22"/>
        </w:rPr>
        <w:lastRenderedPageBreak/>
        <w:t>第４</w:t>
      </w:r>
      <w:r>
        <w:rPr>
          <w:rFonts w:ascii="ＭＳ ゴシック" w:eastAsia="ＭＳ ゴシック" w:hAnsi="ＭＳ ゴシック" w:hint="eastAsia"/>
          <w:sz w:val="22"/>
        </w:rPr>
        <w:t xml:space="preserve">　</w:t>
      </w:r>
      <w:r w:rsidRPr="00932D5B">
        <w:rPr>
          <w:rFonts w:ascii="ＭＳ ゴシック" w:eastAsia="ＭＳ ゴシック" w:hAnsi="ＭＳ ゴシック"/>
          <w:sz w:val="22"/>
        </w:rPr>
        <w:t>財務内容の改善に関する事項</w:t>
      </w:r>
    </w:p>
    <w:p w:rsidR="00932D5B" w:rsidRDefault="00932D5B" w:rsidP="00932D5B">
      <w:pPr>
        <w:ind w:leftChars="200" w:left="420" w:firstLineChars="100" w:firstLine="210"/>
        <w:rPr>
          <w:rFonts w:ascii="ＭＳ 明朝" w:eastAsia="ＭＳ 明朝" w:hAnsi="ＭＳ 明朝"/>
        </w:rPr>
      </w:pPr>
      <w:r w:rsidRPr="00932D5B">
        <w:rPr>
          <w:rFonts w:ascii="ＭＳ 明朝" w:eastAsia="ＭＳ 明朝" w:hAnsi="ＭＳ 明朝" w:hint="eastAsia"/>
        </w:rPr>
        <w:t>経費の執行状況を絶えず点検するとともに、職員のコスト意識を醸成するなどにより、経費を効率的に執行すること。</w:t>
      </w:r>
    </w:p>
    <w:p w:rsidR="00932D5B" w:rsidRPr="00932D5B" w:rsidRDefault="00932D5B" w:rsidP="00932D5B">
      <w:pPr>
        <w:rPr>
          <w:rFonts w:ascii="ＭＳ 明朝" w:eastAsia="ＭＳ 明朝" w:hAnsi="ＭＳ 明朝"/>
        </w:rPr>
      </w:pPr>
    </w:p>
    <w:p w:rsidR="00932D5B" w:rsidRPr="00932D5B" w:rsidRDefault="00932D5B" w:rsidP="00932D5B">
      <w:pPr>
        <w:rPr>
          <w:rFonts w:ascii="ＭＳ ゴシック" w:eastAsia="ＭＳ ゴシック" w:hAnsi="ＭＳ ゴシック"/>
          <w:sz w:val="22"/>
        </w:rPr>
      </w:pPr>
      <w:r w:rsidRPr="00932D5B">
        <w:rPr>
          <w:rFonts w:ascii="ＭＳ ゴシック" w:eastAsia="ＭＳ ゴシック" w:hAnsi="ＭＳ ゴシック" w:hint="eastAsia"/>
          <w:sz w:val="22"/>
        </w:rPr>
        <w:t>第５</w:t>
      </w:r>
      <w:r>
        <w:rPr>
          <w:rFonts w:ascii="ＭＳ ゴシック" w:eastAsia="ＭＳ ゴシック" w:hAnsi="ＭＳ ゴシック" w:hint="eastAsia"/>
          <w:sz w:val="22"/>
        </w:rPr>
        <w:t xml:space="preserve">　</w:t>
      </w:r>
      <w:r w:rsidRPr="00932D5B">
        <w:rPr>
          <w:rFonts w:ascii="ＭＳ ゴシック" w:eastAsia="ＭＳ ゴシック" w:hAnsi="ＭＳ ゴシック"/>
          <w:sz w:val="22"/>
        </w:rPr>
        <w:t>その他業務運営に関する重要事項</w:t>
      </w:r>
    </w:p>
    <w:p w:rsidR="00932D5B" w:rsidRPr="00932D5B" w:rsidRDefault="00932D5B" w:rsidP="00932D5B">
      <w:pPr>
        <w:spacing w:line="360" w:lineRule="auto"/>
        <w:rPr>
          <w:rFonts w:ascii="ＭＳ 明朝" w:eastAsia="ＭＳ 明朝" w:hAnsi="ＭＳ 明朝"/>
        </w:rPr>
      </w:pPr>
      <w:r w:rsidRPr="00932D5B">
        <w:rPr>
          <w:rFonts w:ascii="ＭＳ 明朝" w:eastAsia="ＭＳ 明朝" w:hAnsi="ＭＳ 明朝" w:hint="eastAsia"/>
        </w:rPr>
        <w:t>１</w:t>
      </w:r>
      <w:r>
        <w:rPr>
          <w:rFonts w:ascii="ＭＳ 明朝" w:eastAsia="ＭＳ 明朝" w:hAnsi="ＭＳ 明朝" w:hint="eastAsia"/>
        </w:rPr>
        <w:t xml:space="preserve">　</w:t>
      </w:r>
      <w:r w:rsidRPr="00932D5B">
        <w:rPr>
          <w:rFonts w:ascii="ＭＳ 明朝" w:eastAsia="ＭＳ 明朝" w:hAnsi="ＭＳ 明朝"/>
        </w:rPr>
        <w:t>法令の遵守</w:t>
      </w:r>
    </w:p>
    <w:p w:rsidR="00932D5B" w:rsidRDefault="00932D5B" w:rsidP="00932D5B">
      <w:pPr>
        <w:ind w:leftChars="200" w:left="420" w:firstLineChars="100" w:firstLine="210"/>
        <w:rPr>
          <w:rFonts w:ascii="ＭＳ 明朝" w:eastAsia="ＭＳ 明朝" w:hAnsi="ＭＳ 明朝"/>
        </w:rPr>
      </w:pPr>
      <w:r w:rsidRPr="00932D5B">
        <w:rPr>
          <w:rFonts w:ascii="ＭＳ 明朝" w:eastAsia="ＭＳ 明朝" w:hAnsi="ＭＳ 明朝" w:hint="eastAsia"/>
        </w:rPr>
        <w:t>業務執行に当たり、常に法令を遵守するとともに、中立性及び公平性を確保すること。</w:t>
      </w:r>
    </w:p>
    <w:p w:rsidR="00932D5B" w:rsidRPr="00932D5B" w:rsidRDefault="00932D5B" w:rsidP="00932D5B">
      <w:pPr>
        <w:rPr>
          <w:rFonts w:ascii="ＭＳ 明朝" w:eastAsia="ＭＳ 明朝" w:hAnsi="ＭＳ 明朝"/>
        </w:rPr>
      </w:pPr>
    </w:p>
    <w:p w:rsidR="00932D5B" w:rsidRPr="00932D5B" w:rsidRDefault="00932D5B" w:rsidP="00932D5B">
      <w:pPr>
        <w:rPr>
          <w:rFonts w:ascii="ＭＳ 明朝" w:eastAsia="ＭＳ 明朝" w:hAnsi="ＭＳ 明朝"/>
        </w:rPr>
      </w:pPr>
      <w:r w:rsidRPr="00932D5B">
        <w:rPr>
          <w:rFonts w:ascii="ＭＳ 明朝" w:eastAsia="ＭＳ 明朝" w:hAnsi="ＭＳ 明朝" w:hint="eastAsia"/>
        </w:rPr>
        <w:t>２</w:t>
      </w:r>
      <w:r>
        <w:rPr>
          <w:rFonts w:ascii="ＭＳ 明朝" w:eastAsia="ＭＳ 明朝" w:hAnsi="ＭＳ 明朝" w:hint="eastAsia"/>
        </w:rPr>
        <w:t xml:space="preserve">　</w:t>
      </w:r>
      <w:r w:rsidRPr="00932D5B">
        <w:rPr>
          <w:rFonts w:ascii="ＭＳ 明朝" w:eastAsia="ＭＳ 明朝" w:hAnsi="ＭＳ 明朝"/>
        </w:rPr>
        <w:t>施設及び設備機器の整備</w:t>
      </w:r>
    </w:p>
    <w:p w:rsidR="00932D5B" w:rsidRDefault="00932D5B" w:rsidP="00932D5B">
      <w:pPr>
        <w:ind w:leftChars="200" w:left="420" w:firstLineChars="100" w:firstLine="210"/>
        <w:rPr>
          <w:rFonts w:ascii="ＭＳ 明朝" w:eastAsia="ＭＳ 明朝" w:hAnsi="ＭＳ 明朝"/>
        </w:rPr>
      </w:pPr>
      <w:r w:rsidRPr="00932D5B">
        <w:rPr>
          <w:rFonts w:ascii="ＭＳ 明朝" w:eastAsia="ＭＳ 明朝" w:hAnsi="ＭＳ 明朝" w:hint="eastAsia"/>
        </w:rPr>
        <w:t>施設及び設備機器を良好かつ安全な状態で保持し、業務を円滑に進めるため、計画的に整備を進めること。</w:t>
      </w:r>
    </w:p>
    <w:p w:rsidR="00932D5B" w:rsidRPr="00932D5B" w:rsidRDefault="00932D5B" w:rsidP="00932D5B">
      <w:pPr>
        <w:ind w:leftChars="200" w:left="420" w:firstLineChars="100" w:firstLine="210"/>
        <w:rPr>
          <w:rFonts w:ascii="ＭＳ 明朝" w:eastAsia="ＭＳ 明朝" w:hAnsi="ＭＳ 明朝"/>
        </w:rPr>
      </w:pPr>
    </w:p>
    <w:p w:rsidR="00932D5B" w:rsidRPr="00932D5B" w:rsidRDefault="00932D5B" w:rsidP="00932D5B">
      <w:pPr>
        <w:rPr>
          <w:rFonts w:ascii="ＭＳ 明朝" w:eastAsia="ＭＳ 明朝" w:hAnsi="ＭＳ 明朝"/>
        </w:rPr>
      </w:pPr>
      <w:r w:rsidRPr="00932D5B">
        <w:rPr>
          <w:rFonts w:ascii="ＭＳ 明朝" w:eastAsia="ＭＳ 明朝" w:hAnsi="ＭＳ 明朝" w:hint="eastAsia"/>
        </w:rPr>
        <w:t>３</w:t>
      </w:r>
      <w:r>
        <w:rPr>
          <w:rFonts w:ascii="ＭＳ 明朝" w:eastAsia="ＭＳ 明朝" w:hAnsi="ＭＳ 明朝" w:hint="eastAsia"/>
        </w:rPr>
        <w:t xml:space="preserve">　</w:t>
      </w:r>
      <w:r w:rsidRPr="00932D5B">
        <w:rPr>
          <w:rFonts w:ascii="ＭＳ 明朝" w:eastAsia="ＭＳ 明朝" w:hAnsi="ＭＳ 明朝"/>
        </w:rPr>
        <w:t>資源の活用</w:t>
      </w:r>
    </w:p>
    <w:p w:rsidR="00932D5B" w:rsidRDefault="00932D5B" w:rsidP="00932D5B">
      <w:pPr>
        <w:ind w:leftChars="200" w:left="420" w:firstLineChars="100" w:firstLine="210"/>
        <w:rPr>
          <w:rFonts w:ascii="ＭＳ 明朝" w:eastAsia="ＭＳ 明朝" w:hAnsi="ＭＳ 明朝"/>
        </w:rPr>
      </w:pPr>
      <w:r w:rsidRPr="00932D5B">
        <w:rPr>
          <w:rFonts w:ascii="ＭＳ 明朝" w:eastAsia="ＭＳ 明朝" w:hAnsi="ＭＳ 明朝" w:hint="eastAsia"/>
        </w:rPr>
        <w:t>研究所が有する技術・ノウハウやフィールド・施設などの資源は、有効に活用すること。</w:t>
      </w:r>
    </w:p>
    <w:p w:rsidR="00932D5B" w:rsidRPr="00932D5B" w:rsidRDefault="00932D5B" w:rsidP="00932D5B">
      <w:pPr>
        <w:rPr>
          <w:rFonts w:ascii="ＭＳ 明朝" w:eastAsia="ＭＳ 明朝" w:hAnsi="ＭＳ 明朝"/>
        </w:rPr>
      </w:pPr>
    </w:p>
    <w:p w:rsidR="00932D5B" w:rsidRPr="00932D5B" w:rsidRDefault="00932D5B" w:rsidP="00932D5B">
      <w:pPr>
        <w:rPr>
          <w:rFonts w:ascii="ＭＳ 明朝" w:eastAsia="ＭＳ 明朝" w:hAnsi="ＭＳ 明朝"/>
        </w:rPr>
      </w:pPr>
      <w:r w:rsidRPr="00932D5B">
        <w:rPr>
          <w:rFonts w:ascii="ＭＳ 明朝" w:eastAsia="ＭＳ 明朝" w:hAnsi="ＭＳ 明朝" w:hint="eastAsia"/>
        </w:rPr>
        <w:t>４</w:t>
      </w:r>
      <w:r>
        <w:rPr>
          <w:rFonts w:ascii="ＭＳ 明朝" w:eastAsia="ＭＳ 明朝" w:hAnsi="ＭＳ 明朝" w:hint="eastAsia"/>
        </w:rPr>
        <w:t xml:space="preserve">　</w:t>
      </w:r>
      <w:r w:rsidRPr="00932D5B">
        <w:rPr>
          <w:rFonts w:ascii="ＭＳ 明朝" w:eastAsia="ＭＳ 明朝" w:hAnsi="ＭＳ 明朝"/>
        </w:rPr>
        <w:t>適正な料金設定</w:t>
      </w:r>
    </w:p>
    <w:p w:rsidR="00932D5B" w:rsidRDefault="00932D5B" w:rsidP="00932D5B">
      <w:pPr>
        <w:ind w:leftChars="200" w:left="420" w:firstLineChars="100" w:firstLine="210"/>
        <w:rPr>
          <w:rFonts w:ascii="ＭＳ 明朝" w:eastAsia="ＭＳ 明朝" w:hAnsi="ＭＳ 明朝"/>
        </w:rPr>
      </w:pPr>
      <w:r w:rsidRPr="00932D5B">
        <w:rPr>
          <w:rFonts w:ascii="ＭＳ 明朝" w:eastAsia="ＭＳ 明朝" w:hAnsi="ＭＳ 明朝" w:hint="eastAsia"/>
        </w:rPr>
        <w:t>手数料や利用料については、受益者負担を前提に適正な料金を設定すること。</w:t>
      </w:r>
    </w:p>
    <w:p w:rsidR="00932D5B" w:rsidRPr="00932D5B" w:rsidRDefault="00932D5B" w:rsidP="00932D5B">
      <w:pPr>
        <w:rPr>
          <w:rFonts w:ascii="ＭＳ 明朝" w:eastAsia="ＭＳ 明朝" w:hAnsi="ＭＳ 明朝"/>
        </w:rPr>
      </w:pPr>
    </w:p>
    <w:p w:rsidR="00932D5B" w:rsidRPr="00932D5B" w:rsidRDefault="00932D5B" w:rsidP="00932D5B">
      <w:pPr>
        <w:rPr>
          <w:rFonts w:ascii="ＭＳ 明朝" w:eastAsia="ＭＳ 明朝" w:hAnsi="ＭＳ 明朝"/>
        </w:rPr>
      </w:pPr>
      <w:r w:rsidRPr="00932D5B">
        <w:rPr>
          <w:rFonts w:ascii="ＭＳ 明朝" w:eastAsia="ＭＳ 明朝" w:hAnsi="ＭＳ 明朝" w:hint="eastAsia"/>
        </w:rPr>
        <w:t>５</w:t>
      </w:r>
      <w:r>
        <w:rPr>
          <w:rFonts w:ascii="ＭＳ 明朝" w:eastAsia="ＭＳ 明朝" w:hAnsi="ＭＳ 明朝" w:hint="eastAsia"/>
        </w:rPr>
        <w:t xml:space="preserve">　</w:t>
      </w:r>
      <w:r w:rsidRPr="00932D5B">
        <w:rPr>
          <w:rFonts w:ascii="ＭＳ 明朝" w:eastAsia="ＭＳ 明朝" w:hAnsi="ＭＳ 明朝"/>
        </w:rPr>
        <w:t>労働安全衛生管理</w:t>
      </w:r>
    </w:p>
    <w:p w:rsidR="00932D5B" w:rsidRDefault="00932D5B" w:rsidP="00932D5B">
      <w:pPr>
        <w:ind w:leftChars="200" w:left="420" w:firstLineChars="100" w:firstLine="210"/>
        <w:rPr>
          <w:rFonts w:ascii="ＭＳ 明朝" w:eastAsia="ＭＳ 明朝" w:hAnsi="ＭＳ 明朝"/>
        </w:rPr>
      </w:pPr>
      <w:r w:rsidRPr="00932D5B">
        <w:rPr>
          <w:rFonts w:ascii="ＭＳ 明朝" w:eastAsia="ＭＳ 明朝" w:hAnsi="ＭＳ 明朝" w:hint="eastAsia"/>
        </w:rPr>
        <w:t>職員が安全で快適な労働環境で業務に従事できるよう配慮するとともに、事故等の未然防止に努めること。</w:t>
      </w:r>
    </w:p>
    <w:p w:rsidR="00932D5B" w:rsidRPr="00932D5B" w:rsidRDefault="00932D5B" w:rsidP="00932D5B">
      <w:pPr>
        <w:rPr>
          <w:rFonts w:ascii="ＭＳ 明朝" w:eastAsia="ＭＳ 明朝" w:hAnsi="ＭＳ 明朝"/>
        </w:rPr>
      </w:pPr>
    </w:p>
    <w:p w:rsidR="00932D5B" w:rsidRPr="00932D5B" w:rsidRDefault="00932D5B" w:rsidP="00932D5B">
      <w:pPr>
        <w:rPr>
          <w:rFonts w:ascii="ＭＳ 明朝" w:eastAsia="ＭＳ 明朝" w:hAnsi="ＭＳ 明朝"/>
        </w:rPr>
      </w:pPr>
      <w:r w:rsidRPr="00932D5B">
        <w:rPr>
          <w:rFonts w:ascii="ＭＳ 明朝" w:eastAsia="ＭＳ 明朝" w:hAnsi="ＭＳ 明朝" w:hint="eastAsia"/>
        </w:rPr>
        <w:t>６</w:t>
      </w:r>
      <w:r>
        <w:rPr>
          <w:rFonts w:ascii="ＭＳ 明朝" w:eastAsia="ＭＳ 明朝" w:hAnsi="ＭＳ 明朝" w:hint="eastAsia"/>
        </w:rPr>
        <w:t xml:space="preserve">　</w:t>
      </w:r>
      <w:r w:rsidRPr="00932D5B">
        <w:rPr>
          <w:rFonts w:ascii="ＭＳ 明朝" w:eastAsia="ＭＳ 明朝" w:hAnsi="ＭＳ 明朝"/>
        </w:rPr>
        <w:t>個人情報保護及び情報公開</w:t>
      </w:r>
    </w:p>
    <w:p w:rsidR="00932D5B" w:rsidRDefault="00932D5B" w:rsidP="00932D5B">
      <w:pPr>
        <w:ind w:leftChars="200" w:left="420" w:firstLineChars="100" w:firstLine="210"/>
        <w:rPr>
          <w:rFonts w:ascii="ＭＳ 明朝" w:eastAsia="ＭＳ 明朝" w:hAnsi="ＭＳ 明朝"/>
        </w:rPr>
      </w:pPr>
      <w:r w:rsidRPr="00932D5B">
        <w:rPr>
          <w:rFonts w:ascii="ＭＳ 明朝" w:eastAsia="ＭＳ 明朝" w:hAnsi="ＭＳ 明朝" w:hint="eastAsia"/>
        </w:rPr>
        <w:t>個人情報保護及び情報公開は、関係法令に基づき適正に対応すること。</w:t>
      </w:r>
    </w:p>
    <w:p w:rsidR="00932D5B" w:rsidRPr="00932D5B" w:rsidRDefault="00932D5B" w:rsidP="00932D5B">
      <w:pPr>
        <w:rPr>
          <w:rFonts w:ascii="ＭＳ 明朝" w:eastAsia="ＭＳ 明朝" w:hAnsi="ＭＳ 明朝"/>
        </w:rPr>
      </w:pPr>
    </w:p>
    <w:p w:rsidR="00932D5B" w:rsidRPr="00932D5B" w:rsidRDefault="00932D5B" w:rsidP="00932D5B">
      <w:pPr>
        <w:rPr>
          <w:rFonts w:ascii="ＭＳ 明朝" w:eastAsia="ＭＳ 明朝" w:hAnsi="ＭＳ 明朝"/>
        </w:rPr>
      </w:pPr>
      <w:r w:rsidRPr="00932D5B">
        <w:rPr>
          <w:rFonts w:ascii="ＭＳ 明朝" w:eastAsia="ＭＳ 明朝" w:hAnsi="ＭＳ 明朝" w:hint="eastAsia"/>
        </w:rPr>
        <w:t>７</w:t>
      </w:r>
      <w:r>
        <w:rPr>
          <w:rFonts w:ascii="ＭＳ 明朝" w:eastAsia="ＭＳ 明朝" w:hAnsi="ＭＳ 明朝" w:hint="eastAsia"/>
        </w:rPr>
        <w:t xml:space="preserve">　</w:t>
      </w:r>
      <w:r w:rsidRPr="00932D5B">
        <w:rPr>
          <w:rFonts w:ascii="ＭＳ 明朝" w:eastAsia="ＭＳ 明朝" w:hAnsi="ＭＳ 明朝"/>
        </w:rPr>
        <w:t>環境に配慮した業務運営</w:t>
      </w:r>
    </w:p>
    <w:p w:rsidR="00662C69" w:rsidRPr="00932D5B" w:rsidRDefault="00932D5B" w:rsidP="00932D5B">
      <w:pPr>
        <w:ind w:leftChars="200" w:left="420" w:firstLineChars="100" w:firstLine="210"/>
        <w:rPr>
          <w:rFonts w:ascii="ＭＳ 明朝" w:eastAsia="ＭＳ 明朝" w:hAnsi="ＭＳ 明朝"/>
        </w:rPr>
      </w:pPr>
      <w:r w:rsidRPr="00932D5B">
        <w:rPr>
          <w:rFonts w:ascii="ＭＳ 明朝" w:eastAsia="ＭＳ 明朝" w:hAnsi="ＭＳ 明朝" w:hint="eastAsia"/>
        </w:rPr>
        <w:t>業務の運営に当たっては、環境に配慮するよう努めること。</w:t>
      </w:r>
    </w:p>
    <w:sectPr w:rsidR="00662C69" w:rsidRPr="00932D5B" w:rsidSect="00932D5B">
      <w:footerReference w:type="default" r:id="rId6"/>
      <w:pgSz w:w="11906" w:h="16838"/>
      <w:pgMar w:top="1021" w:right="1361" w:bottom="1021" w:left="1361" w:header="851"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D5B" w:rsidRDefault="00932D5B" w:rsidP="00932D5B">
      <w:r>
        <w:separator/>
      </w:r>
    </w:p>
  </w:endnote>
  <w:endnote w:type="continuationSeparator" w:id="0">
    <w:p w:rsidR="00932D5B" w:rsidRDefault="00932D5B" w:rsidP="0093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h....">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957322"/>
      <w:docPartObj>
        <w:docPartGallery w:val="Page Numbers (Bottom of Page)"/>
        <w:docPartUnique/>
      </w:docPartObj>
    </w:sdtPr>
    <w:sdtEndPr/>
    <w:sdtContent>
      <w:p w:rsidR="00932D5B" w:rsidRDefault="00932D5B">
        <w:pPr>
          <w:pStyle w:val="a5"/>
          <w:jc w:val="center"/>
        </w:pPr>
        <w:r>
          <w:fldChar w:fldCharType="begin"/>
        </w:r>
        <w:r>
          <w:instrText>PAGE   \* MERGEFORMAT</w:instrText>
        </w:r>
        <w:r>
          <w:fldChar w:fldCharType="separate"/>
        </w:r>
        <w:r w:rsidR="000F5062" w:rsidRPr="000F5062">
          <w:rPr>
            <w:noProof/>
            <w:lang w:val="ja-JP"/>
          </w:rPr>
          <w:t>-</w:t>
        </w:r>
        <w:r w:rsidR="000F5062">
          <w:rPr>
            <w:noProof/>
          </w:rPr>
          <w:t xml:space="preserve"> 1 -</w:t>
        </w:r>
        <w:r>
          <w:fldChar w:fldCharType="end"/>
        </w:r>
      </w:p>
    </w:sdtContent>
  </w:sdt>
  <w:p w:rsidR="00932D5B" w:rsidRDefault="00932D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D5B" w:rsidRDefault="00932D5B" w:rsidP="00932D5B">
      <w:r>
        <w:separator/>
      </w:r>
    </w:p>
  </w:footnote>
  <w:footnote w:type="continuationSeparator" w:id="0">
    <w:p w:rsidR="00932D5B" w:rsidRDefault="00932D5B" w:rsidP="00932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5B"/>
    <w:rsid w:val="000F5062"/>
    <w:rsid w:val="00394F54"/>
    <w:rsid w:val="003C3BA4"/>
    <w:rsid w:val="00932D5B"/>
    <w:rsid w:val="009623D7"/>
    <w:rsid w:val="00D51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6A03F6D-F1AD-4D97-B64D-E80CD844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2D5B"/>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M16">
    <w:name w:val="CM16"/>
    <w:basedOn w:val="Default"/>
    <w:next w:val="Default"/>
    <w:uiPriority w:val="99"/>
    <w:rsid w:val="00932D5B"/>
    <w:rPr>
      <w:rFonts w:cstheme="minorBidi"/>
      <w:color w:val="auto"/>
    </w:rPr>
  </w:style>
  <w:style w:type="paragraph" w:customStyle="1" w:styleId="CM2">
    <w:name w:val="CM2"/>
    <w:basedOn w:val="Default"/>
    <w:next w:val="Default"/>
    <w:uiPriority w:val="99"/>
    <w:rsid w:val="00932D5B"/>
    <w:pPr>
      <w:spacing w:line="340" w:lineRule="atLeast"/>
    </w:pPr>
    <w:rPr>
      <w:rFonts w:cstheme="minorBidi"/>
      <w:color w:val="auto"/>
    </w:rPr>
  </w:style>
  <w:style w:type="paragraph" w:customStyle="1" w:styleId="CM3">
    <w:name w:val="CM3"/>
    <w:basedOn w:val="Default"/>
    <w:next w:val="Default"/>
    <w:uiPriority w:val="99"/>
    <w:rsid w:val="00932D5B"/>
    <w:pPr>
      <w:spacing w:line="340" w:lineRule="atLeast"/>
    </w:pPr>
    <w:rPr>
      <w:rFonts w:cstheme="minorBidi"/>
      <w:color w:val="auto"/>
    </w:rPr>
  </w:style>
  <w:style w:type="paragraph" w:customStyle="1" w:styleId="CM17">
    <w:name w:val="CM17"/>
    <w:basedOn w:val="Default"/>
    <w:next w:val="Default"/>
    <w:uiPriority w:val="99"/>
    <w:rsid w:val="00932D5B"/>
    <w:rPr>
      <w:rFonts w:cstheme="minorBidi"/>
      <w:color w:val="auto"/>
    </w:rPr>
  </w:style>
  <w:style w:type="paragraph" w:customStyle="1" w:styleId="CM6">
    <w:name w:val="CM6"/>
    <w:basedOn w:val="Default"/>
    <w:next w:val="Default"/>
    <w:uiPriority w:val="99"/>
    <w:rsid w:val="00932D5B"/>
    <w:rPr>
      <w:rFonts w:cstheme="minorBidi"/>
      <w:color w:val="auto"/>
    </w:rPr>
  </w:style>
  <w:style w:type="paragraph" w:customStyle="1" w:styleId="CM7">
    <w:name w:val="CM7"/>
    <w:basedOn w:val="Default"/>
    <w:next w:val="Default"/>
    <w:uiPriority w:val="99"/>
    <w:rsid w:val="00932D5B"/>
    <w:pPr>
      <w:spacing w:line="340" w:lineRule="atLeast"/>
    </w:pPr>
    <w:rPr>
      <w:rFonts w:cstheme="minorBidi"/>
      <w:color w:val="auto"/>
    </w:rPr>
  </w:style>
  <w:style w:type="paragraph" w:customStyle="1" w:styleId="CM8">
    <w:name w:val="CM8"/>
    <w:basedOn w:val="Default"/>
    <w:next w:val="Default"/>
    <w:uiPriority w:val="99"/>
    <w:rsid w:val="00932D5B"/>
    <w:rPr>
      <w:rFonts w:cstheme="minorBidi"/>
      <w:color w:val="auto"/>
    </w:rPr>
  </w:style>
  <w:style w:type="paragraph" w:customStyle="1" w:styleId="CM9">
    <w:name w:val="CM9"/>
    <w:basedOn w:val="Default"/>
    <w:next w:val="Default"/>
    <w:uiPriority w:val="99"/>
    <w:rsid w:val="00932D5B"/>
    <w:pPr>
      <w:spacing w:line="340" w:lineRule="atLeast"/>
    </w:pPr>
    <w:rPr>
      <w:rFonts w:cstheme="minorBidi"/>
      <w:color w:val="auto"/>
    </w:rPr>
  </w:style>
  <w:style w:type="paragraph" w:styleId="a3">
    <w:name w:val="header"/>
    <w:basedOn w:val="a"/>
    <w:link w:val="a4"/>
    <w:uiPriority w:val="99"/>
    <w:unhideWhenUsed/>
    <w:rsid w:val="00932D5B"/>
    <w:pPr>
      <w:tabs>
        <w:tab w:val="center" w:pos="4252"/>
        <w:tab w:val="right" w:pos="8504"/>
      </w:tabs>
      <w:snapToGrid w:val="0"/>
    </w:pPr>
  </w:style>
  <w:style w:type="character" w:customStyle="1" w:styleId="a4">
    <w:name w:val="ヘッダー (文字)"/>
    <w:basedOn w:val="a0"/>
    <w:link w:val="a3"/>
    <w:uiPriority w:val="99"/>
    <w:rsid w:val="00932D5B"/>
  </w:style>
  <w:style w:type="paragraph" w:styleId="a5">
    <w:name w:val="footer"/>
    <w:basedOn w:val="a"/>
    <w:link w:val="a6"/>
    <w:uiPriority w:val="99"/>
    <w:unhideWhenUsed/>
    <w:rsid w:val="00932D5B"/>
    <w:pPr>
      <w:tabs>
        <w:tab w:val="center" w:pos="4252"/>
        <w:tab w:val="right" w:pos="8504"/>
      </w:tabs>
      <w:snapToGrid w:val="0"/>
    </w:pPr>
  </w:style>
  <w:style w:type="character" w:customStyle="1" w:styleId="a6">
    <w:name w:val="フッター (文字)"/>
    <w:basedOn w:val="a0"/>
    <w:link w:val="a5"/>
    <w:uiPriority w:val="99"/>
    <w:rsid w:val="00932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507</Words>
  <Characters>2891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第1期中期目標</dc:title>
  <dc:subject/>
  <dc:creator>大阪府立環境農林水産総合研究所</dc:creator>
  <cp:keywords/>
  <dc:description/>
  <cp:revision>3</cp:revision>
  <dcterms:created xsi:type="dcterms:W3CDTF">2021-11-12T04:12:00Z</dcterms:created>
  <dcterms:modified xsi:type="dcterms:W3CDTF">2021-11-12T04:44:00Z</dcterms:modified>
</cp:coreProperties>
</file>