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14" w:rsidRDefault="00371814" w:rsidP="003F28D9">
      <w:pPr>
        <w:snapToGrid w:val="0"/>
        <w:jc w:val="center"/>
        <w:rPr>
          <w:rFonts w:ascii="ＭＳ ゴシック" w:eastAsia="ＭＳ ゴシック" w:hAnsi="ＭＳ ゴシック" w:cs="Times New Roman"/>
          <w:b/>
          <w:sz w:val="28"/>
          <w:szCs w:val="28"/>
        </w:rPr>
      </w:pPr>
      <w:bookmarkStart w:id="0" w:name="_GoBack"/>
      <w:bookmarkEnd w:id="0"/>
    </w:p>
    <w:p w:rsidR="008B588E" w:rsidRPr="001344BA" w:rsidRDefault="008B588E" w:rsidP="00412A68">
      <w:pPr>
        <w:snapToGrid w:val="0"/>
        <w:ind w:firstLineChars="200" w:firstLine="497"/>
        <w:rPr>
          <w:rFonts w:ascii="ＭＳ ゴシック" w:eastAsia="ＭＳ ゴシック" w:hAnsi="ＭＳ ゴシック" w:cs="Times New Roman"/>
          <w:b/>
          <w:sz w:val="26"/>
          <w:szCs w:val="26"/>
        </w:rPr>
      </w:pPr>
      <w:r w:rsidRPr="001344BA">
        <w:rPr>
          <w:rFonts w:ascii="ＭＳ ゴシック" w:eastAsia="ＭＳ ゴシック" w:hAnsi="ＭＳ ゴシック" w:cs="Times New Roman" w:hint="eastAsia"/>
          <w:b/>
          <w:sz w:val="26"/>
          <w:szCs w:val="26"/>
        </w:rPr>
        <w:t xml:space="preserve">地方独立行政法人大阪府立環境農林水産総合研究所　</w:t>
      </w:r>
      <w:r w:rsidR="001344BA" w:rsidRPr="001344BA">
        <w:rPr>
          <w:rFonts w:ascii="ＭＳ ゴシック" w:eastAsia="ＭＳ ゴシック" w:hAnsi="ＭＳ ゴシック" w:cs="Times New Roman" w:hint="eastAsia"/>
          <w:b/>
          <w:sz w:val="26"/>
          <w:szCs w:val="26"/>
        </w:rPr>
        <w:t>第２期</w:t>
      </w:r>
      <w:r w:rsidRPr="001344BA">
        <w:rPr>
          <w:rFonts w:ascii="ＭＳ ゴシック" w:eastAsia="ＭＳ ゴシック" w:hAnsi="ＭＳ ゴシック" w:cs="Times New Roman" w:hint="eastAsia"/>
          <w:b/>
          <w:sz w:val="26"/>
          <w:szCs w:val="26"/>
        </w:rPr>
        <w:t>中期目標</w:t>
      </w:r>
    </w:p>
    <w:p w:rsidR="008B588E" w:rsidRPr="00371814" w:rsidRDefault="008B588E" w:rsidP="003F28D9">
      <w:pPr>
        <w:snapToGrid w:val="0"/>
      </w:pPr>
    </w:p>
    <w:p w:rsidR="008B588E" w:rsidRPr="00BD410F" w:rsidRDefault="008B588E" w:rsidP="00BD410F">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BD410F">
        <w:rPr>
          <w:rFonts w:ascii="ＭＳ ゴシック" w:eastAsia="ＭＳ ゴシック" w:hAnsi="ＭＳ ゴシック" w:cs="ＭＳ明朝" w:hint="eastAsia"/>
          <w:kern w:val="0"/>
        </w:rPr>
        <w:t>（前文）</w:t>
      </w:r>
    </w:p>
    <w:p w:rsidR="00B50153" w:rsidRPr="0005676E" w:rsidRDefault="00B50153" w:rsidP="00BD410F">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地方独立行政法人大阪府立環境農林水産総合研究所（以下「研究所」という。）は、平成24年４月に地方独立行政法人として新たに設立された。以来、研究所は、その定款第１条に定められた「環境、農林水産業及び食品産業に関する調査及び試験研究並びにこれらの成果の活用などを行うことによって、豊かな環境の保全及び創造、農林水産業の振興並びに安全で豊かな食の創造を図り、もって府民生活の向上に寄与する」という目的を達成するため、第１期中期目標に沿って様々な取組を進め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この第１期中期目標期間の取組について、大阪府地方独立行政法人大阪府立環境農林水産総合研究所評価委員会から、研究所の業務実績は「全体として年度計画及び中期計画のとおり進捗している</w:t>
      </w:r>
      <w:r w:rsidR="00231110">
        <w:rPr>
          <w:rFonts w:ascii="ＭＳ 明朝" w:eastAsia="ＭＳ 明朝" w:hAnsi="ＭＳ 明朝" w:cs="ＭＳ 明朝" w:hint="eastAsia"/>
          <w:kern w:val="0"/>
        </w:rPr>
        <w:t>。</w:t>
      </w:r>
      <w:r w:rsidRPr="0005676E">
        <w:rPr>
          <w:rFonts w:ascii="ＭＳ 明朝" w:eastAsia="ＭＳ 明朝" w:hAnsi="ＭＳ 明朝" w:cs="ＭＳ 明朝" w:hint="eastAsia"/>
          <w:kern w:val="0"/>
        </w:rPr>
        <w:t>」として高い評価を受けた。また、効果的な人員配置や効率的な事務処理・予算執行に努めてきた結果、順調に業務運営がなされてきた。</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今後、研究所が更に発展していくためには、環境分野と農林水産分野が融合した総合研究機関としての特長を活かすとともに、長期的展望に立った先駆的な技術開発を進めることで、府内外における信頼と存在感を高めていくことが必要である。</w:t>
      </w:r>
    </w:p>
    <w:p w:rsidR="006809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第２期中期目標期間においては、「事業者・行政・地域社会に対して存在感のある研究所」を目標とし、以下の視点での取組を求める。</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①　</w:t>
      </w:r>
      <w:r w:rsidR="00B50153" w:rsidRPr="0005676E">
        <w:rPr>
          <w:rFonts w:ascii="ＭＳ 明朝" w:eastAsia="ＭＳ 明朝" w:hAnsi="ＭＳ 明朝" w:cs="ＭＳ 明朝" w:hint="eastAsia"/>
          <w:kern w:val="0"/>
        </w:rPr>
        <w:t>製品化</w:t>
      </w:r>
      <w:r w:rsidR="00231110">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商品化を意識した質の高い技術支援とこの成果のより一層の普及</w:t>
      </w:r>
      <w:r w:rsidR="003722FB">
        <w:rPr>
          <w:rFonts w:ascii="ＭＳ 明朝" w:eastAsia="ＭＳ 明朝" w:hAnsi="ＭＳ 明朝" w:cs="ＭＳ 明朝" w:hint="eastAsia"/>
          <w:kern w:val="0"/>
        </w:rPr>
        <w:t>・</w:t>
      </w:r>
      <w:r w:rsidR="00B50153" w:rsidRPr="0005676E">
        <w:rPr>
          <w:rFonts w:ascii="ＭＳ 明朝" w:eastAsia="ＭＳ 明朝" w:hAnsi="ＭＳ 明朝" w:cs="ＭＳ 明朝" w:hint="eastAsia"/>
          <w:kern w:val="0"/>
        </w:rPr>
        <w:t>拡大を通じて、農林水産業や食品産業の事業者から頼られる存在を目指すこと。</w:t>
      </w:r>
    </w:p>
    <w:p w:rsidR="00680919" w:rsidRPr="0005676E" w:rsidRDefault="00680919" w:rsidP="00A87E15">
      <w:pPr>
        <w:autoSpaceDE w:val="0"/>
        <w:autoSpaceDN w:val="0"/>
        <w:adjustRightInd w:val="0"/>
        <w:spacing w:line="400" w:lineRule="exact"/>
        <w:ind w:leftChars="100" w:left="414" w:hangingChars="100" w:hanging="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②　</w:t>
      </w:r>
      <w:r w:rsidR="00B50153" w:rsidRPr="0005676E">
        <w:rPr>
          <w:rFonts w:ascii="ＭＳ 明朝" w:eastAsia="ＭＳ 明朝" w:hAnsi="ＭＳ 明朝" w:cs="ＭＳ 明朝" w:hint="eastAsia"/>
          <w:kern w:val="0"/>
        </w:rPr>
        <w:t>環境分野及び農林水産分野に関する行政課題への対応力を強化するとともに、将来起こりうる緊急時などへの対応に備えること。</w:t>
      </w:r>
    </w:p>
    <w:p w:rsidR="00680919" w:rsidRPr="0005676E" w:rsidRDefault="00680919"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③　</w:t>
      </w:r>
      <w:r w:rsidR="00B50153" w:rsidRPr="0005676E">
        <w:rPr>
          <w:rFonts w:ascii="ＭＳ 明朝" w:eastAsia="ＭＳ 明朝" w:hAnsi="ＭＳ 明朝" w:cs="ＭＳ 明朝" w:hint="eastAsia"/>
          <w:kern w:val="0"/>
        </w:rPr>
        <w:t>技術支援や広報活動により地域社会への貢献を強化し、府民に身近な研究所を目指すこと。</w:t>
      </w:r>
    </w:p>
    <w:p w:rsidR="00B50153"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これらの視点に加えて、地方独立行政法人としての特色を活かした自律的・弾力的な業務運営についても、不断の努力と一層の成果が求められているところである。</w:t>
      </w:r>
    </w:p>
    <w:p w:rsidR="001D7219" w:rsidRPr="0005676E" w:rsidRDefault="00B50153"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以上の視点を踏まえて、本府は、地方独立行政法人法（平成15年法律第118号）第25条第１項の規定に基づき、以下のとおり第２期となる中期目標を定め、これを達成するよう研究所に対し指示する。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第１</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中期目標の期間</w:t>
      </w:r>
    </w:p>
    <w:p w:rsidR="008B588E" w:rsidRPr="0005676E" w:rsidRDefault="008B588E" w:rsidP="00231110">
      <w:pPr>
        <w:autoSpaceDE w:val="0"/>
        <w:autoSpaceDN w:val="0"/>
        <w:adjustRightInd w:val="0"/>
        <w:spacing w:line="400" w:lineRule="exact"/>
        <w:ind w:firstLineChars="200" w:firstLine="415"/>
        <w:rPr>
          <w:rFonts w:ascii="ＭＳ 明朝" w:eastAsia="ＭＳ 明朝" w:hAnsi="ＭＳ 明朝" w:cs="ＭＳ 明朝"/>
          <w:kern w:val="0"/>
        </w:rPr>
      </w:pPr>
      <w:r w:rsidRPr="0005676E">
        <w:rPr>
          <w:rFonts w:ascii="ＭＳ 明朝" w:eastAsia="ＭＳ 明朝" w:hAnsi="ＭＳ 明朝" w:cs="ＭＳ 明朝" w:hint="eastAsia"/>
          <w:kern w:val="0"/>
        </w:rPr>
        <w:t>平成</w:t>
      </w:r>
      <w:r w:rsidR="00CA186F" w:rsidRPr="0005676E">
        <w:rPr>
          <w:rFonts w:ascii="ＭＳ 明朝" w:eastAsia="ＭＳ 明朝" w:hAnsi="ＭＳ 明朝" w:cs="ＭＳ 明朝" w:hint="eastAsia"/>
          <w:kern w:val="0"/>
        </w:rPr>
        <w:t>28</w:t>
      </w:r>
      <w:r w:rsidRPr="0005676E">
        <w:rPr>
          <w:rFonts w:ascii="ＭＳ 明朝" w:eastAsia="ＭＳ 明朝" w:hAnsi="ＭＳ 明朝" w:cs="ＭＳ 明朝" w:hint="eastAsia"/>
          <w:kern w:val="0"/>
        </w:rPr>
        <w:t>年４月１日から平成</w:t>
      </w:r>
      <w:r w:rsidR="00B50153" w:rsidRPr="0005676E">
        <w:rPr>
          <w:rFonts w:ascii="ＭＳ 明朝" w:eastAsia="ＭＳ 明朝" w:hAnsi="ＭＳ 明朝" w:cs="ＭＳ 明朝" w:hint="eastAsia"/>
          <w:kern w:val="0"/>
        </w:rPr>
        <w:t>32年３</w:t>
      </w:r>
      <w:r w:rsidRPr="0005676E">
        <w:rPr>
          <w:rFonts w:ascii="ＭＳ 明朝" w:eastAsia="ＭＳ 明朝" w:hAnsi="ＭＳ 明朝" w:cs="ＭＳ 明朝" w:hint="eastAsia"/>
          <w:kern w:val="0"/>
        </w:rPr>
        <w:t>月</w:t>
      </w:r>
      <w:r w:rsidRPr="0005676E">
        <w:rPr>
          <w:rFonts w:ascii="ＭＳ 明朝" w:eastAsia="ＭＳ 明朝" w:hAnsi="ＭＳ 明朝" w:cs="ＭＳ 明朝"/>
          <w:kern w:val="0"/>
        </w:rPr>
        <w:t>31</w:t>
      </w:r>
      <w:r w:rsidRPr="0005676E">
        <w:rPr>
          <w:rFonts w:ascii="ＭＳ 明朝" w:eastAsia="ＭＳ 明朝" w:hAnsi="ＭＳ 明朝" w:cs="ＭＳ 明朝" w:hint="eastAsia"/>
          <w:kern w:val="0"/>
        </w:rPr>
        <w:t>日までの４年間とする。</w:t>
      </w:r>
    </w:p>
    <w:p w:rsidR="00CD488A" w:rsidRPr="0005676E" w:rsidRDefault="00CD488A"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第２</w:t>
      </w:r>
      <w:r w:rsidR="00BD410F">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府民に対</w:t>
      </w:r>
      <w:r w:rsidR="0018672B">
        <w:rPr>
          <w:rFonts w:ascii="ＭＳ ゴシック" w:eastAsia="ＭＳ ゴシック" w:hAnsi="ＭＳ ゴシック" w:cs="ＭＳ明朝" w:hint="eastAsia"/>
          <w:kern w:val="0"/>
        </w:rPr>
        <w:t>して提供するサービスその他の業務の</w:t>
      </w:r>
      <w:r w:rsidR="00CA186F" w:rsidRPr="0005676E">
        <w:rPr>
          <w:rFonts w:ascii="ＭＳ ゴシック" w:eastAsia="ＭＳ ゴシック" w:hAnsi="ＭＳ ゴシック" w:cs="ＭＳ明朝" w:hint="eastAsia"/>
          <w:kern w:val="0"/>
        </w:rPr>
        <w:t>質の向上に関する事項</w:t>
      </w:r>
    </w:p>
    <w:p w:rsidR="009B7F57" w:rsidRDefault="009B7F57" w:rsidP="00BD410F">
      <w:pPr>
        <w:autoSpaceDE w:val="0"/>
        <w:autoSpaceDN w:val="0"/>
        <w:adjustRightInd w:val="0"/>
        <w:spacing w:line="400" w:lineRule="exact"/>
        <w:ind w:leftChars="100" w:left="207"/>
        <w:rPr>
          <w:rFonts w:ascii="ＭＳ ゴシック" w:eastAsia="ＭＳ ゴシック" w:hAnsi="ＭＳ ゴシック" w:cs="ＭＳ明朝"/>
          <w:kern w:val="0"/>
        </w:rPr>
      </w:pPr>
    </w:p>
    <w:p w:rsidR="008B588E" w:rsidRPr="0005676E" w:rsidRDefault="008B588E" w:rsidP="00BD410F">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１　</w:t>
      </w:r>
      <w:r w:rsidR="00B50153" w:rsidRPr="0005676E">
        <w:rPr>
          <w:rFonts w:ascii="ＭＳ ゴシック" w:eastAsia="ＭＳ ゴシック" w:hAnsi="ＭＳ ゴシック" w:cs="ＭＳ明朝" w:hint="eastAsia"/>
          <w:kern w:val="0"/>
        </w:rPr>
        <w:t>技術支援の実施及び知見の提供</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研究所は、環境、農林水産業及び食品産業の分野における専門家集団として技術力</w:t>
      </w:r>
      <w:r w:rsidR="00371814">
        <w:rPr>
          <w:rFonts w:ascii="ＭＳ 明朝" w:eastAsia="ＭＳ 明朝" w:hAnsi="ＭＳ 明朝" w:cs="ＭＳ 明朝" w:hint="eastAsia"/>
          <w:kern w:val="0"/>
        </w:rPr>
        <w:t>を最大</w:t>
      </w:r>
      <w:r w:rsidR="00371814">
        <w:rPr>
          <w:rFonts w:ascii="ＭＳ 明朝" w:eastAsia="ＭＳ 明朝" w:hAnsi="ＭＳ 明朝" w:cs="ＭＳ 明朝" w:hint="eastAsia"/>
          <w:kern w:val="0"/>
        </w:rPr>
        <w:lastRenderedPageBreak/>
        <w:t>限に発揮し、府民に対して様々な技術支援を行うとともに、府に</w:t>
      </w:r>
      <w:r w:rsidRPr="0005676E">
        <w:rPr>
          <w:rFonts w:ascii="ＭＳ 明朝" w:eastAsia="ＭＳ 明朝" w:hAnsi="ＭＳ 明朝" w:cs="ＭＳ 明朝" w:hint="eastAsia"/>
          <w:kern w:val="0"/>
        </w:rPr>
        <w:t>協力して成果の普及を円滑に進めること。</w:t>
      </w:r>
    </w:p>
    <w:p w:rsidR="00B50153"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また、様々な分野から集積した知識や、調査及び試験研究（以下「調査研究」という。）などで得た知見を積極的かつ分かりやすく提供すること。</w:t>
      </w:r>
    </w:p>
    <w:p w:rsidR="008B588E" w:rsidRPr="0005676E" w:rsidRDefault="00B50153" w:rsidP="00BD410F">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更に、事業者や行政への支援を着実に実施するため、数値目標を設定して取り組み、その状況を適切に把握して進捗管理を行うこと。</w:t>
      </w:r>
    </w:p>
    <w:p w:rsidR="00BD410F" w:rsidRDefault="00BD410F" w:rsidP="00BD410F">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BD410F" w:rsidP="00BD410F">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事業者に対する支援</w:t>
      </w:r>
    </w:p>
    <w:p w:rsidR="00BD410F" w:rsidRP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BD410F">
        <w:rPr>
          <w:rFonts w:ascii="ＭＳ ゴシック" w:eastAsia="ＭＳ ゴシック" w:hAnsi="ＭＳ ゴシック" w:cs="ＭＳ明朝" w:hint="eastAsia"/>
          <w:kern w:val="0"/>
        </w:rPr>
        <w:t xml:space="preserve">　</w:t>
      </w:r>
      <w:r w:rsidR="00C72FA8" w:rsidRPr="0005676E">
        <w:rPr>
          <w:rFonts w:ascii="ＭＳ ゴシック" w:eastAsia="ＭＳ ゴシック" w:hAnsi="ＭＳ ゴシック" w:cs="ＭＳ明朝" w:hint="eastAsia"/>
          <w:kern w:val="0"/>
        </w:rPr>
        <w:t>事業者</w:t>
      </w:r>
      <w:r w:rsidR="00B50153" w:rsidRPr="0005676E">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w:t>
      </w:r>
      <w:r w:rsidRPr="0005676E">
        <w:rPr>
          <w:rFonts w:ascii="ＭＳ ゴシック" w:eastAsia="ＭＳ ゴシック" w:hAnsi="ＭＳ ゴシック" w:cs="ＭＳ明朝" w:hint="eastAsia"/>
          <w:kern w:val="0"/>
        </w:rPr>
        <w:t>支援</w:t>
      </w:r>
    </w:p>
    <w:p w:rsidR="00B50153"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19207B" w:rsidRPr="0005676E" w:rsidRDefault="0019207B" w:rsidP="00BD410F">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BD410F">
        <w:rPr>
          <w:rFonts w:ascii="ＭＳ ゴシック" w:eastAsia="ＭＳ ゴシック" w:hAnsi="ＭＳ ゴシック" w:cs="ＭＳ明朝" w:hint="eastAsia"/>
          <w:kern w:val="0"/>
        </w:rPr>
        <w:t xml:space="preserve">　</w:t>
      </w:r>
      <w:r w:rsidR="00B50153" w:rsidRPr="0005676E">
        <w:rPr>
          <w:rFonts w:ascii="ＭＳ ゴシック" w:eastAsia="ＭＳ ゴシック" w:hAnsi="ＭＳ ゴシック" w:cs="ＭＳ明朝" w:hint="eastAsia"/>
          <w:kern w:val="0"/>
        </w:rPr>
        <w:t>事業者に対する</w:t>
      </w:r>
      <w:r w:rsidR="00680919" w:rsidRPr="0005676E">
        <w:rPr>
          <w:rFonts w:ascii="ＭＳ ゴシック" w:eastAsia="ＭＳ ゴシック" w:hAnsi="ＭＳ ゴシック" w:cs="ＭＳ明朝" w:hint="eastAsia"/>
          <w:kern w:val="0"/>
        </w:rPr>
        <w:t>知見の提供</w:t>
      </w:r>
    </w:p>
    <w:p w:rsidR="0019207B" w:rsidRPr="0005676E" w:rsidRDefault="00B50153" w:rsidP="00BD410F">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研究所が集積した専門的な知識や知見を、事業者の技術的な課題の解決に資するよう、事業者にとって分かりやすく、かつ入手しやすい方法で提供するように努めること。</w:t>
      </w:r>
    </w:p>
    <w:p w:rsidR="0019207B" w:rsidRPr="0005676E" w:rsidRDefault="0019207B"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BD410F" w:rsidP="00BD410F">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行政課題への対応</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296CAE" w:rsidRPr="0005676E">
        <w:rPr>
          <w:rFonts w:ascii="ＭＳ ゴシック" w:eastAsia="ＭＳ ゴシック" w:hAnsi="ＭＳ ゴシック" w:cs="ＭＳ明朝" w:hint="eastAsia"/>
          <w:kern w:val="0"/>
        </w:rPr>
        <w:t>行政課題に対する</w:t>
      </w:r>
      <w:r w:rsidR="00680919" w:rsidRPr="0005676E">
        <w:rPr>
          <w:rFonts w:ascii="ＭＳ ゴシック" w:eastAsia="ＭＳ ゴシック" w:hAnsi="ＭＳ ゴシック" w:cs="ＭＳ明朝" w:hint="eastAsia"/>
          <w:kern w:val="0"/>
        </w:rPr>
        <w:t>技術支援</w:t>
      </w:r>
    </w:p>
    <w:p w:rsidR="00B50153"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8B588E"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また、全国的に共通する課題や近隣府県にまたがる対応を求められる課題についても、共同研究への参画などを通じて取組を進め、課題解決のための支援を行うこと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緊急時への対応と</w:t>
      </w:r>
      <w:r w:rsidR="00B50153" w:rsidRPr="0005676E">
        <w:rPr>
          <w:rFonts w:ascii="ＭＳ ゴシック" w:eastAsia="ＭＳ ゴシック" w:hAnsi="ＭＳ ゴシック" w:cs="ＭＳ明朝" w:hint="eastAsia"/>
          <w:kern w:val="0"/>
        </w:rPr>
        <w:t>予見的な</w:t>
      </w:r>
      <w:r w:rsidR="00680919" w:rsidRPr="0005676E">
        <w:rPr>
          <w:rFonts w:ascii="ＭＳ ゴシック" w:eastAsia="ＭＳ ゴシック" w:hAnsi="ＭＳ ゴシック" w:cs="ＭＳ明朝" w:hint="eastAsia"/>
          <w:kern w:val="0"/>
        </w:rPr>
        <w:t>備え</w:t>
      </w:r>
    </w:p>
    <w:p w:rsidR="00521134"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災害及び事故などの発生時において、緊急の対応が必要な場合には、府への協力など必要な支援を迅速かつ的確に行うこと。加えて、緊急時への予見的な備えに対しても技術支援を行うこと</w:t>
      </w:r>
      <w:r w:rsidR="00680919" w:rsidRPr="0005676E">
        <w:rPr>
          <w:rFonts w:ascii="ＭＳ 明朝" w:eastAsia="ＭＳ 明朝" w:hAnsi="ＭＳ 明朝" w:cs="ＭＳ 明朝" w:hint="eastAsia"/>
          <w:kern w:val="0"/>
        </w:rPr>
        <w:t>。</w:t>
      </w:r>
    </w:p>
    <w:p w:rsidR="009B7F57" w:rsidRDefault="009B7F57"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③</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行政に関係する知見の提供</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行政の技術力向上のため、研究所が集積した専門的な知識や知見を広くかつ積極的に府や府内市町村へ提供するよう努めるとともに、国や府が実施する国際協力事業への支援に努めるこ</w:t>
      </w:r>
      <w:r w:rsidR="00680919" w:rsidRPr="0005676E">
        <w:rPr>
          <w:rFonts w:ascii="ＭＳ 明朝" w:eastAsia="ＭＳ 明朝" w:hAnsi="ＭＳ 明朝" w:cs="ＭＳ 明朝" w:hint="eastAsia"/>
          <w:kern w:val="0"/>
        </w:rPr>
        <w:t>と。</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521134"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④</w:t>
      </w:r>
      <w:r w:rsidR="00186F47">
        <w:rPr>
          <w:rFonts w:ascii="ＭＳ ゴシック" w:eastAsia="ＭＳ ゴシック" w:hAnsi="ＭＳ ゴシック" w:cs="ＭＳ明朝" w:hint="eastAsia"/>
          <w:kern w:val="0"/>
        </w:rPr>
        <w:t xml:space="preserve">　</w:t>
      </w:r>
      <w:r w:rsidR="0057221B" w:rsidRPr="0005676E">
        <w:rPr>
          <w:rFonts w:ascii="ＭＳ ゴシック" w:eastAsia="ＭＳ ゴシック" w:hAnsi="ＭＳ ゴシック" w:cs="ＭＳ明朝" w:hint="eastAsia"/>
          <w:kern w:val="0"/>
        </w:rPr>
        <w:t>農業大学校の運営</w:t>
      </w:r>
    </w:p>
    <w:p w:rsidR="0057221B" w:rsidRPr="0005676E" w:rsidRDefault="000E3802"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農業大学校の運営を通じ、新たな農業生産者及び農の成長産業化に資する人材の育成に努めるほか、府が行う多様な担い手育成に係る施策に協力すること</w:t>
      </w:r>
      <w:r w:rsidR="00680919" w:rsidRPr="0005676E">
        <w:rPr>
          <w:rFonts w:ascii="ＭＳ 明朝" w:eastAsia="ＭＳ 明朝" w:hAnsi="ＭＳ 明朝" w:cs="ＭＳ 明朝" w:hint="eastAsia"/>
          <w:kern w:val="0"/>
        </w:rPr>
        <w:t>。</w:t>
      </w:r>
    </w:p>
    <w:p w:rsidR="00277765" w:rsidRPr="0005676E" w:rsidRDefault="00277765" w:rsidP="0005676E">
      <w:pPr>
        <w:autoSpaceDE w:val="0"/>
        <w:autoSpaceDN w:val="0"/>
        <w:adjustRightInd w:val="0"/>
        <w:spacing w:line="400" w:lineRule="exact"/>
        <w:ind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p>
    <w:p w:rsidR="00B23FB9"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B23FB9" w:rsidRPr="0005676E">
        <w:rPr>
          <w:rFonts w:ascii="ＭＳ ゴシック" w:eastAsia="ＭＳ ゴシック" w:hAnsi="ＭＳ ゴシック" w:cs="ＭＳ明朝" w:hint="eastAsia"/>
          <w:kern w:val="0"/>
        </w:rPr>
        <w:t>地域社会への貢献</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地域社会</w:t>
      </w:r>
      <w:r w:rsidR="00C346E5">
        <w:rPr>
          <w:rFonts w:ascii="ＭＳ ゴシック" w:eastAsia="ＭＳ ゴシック" w:hAnsi="ＭＳ ゴシック" w:cs="ＭＳ明朝" w:hint="eastAsia"/>
          <w:kern w:val="0"/>
        </w:rPr>
        <w:t>に対する</w:t>
      </w:r>
      <w:r w:rsidR="00680919" w:rsidRPr="0005676E">
        <w:rPr>
          <w:rFonts w:ascii="ＭＳ ゴシック" w:eastAsia="ＭＳ ゴシック" w:hAnsi="ＭＳ ゴシック" w:cs="ＭＳ明朝" w:hint="eastAsia"/>
          <w:kern w:val="0"/>
        </w:rPr>
        <w:t>技術支援</w:t>
      </w:r>
    </w:p>
    <w:p w:rsidR="0057221B" w:rsidRPr="0005676E" w:rsidRDefault="0057221B" w:rsidP="00186F47">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研究所が集積した専門的な知識や知見、これまでの地域支援の取組により蓄積したノウハウを基に、環境及び生物多様性の保全などに係る地域社会の取組を支援すること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7221B" w:rsidRPr="0005676E" w:rsidRDefault="0005676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府民への広報活動</w:t>
      </w:r>
    </w:p>
    <w:p w:rsidR="00B23FB9"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研究所の取組成果を府民に分かりやすく発信するとともに、イベントの実施や学校教育への協力などを通じて、府民に身近な研究所となるよう取り組むこと</w:t>
      </w:r>
      <w:r w:rsidR="00680919" w:rsidRPr="0005676E">
        <w:rPr>
          <w:rFonts w:ascii="ＭＳ 明朝" w:eastAsia="ＭＳ 明朝" w:hAnsi="ＭＳ 明朝" w:cs="ＭＳ 明朝" w:hint="eastAsia"/>
          <w:kern w:val="0"/>
        </w:rPr>
        <w:t>。</w:t>
      </w:r>
    </w:p>
    <w:p w:rsidR="00186F47" w:rsidRDefault="00186F47" w:rsidP="00186F47">
      <w:pPr>
        <w:autoSpaceDE w:val="0"/>
        <w:autoSpaceDN w:val="0"/>
        <w:adjustRightInd w:val="0"/>
        <w:spacing w:line="400" w:lineRule="exact"/>
        <w:rPr>
          <w:rFonts w:ascii="ＭＳ 明朝" w:eastAsia="ＭＳ 明朝" w:hAnsi="ＭＳ 明朝" w:cs="ＭＳ 明朝"/>
          <w:kern w:val="0"/>
        </w:rPr>
      </w:pPr>
    </w:p>
    <w:p w:rsidR="00F467EC" w:rsidRPr="0005676E" w:rsidRDefault="00F467EC" w:rsidP="00186F47">
      <w:pPr>
        <w:autoSpaceDE w:val="0"/>
        <w:autoSpaceDN w:val="0"/>
        <w:adjustRightInd w:val="0"/>
        <w:spacing w:line="400" w:lineRule="exact"/>
        <w:ind w:firstLineChars="100" w:firstLine="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w:t>
      </w:r>
      <w:r w:rsidR="007268BD" w:rsidRPr="007268BD">
        <w:rPr>
          <w:rFonts w:ascii="ＭＳ ゴシック" w:eastAsia="ＭＳ ゴシック" w:hAnsi="ＭＳ ゴシック" w:cs="ＭＳ明朝" w:hint="eastAsia"/>
          <w:kern w:val="0"/>
        </w:rPr>
        <w:t>の効果的な推進と調査</w:t>
      </w:r>
      <w:r w:rsidR="007268BD">
        <w:rPr>
          <w:rFonts w:ascii="ＭＳ ゴシック" w:eastAsia="ＭＳ ゴシック" w:hAnsi="ＭＳ ゴシック" w:cs="ＭＳ明朝" w:hint="eastAsia"/>
          <w:kern w:val="0"/>
        </w:rPr>
        <w:t>研究</w:t>
      </w:r>
      <w:r w:rsidRPr="0005676E">
        <w:rPr>
          <w:rFonts w:ascii="ＭＳ ゴシック" w:eastAsia="ＭＳ ゴシック" w:hAnsi="ＭＳ ゴシック" w:cs="ＭＳ明朝" w:hint="eastAsia"/>
          <w:kern w:val="0"/>
        </w:rPr>
        <w:t>能力の向上</w:t>
      </w:r>
    </w:p>
    <w:p w:rsidR="00B50153"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研究所は環境分野と農林水産分野が融合した総合研究機関であることから、その特長を最大限に活かした調査研究に取り組む</w:t>
      </w:r>
      <w:r w:rsidR="00122167">
        <w:rPr>
          <w:rFonts w:ascii="ＭＳ 明朝" w:eastAsia="ＭＳ 明朝" w:hAnsi="ＭＳ 明朝" w:cs="ＭＳ 明朝" w:hint="eastAsia"/>
          <w:kern w:val="0"/>
        </w:rPr>
        <w:t>こと。同時に、</w:t>
      </w:r>
      <w:r w:rsidRPr="0005676E">
        <w:rPr>
          <w:rFonts w:ascii="ＭＳ 明朝" w:eastAsia="ＭＳ 明朝" w:hAnsi="ＭＳ 明朝" w:cs="ＭＳ 明朝" w:hint="eastAsia"/>
          <w:kern w:val="0"/>
        </w:rPr>
        <w:t>地域の多様な技術ニーズに直結した調査研究を行う</w:t>
      </w:r>
      <w:r w:rsidR="007268BD" w:rsidRPr="007268BD">
        <w:rPr>
          <w:rFonts w:ascii="ＭＳ 明朝" w:eastAsia="ＭＳ 明朝" w:hAnsi="ＭＳ 明朝" w:cs="ＭＳ 明朝" w:hint="eastAsia"/>
          <w:kern w:val="0"/>
        </w:rPr>
        <w:t>とともに、技術支援の質の向上に取り組むこと。</w:t>
      </w:r>
    </w:p>
    <w:p w:rsidR="00CD488A" w:rsidRPr="0005676E" w:rsidRDefault="00B50153"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680919" w:rsidRPr="0005676E">
        <w:rPr>
          <w:rFonts w:ascii="ＭＳ ゴシック" w:eastAsia="ＭＳ ゴシック" w:hAnsi="ＭＳ ゴシック" w:cs="ＭＳ明朝" w:hint="eastAsia"/>
          <w:kern w:val="0"/>
        </w:rPr>
        <w:t>技術ニーズの把握と知見の集積</w:t>
      </w:r>
    </w:p>
    <w:p w:rsidR="008B588E" w:rsidRPr="0005676E" w:rsidRDefault="00B50153"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環境、農林水産業及び食品産業の分野の地域における技術ニーズとその動向を的確に把握するとともに、最新の技術的な動向や研究の動きなど、幅広い知見を集積すること</w:t>
      </w:r>
      <w:r w:rsidR="00680919" w:rsidRPr="0005676E">
        <w:rPr>
          <w:rFonts w:ascii="ＭＳ 明朝" w:eastAsia="ＭＳ 明朝" w:hAnsi="ＭＳ 明朝" w:cs="ＭＳ 明朝" w:hint="eastAsia"/>
          <w:kern w:val="0"/>
        </w:rPr>
        <w:t>。</w:t>
      </w:r>
    </w:p>
    <w:p w:rsidR="00371814" w:rsidRPr="0005676E" w:rsidRDefault="00371814"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680919" w:rsidRPr="0005676E">
        <w:rPr>
          <w:rFonts w:ascii="ＭＳ ゴシック" w:eastAsia="ＭＳ ゴシック" w:hAnsi="ＭＳ ゴシック" w:cs="ＭＳ明朝" w:hint="eastAsia"/>
          <w:kern w:val="0"/>
        </w:rPr>
        <w:t>質の高い調査研究の実施</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調査研究の推進</w:t>
      </w:r>
    </w:p>
    <w:p w:rsidR="00C72FA8"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B87F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w:t>
      </w:r>
      <w:r w:rsidR="00186F47">
        <w:rPr>
          <w:rFonts w:ascii="ＭＳ ゴシック" w:eastAsia="ＭＳ ゴシック" w:hAnsi="ＭＳ ゴシック" w:cs="ＭＳ明朝" w:hint="eastAsia"/>
          <w:kern w:val="0"/>
        </w:rPr>
        <w:t xml:space="preserve">　</w:t>
      </w:r>
      <w:r w:rsidR="008B588E" w:rsidRPr="0005676E">
        <w:rPr>
          <w:rFonts w:ascii="ＭＳ ゴシック" w:eastAsia="ＭＳ ゴシック" w:hAnsi="ＭＳ ゴシック" w:cs="ＭＳ明朝" w:hint="eastAsia"/>
          <w:kern w:val="0"/>
        </w:rPr>
        <w:t>調査研究資金の確保</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lastRenderedPageBreak/>
        <w:t>多様な技術ニーズに応えるため、府の協力のもと、外部研究資金など調査研究に必要な資金の確保に努めること。</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③</w:t>
      </w:r>
      <w:r w:rsidR="005D1B96"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調査研究の評価</w:t>
      </w:r>
    </w:p>
    <w:p w:rsidR="00CD488A" w:rsidRPr="0005676E" w:rsidRDefault="00B50153"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行政ニーズと技術ニーズに対する適合性、計画及び方法の妥当性など調査研究の質の向上を図る観点から、府や外部有識者の意見を取り入れて評価を行い、その結果を研究管理に適切に反映させること</w:t>
      </w:r>
      <w:r w:rsidR="00680919"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80919" w:rsidRPr="0005676E">
        <w:rPr>
          <w:rFonts w:ascii="ＭＳ ゴシック" w:eastAsia="ＭＳ ゴシック" w:hAnsi="ＭＳ ゴシック" w:cs="ＭＳ明朝" w:hint="eastAsia"/>
          <w:kern w:val="0"/>
        </w:rPr>
        <w:t>連携による業務の質の向上</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D7971"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00680919" w:rsidRPr="0005676E">
        <w:rPr>
          <w:rFonts w:ascii="ＭＳ ゴシック" w:eastAsia="ＭＳ ゴシック" w:hAnsi="ＭＳ ゴシック" w:cs="ＭＳ明朝" w:hint="eastAsia"/>
          <w:kern w:val="0"/>
        </w:rPr>
        <w:t>多様な情報の収集と評価</w:t>
      </w:r>
    </w:p>
    <w:p w:rsidR="002D347A" w:rsidRPr="0005676E" w:rsidRDefault="005D7971" w:rsidP="00186F47">
      <w:pPr>
        <w:autoSpaceDE w:val="0"/>
        <w:autoSpaceDN w:val="0"/>
        <w:adjustRightInd w:val="0"/>
        <w:spacing w:line="400" w:lineRule="exact"/>
        <w:ind w:leftChars="10" w:left="851" w:hangingChars="400" w:hanging="830"/>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B50153" w:rsidRPr="0005676E">
        <w:rPr>
          <w:rFonts w:ascii="ＭＳ 明朝" w:eastAsia="ＭＳ 明朝" w:hAnsi="ＭＳ 明朝" w:cs="ＭＳ 明朝" w:hint="eastAsia"/>
          <w:kern w:val="0"/>
        </w:rPr>
        <w:t>事業者への技術支援などにおいては、府をはじめとした行政機関や事業者団体、金融機関などを含む外部とのネットワークを通じ、事業者の多様な情報を収集するとともに、研究所の行う業務について積極的に意見を求めること</w:t>
      </w:r>
      <w:r w:rsidR="00B300E0" w:rsidRPr="0005676E">
        <w:rPr>
          <w:rFonts w:ascii="ＭＳ 明朝" w:eastAsia="ＭＳ 明朝" w:hAnsi="ＭＳ 明朝" w:cs="ＭＳ 明朝" w:hint="eastAsia"/>
          <w:kern w:val="0"/>
        </w:rPr>
        <w:t>。</w:t>
      </w:r>
    </w:p>
    <w:p w:rsidR="00BD410F" w:rsidRPr="00186F47"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2D347A" w:rsidRPr="0005676E" w:rsidRDefault="005D1B96"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②　他の研究機関との協働</w:t>
      </w:r>
    </w:p>
    <w:p w:rsidR="00B87F96" w:rsidRPr="0005676E" w:rsidRDefault="005D1B96"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r w:rsidR="00B300E0" w:rsidRPr="0005676E">
        <w:rPr>
          <w:rFonts w:ascii="ＭＳ 明朝" w:eastAsia="ＭＳ 明朝" w:hAnsi="ＭＳ 明朝" w:cs="ＭＳ 明朝" w:hint="eastAsia"/>
          <w:kern w:val="0"/>
        </w:rPr>
        <w:t>。</w:t>
      </w:r>
    </w:p>
    <w:p w:rsidR="00384158" w:rsidRPr="0005676E" w:rsidRDefault="0038415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(4)　</w:t>
      </w:r>
      <w:r w:rsidR="00B300E0" w:rsidRPr="0005676E">
        <w:rPr>
          <w:rFonts w:ascii="ＭＳ ゴシック" w:eastAsia="ＭＳ ゴシック" w:hAnsi="ＭＳ ゴシック" w:cs="ＭＳ明朝" w:hint="eastAsia"/>
          <w:kern w:val="0"/>
        </w:rPr>
        <w:t>調査研究成果の利活用</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521134" w:rsidRPr="0005676E" w:rsidRDefault="00521134" w:rsidP="00186F47">
      <w:pPr>
        <w:autoSpaceDE w:val="0"/>
        <w:autoSpaceDN w:val="0"/>
        <w:adjustRightInd w:val="0"/>
        <w:spacing w:line="400" w:lineRule="exact"/>
        <w:ind w:firstLineChars="300" w:firstLine="622"/>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①</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調査研究成果の普及</w:t>
      </w:r>
    </w:p>
    <w:p w:rsidR="00521134" w:rsidRPr="0005676E" w:rsidRDefault="00B300E0" w:rsidP="00186F47">
      <w:pPr>
        <w:autoSpaceDE w:val="0"/>
        <w:autoSpaceDN w:val="0"/>
        <w:adjustRightInd w:val="0"/>
        <w:spacing w:line="400" w:lineRule="exact"/>
        <w:ind w:leftChars="400" w:left="830"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w:t>
      </w:r>
      <w:r w:rsidR="005D1B96" w:rsidRPr="0005676E">
        <w:rPr>
          <w:rFonts w:ascii="ＭＳ 明朝" w:eastAsia="ＭＳ 明朝" w:hAnsi="ＭＳ 明朝" w:cs="ＭＳ 明朝" w:hint="eastAsia"/>
          <w:kern w:val="0"/>
        </w:rPr>
        <w:t>究所がその調査研究を通じて得た知見、技術及び優良品種などは、その利活用を通じて、府民生活の向上につながるよう、府に協力して積極的に普及活動を行うこと</w:t>
      </w:r>
      <w:r w:rsidR="009F749E" w:rsidRPr="0005676E">
        <w:rPr>
          <w:rFonts w:ascii="ＭＳ 明朝" w:eastAsia="ＭＳ 明朝" w:hAnsi="ＭＳ 明朝" w:cs="ＭＳ 明朝" w:hint="eastAsia"/>
          <w:kern w:val="0"/>
        </w:rPr>
        <w:t>。</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521134" w:rsidRPr="0005676E" w:rsidRDefault="009F749E" w:rsidP="00186F47">
      <w:pPr>
        <w:autoSpaceDE w:val="0"/>
        <w:autoSpaceDN w:val="0"/>
        <w:adjustRightInd w:val="0"/>
        <w:spacing w:line="400" w:lineRule="exact"/>
        <w:ind w:leftChars="100" w:left="207" w:firstLineChars="200" w:firstLine="415"/>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②　</w:t>
      </w:r>
      <w:r w:rsidR="00B300E0" w:rsidRPr="0005676E">
        <w:rPr>
          <w:rFonts w:ascii="ＭＳ ゴシック" w:eastAsia="ＭＳ ゴシック" w:hAnsi="ＭＳ ゴシック" w:cs="ＭＳ明朝" w:hint="eastAsia"/>
          <w:kern w:val="0"/>
        </w:rPr>
        <w:t>知的財産権の取得・活用</w:t>
      </w:r>
    </w:p>
    <w:p w:rsidR="00CD488A" w:rsidRPr="0005676E" w:rsidRDefault="00521134" w:rsidP="00371814">
      <w:pPr>
        <w:autoSpaceDE w:val="0"/>
        <w:autoSpaceDN w:val="0"/>
        <w:adjustRightInd w:val="0"/>
        <w:spacing w:line="400" w:lineRule="exact"/>
        <w:ind w:leftChars="100" w:left="829" w:hangingChars="300" w:hanging="622"/>
        <w:rPr>
          <w:rFonts w:ascii="ＭＳ 明朝" w:eastAsia="ＭＳ 明朝" w:hAnsi="ＭＳ 明朝" w:cs="ＭＳ 明朝"/>
          <w:kern w:val="0"/>
        </w:rPr>
      </w:pPr>
      <w:r w:rsidRPr="0005676E">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186F47">
        <w:rPr>
          <w:rFonts w:ascii="ＭＳ 明朝" w:eastAsia="ＭＳ 明朝" w:hAnsi="ＭＳ 明朝" w:cs="ＭＳ 明朝" w:hint="eastAsia"/>
          <w:kern w:val="0"/>
        </w:rPr>
        <w:t xml:space="preserve">　</w:t>
      </w:r>
      <w:r w:rsidR="009F749E" w:rsidRPr="0005676E">
        <w:rPr>
          <w:rFonts w:ascii="ＭＳ 明朝" w:eastAsia="ＭＳ 明朝" w:hAnsi="ＭＳ 明朝" w:cs="ＭＳ 明朝" w:hint="eastAsia"/>
          <w:kern w:val="0"/>
        </w:rPr>
        <w:t xml:space="preserve">　</w:t>
      </w:r>
      <w:r w:rsidR="005D1B96" w:rsidRPr="0005676E">
        <w:rPr>
          <w:rFonts w:ascii="ＭＳ 明朝" w:eastAsia="ＭＳ 明朝" w:hAnsi="ＭＳ 明朝" w:cs="ＭＳ 明朝" w:hint="eastAsia"/>
          <w:kern w:val="0"/>
        </w:rPr>
        <w:t>新たに得た知見や技術は、必要に応じて特許の出願を行う等により知的財産権を取得し、その権利の保護・活用に努めること</w:t>
      </w:r>
      <w:r w:rsidR="00B300E0" w:rsidRPr="0005676E">
        <w:rPr>
          <w:rFonts w:ascii="ＭＳ 明朝" w:eastAsia="ＭＳ 明朝" w:hAnsi="ＭＳ 明朝" w:cs="ＭＳ 明朝" w:hint="eastAsia"/>
          <w:kern w:val="0"/>
        </w:rPr>
        <w:t>。</w:t>
      </w:r>
    </w:p>
    <w:p w:rsidR="009B7F57" w:rsidRDefault="009B7F57"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第３</w:t>
      </w:r>
      <w:r w:rsidR="00CD488A" w:rsidRPr="0005676E">
        <w:rPr>
          <w:rFonts w:ascii="ＭＳ ゴシック" w:eastAsia="ＭＳ ゴシック" w:hAnsi="ＭＳ ゴシック" w:cs="ＭＳ明朝" w:hint="eastAsia"/>
          <w:kern w:val="0"/>
        </w:rPr>
        <w:t xml:space="preserve">　</w:t>
      </w:r>
      <w:r w:rsidR="00B300E0" w:rsidRPr="0005676E">
        <w:rPr>
          <w:rFonts w:ascii="ＭＳ ゴシック" w:eastAsia="ＭＳ ゴシック" w:hAnsi="ＭＳ ゴシック" w:cs="ＭＳ明朝" w:hint="eastAsia"/>
          <w:kern w:val="0"/>
        </w:rPr>
        <w:t>業務運営の改善及び効率化に関する事項</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業務運営の改善</w:t>
      </w:r>
    </w:p>
    <w:p w:rsidR="00186F47" w:rsidRDefault="00186F47" w:rsidP="00186F47">
      <w:pPr>
        <w:autoSpaceDE w:val="0"/>
        <w:autoSpaceDN w:val="0"/>
        <w:adjustRightInd w:val="0"/>
        <w:spacing w:line="400" w:lineRule="exact"/>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B300E0" w:rsidRPr="0005676E">
        <w:rPr>
          <w:rFonts w:ascii="ＭＳ ゴシック" w:eastAsia="ＭＳ ゴシック" w:hAnsi="ＭＳ ゴシック" w:cs="ＭＳ明朝" w:hint="eastAsia"/>
          <w:kern w:val="0"/>
        </w:rPr>
        <w:t>自律的な業務運営</w:t>
      </w:r>
    </w:p>
    <w:p w:rsidR="008B588E"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理事長のマネジメントのもと、多様な技術ニーズの変化に迅速かつ効果的に対応できるよう、業務の内容やその実施状況を絶えず点検・分析し、その結果を踏まえ、機動的に業</w:t>
      </w:r>
      <w:r w:rsidRPr="0005676E">
        <w:rPr>
          <w:rFonts w:ascii="ＭＳ 明朝" w:eastAsia="ＭＳ 明朝" w:hAnsi="ＭＳ 明朝" w:cs="ＭＳ 明朝" w:hint="eastAsia"/>
          <w:kern w:val="0"/>
        </w:rPr>
        <w:lastRenderedPageBreak/>
        <w:t>務を見直すなど、自律的・効果的な業務運営を行うこと。</w:t>
      </w:r>
    </w:p>
    <w:p w:rsidR="006D1CB0" w:rsidRPr="00186F47" w:rsidRDefault="006D1CB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B300E0" w:rsidRPr="0005676E">
        <w:rPr>
          <w:rFonts w:ascii="ＭＳ ゴシック" w:eastAsia="ＭＳ ゴシック" w:hAnsi="ＭＳ ゴシック" w:cs="ＭＳ明朝" w:hint="eastAsia"/>
          <w:kern w:val="0"/>
        </w:rPr>
        <w:t>業務の効率化</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意思決定や事務処理を簡素化・合理化するなど、業務の効率化を進めること。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２</w:t>
      </w:r>
      <w:r w:rsidR="006266C8"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組織運営の改善</w:t>
      </w:r>
    </w:p>
    <w:p w:rsidR="00BD410F" w:rsidRDefault="00BD410F"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186F47" w:rsidP="00186F47">
      <w:pPr>
        <w:autoSpaceDE w:val="0"/>
        <w:autoSpaceDN w:val="0"/>
        <w:adjustRightInd w:val="0"/>
        <w:spacing w:line="400" w:lineRule="exact"/>
        <w:ind w:leftChars="100" w:left="207" w:firstLineChars="50" w:firstLine="104"/>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(1)　</w:t>
      </w:r>
      <w:r w:rsidR="008B588E" w:rsidRPr="0005676E">
        <w:rPr>
          <w:rFonts w:ascii="ＭＳ ゴシック" w:eastAsia="ＭＳ ゴシック" w:hAnsi="ＭＳ ゴシック" w:cs="ＭＳ明朝" w:hint="eastAsia"/>
          <w:kern w:val="0"/>
        </w:rPr>
        <w:t>優秀な人材の確保</w:t>
      </w:r>
    </w:p>
    <w:p w:rsidR="008B588E" w:rsidRPr="0005676E" w:rsidRDefault="00B300E0" w:rsidP="00186F47">
      <w:pPr>
        <w:autoSpaceDE w:val="0"/>
        <w:autoSpaceDN w:val="0"/>
        <w:adjustRightInd w:val="0"/>
        <w:spacing w:line="400" w:lineRule="exact"/>
        <w:ind w:firstLineChars="400" w:firstLine="830"/>
        <w:rPr>
          <w:rFonts w:ascii="ＭＳ 明朝" w:eastAsia="ＭＳ 明朝" w:hAnsi="ＭＳ 明朝" w:cs="ＭＳ 明朝"/>
          <w:kern w:val="0"/>
        </w:rPr>
      </w:pPr>
      <w:r w:rsidRPr="0005676E">
        <w:rPr>
          <w:rFonts w:ascii="ＭＳ 明朝" w:eastAsia="ＭＳ 明朝" w:hAnsi="ＭＳ 明朝" w:cs="ＭＳ 明朝" w:hint="eastAsia"/>
          <w:kern w:val="0"/>
        </w:rPr>
        <w:t>長期的展望に立って計画的・弾力的に、優秀な人材を確保すること。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(2)　</w:t>
      </w:r>
      <w:r w:rsidR="008B588E" w:rsidRPr="0005676E">
        <w:rPr>
          <w:rFonts w:ascii="ＭＳ ゴシック" w:eastAsia="ＭＳ ゴシック" w:hAnsi="ＭＳ ゴシック" w:cs="ＭＳ明朝" w:hint="eastAsia"/>
          <w:kern w:val="0"/>
        </w:rPr>
        <w:t>人材の育成</w:t>
      </w:r>
    </w:p>
    <w:p w:rsidR="005D1B96"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研修などを通じ、職員の研究力・技術力などの向上を図るとともに、公平かつ客観的な</w:t>
      </w:r>
      <w:r w:rsidR="00186F47">
        <w:rPr>
          <w:rFonts w:ascii="ＭＳ 明朝" w:eastAsia="ＭＳ 明朝" w:hAnsi="ＭＳ 明朝" w:cs="ＭＳ 明朝" w:hint="eastAsia"/>
          <w:kern w:val="0"/>
        </w:rPr>
        <w:t>人事</w:t>
      </w:r>
      <w:r w:rsidRPr="0005676E">
        <w:rPr>
          <w:rFonts w:ascii="ＭＳ 明朝" w:eastAsia="ＭＳ 明朝" w:hAnsi="ＭＳ 明朝" w:cs="ＭＳ 明朝" w:hint="eastAsia"/>
          <w:kern w:val="0"/>
        </w:rPr>
        <w:t>評価制度や職員へのインセンティブにより、職員の勤務意欲を高め、その能力を最大限に発揮できるようにすること。</w:t>
      </w:r>
    </w:p>
    <w:p w:rsidR="001D5575"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加えて、多様な職員が活躍できる環境を整備するため、自主的かつ積極的な取組に努めること。</w:t>
      </w:r>
    </w:p>
    <w:p w:rsidR="006266C8" w:rsidRPr="0005676E" w:rsidRDefault="006266C8"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6D1CB0" w:rsidRPr="0005676E" w:rsidRDefault="00186F47" w:rsidP="00186F47">
      <w:pPr>
        <w:autoSpaceDE w:val="0"/>
        <w:autoSpaceDN w:val="0"/>
        <w:adjustRightInd w:val="0"/>
        <w:spacing w:line="400" w:lineRule="exact"/>
        <w:ind w:firstLineChars="150" w:firstLine="311"/>
        <w:rPr>
          <w:rFonts w:ascii="ＭＳ ゴシック" w:eastAsia="ＭＳ ゴシック" w:hAnsi="ＭＳ ゴシック" w:cs="ＭＳ明朝"/>
          <w:kern w:val="0"/>
        </w:rPr>
      </w:pPr>
      <w:r>
        <w:rPr>
          <w:rFonts w:ascii="ＭＳ ゴシック" w:eastAsia="ＭＳ ゴシック" w:hAnsi="ＭＳ ゴシック" w:cs="ＭＳ明朝" w:hint="eastAsia"/>
          <w:kern w:val="0"/>
        </w:rPr>
        <w:t xml:space="preserve">(3)　</w:t>
      </w:r>
      <w:r w:rsidR="006D1CB0" w:rsidRPr="0005676E">
        <w:rPr>
          <w:rFonts w:ascii="ＭＳ ゴシック" w:eastAsia="ＭＳ ゴシック" w:hAnsi="ＭＳ ゴシック" w:cs="ＭＳ明朝" w:hint="eastAsia"/>
          <w:kern w:val="0"/>
        </w:rPr>
        <w:t>効果的な人員配置</w:t>
      </w:r>
    </w:p>
    <w:p w:rsidR="003722FB"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職員が能力・専門性を最大限に発揮し、研究所の業務運営が効率的に実施できるよう人員を配置すること。</w:t>
      </w:r>
    </w:p>
    <w:p w:rsidR="006D1CB0" w:rsidRPr="0005676E" w:rsidRDefault="005D1B96" w:rsidP="00186F47">
      <w:pPr>
        <w:autoSpaceDE w:val="0"/>
        <w:autoSpaceDN w:val="0"/>
        <w:adjustRightInd w:val="0"/>
        <w:spacing w:line="400" w:lineRule="exact"/>
        <w:ind w:leftChars="300" w:left="622"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また、弾力的な人員配置を通じ、業務体制の強化を図ること</w:t>
      </w:r>
      <w:r w:rsidR="00B300E0" w:rsidRPr="0005676E">
        <w:rPr>
          <w:rFonts w:ascii="ＭＳ 明朝" w:eastAsia="ＭＳ 明朝" w:hAnsi="ＭＳ 明朝" w:cs="ＭＳ 明朝" w:hint="eastAsia"/>
          <w:kern w:val="0"/>
        </w:rPr>
        <w:t>。</w:t>
      </w:r>
    </w:p>
    <w:p w:rsidR="00EE216C" w:rsidRPr="0005676E" w:rsidRDefault="00EE216C"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第４</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財務内容の改善に関する事項</w:t>
      </w:r>
    </w:p>
    <w:p w:rsidR="00D46321" w:rsidRPr="0005676E" w:rsidRDefault="005D1B96" w:rsidP="00231110">
      <w:pPr>
        <w:autoSpaceDE w:val="0"/>
        <w:autoSpaceDN w:val="0"/>
        <w:adjustRightInd w:val="0"/>
        <w:spacing w:line="400" w:lineRule="exact"/>
        <w:ind w:leftChars="68" w:left="141" w:firstLineChars="131" w:firstLine="272"/>
        <w:rPr>
          <w:rFonts w:ascii="ＭＳ 明朝" w:eastAsia="ＭＳ 明朝" w:hAnsi="ＭＳ 明朝" w:cs="ＭＳ 明朝"/>
          <w:kern w:val="0"/>
        </w:rPr>
      </w:pPr>
      <w:r w:rsidRPr="0005676E">
        <w:rPr>
          <w:rFonts w:ascii="ＭＳ 明朝" w:eastAsia="ＭＳ 明朝" w:hAnsi="ＭＳ 明朝" w:cs="ＭＳ 明朝" w:hint="eastAsia"/>
          <w:kern w:val="0"/>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r w:rsidR="00B300E0" w:rsidRPr="0005676E">
        <w:rPr>
          <w:rFonts w:ascii="ＭＳ 明朝" w:eastAsia="ＭＳ 明朝" w:hAnsi="ＭＳ 明朝" w:cs="ＭＳ 明朝" w:hint="eastAsia"/>
          <w:kern w:val="0"/>
        </w:rPr>
        <w:t>。</w:t>
      </w:r>
    </w:p>
    <w:p w:rsidR="00B300E0" w:rsidRDefault="00B300E0"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Default="008B588E"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第５</w:t>
      </w:r>
      <w:r w:rsidR="00186F47">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その他業務運営に関する重要事項</w:t>
      </w:r>
    </w:p>
    <w:p w:rsidR="009B7F57" w:rsidRPr="0005676E" w:rsidRDefault="009B7F57" w:rsidP="0005676E">
      <w:pPr>
        <w:autoSpaceDE w:val="0"/>
        <w:autoSpaceDN w:val="0"/>
        <w:adjustRightInd w:val="0"/>
        <w:spacing w:line="400" w:lineRule="exact"/>
        <w:ind w:left="207" w:hangingChars="100" w:hanging="207"/>
        <w:rPr>
          <w:rFonts w:ascii="ＭＳ ゴシック" w:eastAsia="ＭＳ ゴシック" w:hAnsi="ＭＳ ゴシック" w:cs="ＭＳ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１</w:t>
      </w:r>
      <w:r w:rsidR="00D46321" w:rsidRPr="0005676E">
        <w:rPr>
          <w:rFonts w:ascii="ＭＳ ゴシック" w:eastAsia="ＭＳ ゴシック" w:hAnsi="ＭＳ ゴシック" w:cs="ＭＳ明朝" w:hint="eastAsia"/>
          <w:kern w:val="0"/>
        </w:rPr>
        <w:t xml:space="preserve">　</w:t>
      </w:r>
      <w:r w:rsidRPr="0005676E">
        <w:rPr>
          <w:rFonts w:ascii="ＭＳ ゴシック" w:eastAsia="ＭＳ ゴシック" w:hAnsi="ＭＳ ゴシック" w:cs="ＭＳ明朝" w:hint="eastAsia"/>
          <w:kern w:val="0"/>
        </w:rPr>
        <w:t>法令の遵守</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業務執行に当たり、常に法令を遵守するとともに、中立性及び公平性を確保すること。また、高い倫理観をもって公正に取り組むこと</w:t>
      </w:r>
      <w:r w:rsidR="00FC4A8B"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A2755B"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 xml:space="preserve">２　</w:t>
      </w:r>
      <w:r w:rsidR="005D1B96" w:rsidRPr="0005676E">
        <w:rPr>
          <w:rFonts w:ascii="ＭＳ ゴシック" w:eastAsia="ＭＳ ゴシック" w:hAnsi="ＭＳ ゴシック" w:cs="ＭＳ明朝" w:hint="eastAsia"/>
          <w:kern w:val="0"/>
        </w:rPr>
        <w:t>個人情報保護及び情報公開</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個人情報保護及び情報公開は、関係法令に基づき適正に対応すること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lastRenderedPageBreak/>
        <w:t>３</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適正な料金設定</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手数料や利用料については、受益者負担を前提に適正な料金を設定すること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４</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労働安全衛生管理</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職員が安全で快適な労働環境で業務に従事できるよう配慮するとともに、事故などの未然防止に努めること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５</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環境に配慮した業務運営</w:t>
      </w:r>
    </w:p>
    <w:p w:rsidR="008B588E"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業務の運営に当たっては、環境に配慮するよう努めること。</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６</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施設及び設備機器の整備</w:t>
      </w:r>
    </w:p>
    <w:p w:rsidR="008B588E" w:rsidRPr="0005676E" w:rsidRDefault="005D1B96" w:rsidP="00186F47">
      <w:pPr>
        <w:autoSpaceDE w:val="0"/>
        <w:autoSpaceDN w:val="0"/>
        <w:adjustRightInd w:val="0"/>
        <w:spacing w:line="400" w:lineRule="exact"/>
        <w:ind w:leftChars="200" w:left="415" w:firstLineChars="100" w:firstLine="207"/>
        <w:rPr>
          <w:rFonts w:ascii="ＭＳ 明朝" w:eastAsia="ＭＳ 明朝" w:hAnsi="ＭＳ 明朝" w:cs="ＭＳ 明朝"/>
          <w:kern w:val="0"/>
        </w:rPr>
      </w:pPr>
      <w:r w:rsidRPr="0005676E">
        <w:rPr>
          <w:rFonts w:ascii="ＭＳ 明朝" w:eastAsia="ＭＳ 明朝" w:hAnsi="ＭＳ 明朝" w:cs="ＭＳ 明朝" w:hint="eastAsia"/>
          <w:kern w:val="0"/>
        </w:rPr>
        <w:t>施設及び設備機器を良好かつ安全な状態で保持し、業務を円滑に進めるため、計画的に整備を進めること</w:t>
      </w:r>
      <w:r w:rsidR="008B588E" w:rsidRPr="0005676E">
        <w:rPr>
          <w:rFonts w:ascii="ＭＳ 明朝" w:eastAsia="ＭＳ 明朝" w:hAnsi="ＭＳ 明朝" w:cs="ＭＳ 明朝" w:hint="eastAsia"/>
          <w:kern w:val="0"/>
        </w:rPr>
        <w:t>。</w:t>
      </w:r>
    </w:p>
    <w:p w:rsidR="00D46321" w:rsidRPr="0005676E" w:rsidRDefault="00D46321" w:rsidP="0005676E">
      <w:pPr>
        <w:autoSpaceDE w:val="0"/>
        <w:autoSpaceDN w:val="0"/>
        <w:adjustRightInd w:val="0"/>
        <w:spacing w:line="400" w:lineRule="exact"/>
        <w:ind w:firstLineChars="100" w:firstLine="207"/>
        <w:rPr>
          <w:rFonts w:ascii="ＭＳ 明朝" w:eastAsia="ＭＳ 明朝" w:hAnsi="ＭＳ 明朝" w:cs="ＭＳ 明朝"/>
          <w:kern w:val="0"/>
        </w:rPr>
      </w:pPr>
    </w:p>
    <w:p w:rsidR="008B588E" w:rsidRPr="0005676E" w:rsidRDefault="008B588E" w:rsidP="00186F47">
      <w:pPr>
        <w:autoSpaceDE w:val="0"/>
        <w:autoSpaceDN w:val="0"/>
        <w:adjustRightInd w:val="0"/>
        <w:spacing w:line="400" w:lineRule="exact"/>
        <w:ind w:leftChars="100" w:left="207"/>
        <w:rPr>
          <w:rFonts w:ascii="ＭＳ ゴシック" w:eastAsia="ＭＳ ゴシック" w:hAnsi="ＭＳ ゴシック" w:cs="ＭＳ明朝"/>
          <w:kern w:val="0"/>
        </w:rPr>
      </w:pPr>
      <w:r w:rsidRPr="0005676E">
        <w:rPr>
          <w:rFonts w:ascii="ＭＳ ゴシック" w:eastAsia="ＭＳ ゴシック" w:hAnsi="ＭＳ ゴシック" w:cs="ＭＳ明朝" w:hint="eastAsia"/>
          <w:kern w:val="0"/>
        </w:rPr>
        <w:t>７</w:t>
      </w:r>
      <w:r w:rsidR="00A2755B" w:rsidRPr="0005676E">
        <w:rPr>
          <w:rFonts w:ascii="ＭＳ ゴシック" w:eastAsia="ＭＳ ゴシック" w:hAnsi="ＭＳ ゴシック" w:cs="ＭＳ明朝" w:hint="eastAsia"/>
          <w:kern w:val="0"/>
        </w:rPr>
        <w:t xml:space="preserve">　</w:t>
      </w:r>
      <w:r w:rsidR="005D1B96" w:rsidRPr="0005676E">
        <w:rPr>
          <w:rFonts w:ascii="ＭＳ ゴシック" w:eastAsia="ＭＳ ゴシック" w:hAnsi="ＭＳ ゴシック" w:cs="ＭＳ明朝" w:hint="eastAsia"/>
          <w:kern w:val="0"/>
        </w:rPr>
        <w:t>資源の活用</w:t>
      </w:r>
    </w:p>
    <w:p w:rsidR="00CA186F" w:rsidRPr="0005676E" w:rsidRDefault="005D1B96" w:rsidP="00186F47">
      <w:pPr>
        <w:autoSpaceDE w:val="0"/>
        <w:autoSpaceDN w:val="0"/>
        <w:adjustRightInd w:val="0"/>
        <w:spacing w:line="400" w:lineRule="exact"/>
        <w:ind w:firstLineChars="300" w:firstLine="622"/>
        <w:rPr>
          <w:rFonts w:ascii="ＭＳ 明朝" w:eastAsia="ＭＳ 明朝" w:hAnsi="ＭＳ 明朝" w:cs="ＭＳ 明朝"/>
          <w:kern w:val="0"/>
        </w:rPr>
      </w:pPr>
      <w:r w:rsidRPr="0005676E">
        <w:rPr>
          <w:rFonts w:ascii="ＭＳ 明朝" w:eastAsia="ＭＳ 明朝" w:hAnsi="ＭＳ 明朝" w:cs="ＭＳ 明朝" w:hint="eastAsia"/>
          <w:kern w:val="0"/>
        </w:rPr>
        <w:t>研究所が有する技術・ノウハウやフィールド・施設などの資源は、有効に活用すること</w:t>
      </w:r>
      <w:r w:rsidR="008B588E" w:rsidRPr="0005676E">
        <w:rPr>
          <w:rFonts w:ascii="ＭＳ 明朝" w:eastAsia="ＭＳ 明朝" w:hAnsi="ＭＳ 明朝" w:cs="ＭＳ 明朝" w:hint="eastAsia"/>
          <w:kern w:val="0"/>
        </w:rPr>
        <w:t>。</w:t>
      </w:r>
    </w:p>
    <w:sectPr w:rsidR="00CA186F" w:rsidRPr="0005676E" w:rsidSect="00BD410F">
      <w:pgSz w:w="11906" w:h="16838" w:code="9"/>
      <w:pgMar w:top="1134" w:right="1247" w:bottom="851" w:left="1701" w:header="851" w:footer="992" w:gutter="0"/>
      <w:cols w:space="425"/>
      <w:docGrid w:type="linesAndChars" w:linePitch="328"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AA" w:rsidRDefault="006D3CAA" w:rsidP="00750B9E">
      <w:r>
        <w:separator/>
      </w:r>
    </w:p>
  </w:endnote>
  <w:endnote w:type="continuationSeparator" w:id="0">
    <w:p w:rsidR="006D3CAA" w:rsidRDefault="006D3CAA" w:rsidP="007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AA" w:rsidRDefault="006D3CAA" w:rsidP="00750B9E">
      <w:r>
        <w:separator/>
      </w:r>
    </w:p>
  </w:footnote>
  <w:footnote w:type="continuationSeparator" w:id="0">
    <w:p w:rsidR="006D3CAA" w:rsidRDefault="006D3CAA" w:rsidP="0075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3EB"/>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33B"/>
    <w:multiLevelType w:val="hybridMultilevel"/>
    <w:tmpl w:val="923A2B14"/>
    <w:lvl w:ilvl="0" w:tplc="7DE8CC6E">
      <w:start w:val="3"/>
      <w:numFmt w:val="decimalFullWidth"/>
      <w:lvlText w:val="（%1）"/>
      <w:lvlJc w:val="left"/>
      <w:pPr>
        <w:ind w:left="1004" w:hanging="720"/>
      </w:pPr>
      <w:rPr>
        <w:rFonts w:asciiTheme="majorEastAsia" w:eastAsiaTheme="majorEastAsia" w:hAnsiTheme="majorEastAsia" w:hint="default"/>
      </w:rPr>
    </w:lvl>
    <w:lvl w:ilvl="1" w:tplc="0AD2683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3C97302"/>
    <w:multiLevelType w:val="hybridMultilevel"/>
    <w:tmpl w:val="D9D2CBC0"/>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33D2378E"/>
    <w:multiLevelType w:val="hybridMultilevel"/>
    <w:tmpl w:val="DF7AC6E2"/>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480F2791"/>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8E"/>
    <w:rsid w:val="00005C32"/>
    <w:rsid w:val="00012695"/>
    <w:rsid w:val="00023AC4"/>
    <w:rsid w:val="00040224"/>
    <w:rsid w:val="0005676E"/>
    <w:rsid w:val="000704E5"/>
    <w:rsid w:val="0009639B"/>
    <w:rsid w:val="000A2D4B"/>
    <w:rsid w:val="000E3802"/>
    <w:rsid w:val="000F1385"/>
    <w:rsid w:val="00110340"/>
    <w:rsid w:val="00122167"/>
    <w:rsid w:val="001344BA"/>
    <w:rsid w:val="00175779"/>
    <w:rsid w:val="0018672B"/>
    <w:rsid w:val="00186F47"/>
    <w:rsid w:val="001917D9"/>
    <w:rsid w:val="0019207B"/>
    <w:rsid w:val="001C110D"/>
    <w:rsid w:val="001C4846"/>
    <w:rsid w:val="001D5575"/>
    <w:rsid w:val="001D7219"/>
    <w:rsid w:val="0020479A"/>
    <w:rsid w:val="002125D4"/>
    <w:rsid w:val="00231110"/>
    <w:rsid w:val="00254E63"/>
    <w:rsid w:val="00271479"/>
    <w:rsid w:val="00277765"/>
    <w:rsid w:val="00277F42"/>
    <w:rsid w:val="00296CAE"/>
    <w:rsid w:val="002D347A"/>
    <w:rsid w:val="00330904"/>
    <w:rsid w:val="00342BF9"/>
    <w:rsid w:val="00354C7E"/>
    <w:rsid w:val="003673DA"/>
    <w:rsid w:val="00371814"/>
    <w:rsid w:val="003722FB"/>
    <w:rsid w:val="00384158"/>
    <w:rsid w:val="003C7976"/>
    <w:rsid w:val="003F28D9"/>
    <w:rsid w:val="00412A68"/>
    <w:rsid w:val="00433560"/>
    <w:rsid w:val="0046237D"/>
    <w:rsid w:val="00464B83"/>
    <w:rsid w:val="004C7765"/>
    <w:rsid w:val="00516CF4"/>
    <w:rsid w:val="00521134"/>
    <w:rsid w:val="0057221B"/>
    <w:rsid w:val="00581AE8"/>
    <w:rsid w:val="00592897"/>
    <w:rsid w:val="005D1B96"/>
    <w:rsid w:val="005D7971"/>
    <w:rsid w:val="006266C8"/>
    <w:rsid w:val="00636617"/>
    <w:rsid w:val="00680919"/>
    <w:rsid w:val="006847CA"/>
    <w:rsid w:val="006D1CB0"/>
    <w:rsid w:val="006D3CAA"/>
    <w:rsid w:val="006E19AF"/>
    <w:rsid w:val="00720EFC"/>
    <w:rsid w:val="007268BD"/>
    <w:rsid w:val="00750B9E"/>
    <w:rsid w:val="007606E0"/>
    <w:rsid w:val="007647CA"/>
    <w:rsid w:val="00770A28"/>
    <w:rsid w:val="007B1B36"/>
    <w:rsid w:val="007B373B"/>
    <w:rsid w:val="007C2EA9"/>
    <w:rsid w:val="00817BFD"/>
    <w:rsid w:val="00841E84"/>
    <w:rsid w:val="00890604"/>
    <w:rsid w:val="00895A76"/>
    <w:rsid w:val="008B588E"/>
    <w:rsid w:val="0090539A"/>
    <w:rsid w:val="00914AEE"/>
    <w:rsid w:val="00920D96"/>
    <w:rsid w:val="00960FB4"/>
    <w:rsid w:val="009B7F57"/>
    <w:rsid w:val="009C4A11"/>
    <w:rsid w:val="009D7568"/>
    <w:rsid w:val="009F749E"/>
    <w:rsid w:val="00A2755B"/>
    <w:rsid w:val="00A87E15"/>
    <w:rsid w:val="00AD4A69"/>
    <w:rsid w:val="00B10B77"/>
    <w:rsid w:val="00B23FB9"/>
    <w:rsid w:val="00B300E0"/>
    <w:rsid w:val="00B50153"/>
    <w:rsid w:val="00B808DB"/>
    <w:rsid w:val="00B87F96"/>
    <w:rsid w:val="00B9627D"/>
    <w:rsid w:val="00BC7DC7"/>
    <w:rsid w:val="00BD410F"/>
    <w:rsid w:val="00BD42F9"/>
    <w:rsid w:val="00BF043C"/>
    <w:rsid w:val="00BF5B54"/>
    <w:rsid w:val="00C23880"/>
    <w:rsid w:val="00C346E5"/>
    <w:rsid w:val="00C72FA8"/>
    <w:rsid w:val="00CA186F"/>
    <w:rsid w:val="00CB1A2F"/>
    <w:rsid w:val="00CD488A"/>
    <w:rsid w:val="00CE0F62"/>
    <w:rsid w:val="00D0453A"/>
    <w:rsid w:val="00D16A0E"/>
    <w:rsid w:val="00D17B93"/>
    <w:rsid w:val="00D46321"/>
    <w:rsid w:val="00D47098"/>
    <w:rsid w:val="00D61A5B"/>
    <w:rsid w:val="00D9523F"/>
    <w:rsid w:val="00DA3C0F"/>
    <w:rsid w:val="00DC3602"/>
    <w:rsid w:val="00E30943"/>
    <w:rsid w:val="00E40BD9"/>
    <w:rsid w:val="00EB3532"/>
    <w:rsid w:val="00EC3D9D"/>
    <w:rsid w:val="00EE216C"/>
    <w:rsid w:val="00EF068D"/>
    <w:rsid w:val="00F227DC"/>
    <w:rsid w:val="00F23081"/>
    <w:rsid w:val="00F462E6"/>
    <w:rsid w:val="00F467EC"/>
    <w:rsid w:val="00F649DE"/>
    <w:rsid w:val="00F96008"/>
    <w:rsid w:val="00FC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26B4FA5-41CB-4900-8A96-8CA552A3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B9"/>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9E"/>
    <w:pPr>
      <w:tabs>
        <w:tab w:val="center" w:pos="4252"/>
        <w:tab w:val="right" w:pos="8504"/>
      </w:tabs>
      <w:snapToGrid w:val="0"/>
    </w:pPr>
  </w:style>
  <w:style w:type="character" w:customStyle="1" w:styleId="a4">
    <w:name w:val="ヘッダー (文字)"/>
    <w:basedOn w:val="a0"/>
    <w:link w:val="a3"/>
    <w:uiPriority w:val="99"/>
    <w:rsid w:val="00750B9E"/>
    <w:rPr>
      <w:rFonts w:ascii="HG丸ｺﾞｼｯｸM-PRO" w:eastAsia="HG丸ｺﾞｼｯｸM-PRO"/>
      <w:sz w:val="22"/>
    </w:rPr>
  </w:style>
  <w:style w:type="paragraph" w:styleId="a5">
    <w:name w:val="footer"/>
    <w:basedOn w:val="a"/>
    <w:link w:val="a6"/>
    <w:uiPriority w:val="99"/>
    <w:unhideWhenUsed/>
    <w:rsid w:val="00750B9E"/>
    <w:pPr>
      <w:tabs>
        <w:tab w:val="center" w:pos="4252"/>
        <w:tab w:val="right" w:pos="8504"/>
      </w:tabs>
      <w:snapToGrid w:val="0"/>
    </w:pPr>
  </w:style>
  <w:style w:type="character" w:customStyle="1" w:styleId="a6">
    <w:name w:val="フッター (文字)"/>
    <w:basedOn w:val="a0"/>
    <w:link w:val="a5"/>
    <w:uiPriority w:val="99"/>
    <w:rsid w:val="00750B9E"/>
    <w:rPr>
      <w:rFonts w:ascii="HG丸ｺﾞｼｯｸM-PRO" w:eastAsia="HG丸ｺﾞｼｯｸM-PRO"/>
      <w:sz w:val="22"/>
    </w:rPr>
  </w:style>
  <w:style w:type="paragraph" w:styleId="a7">
    <w:name w:val="Balloon Text"/>
    <w:basedOn w:val="a"/>
    <w:link w:val="a8"/>
    <w:uiPriority w:val="99"/>
    <w:semiHidden/>
    <w:unhideWhenUsed/>
    <w:rsid w:val="00F46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2E6"/>
    <w:rPr>
      <w:rFonts w:asciiTheme="majorHAnsi" w:eastAsiaTheme="majorEastAsia" w:hAnsiTheme="majorHAnsi" w:cstheme="majorBidi"/>
      <w:sz w:val="18"/>
      <w:szCs w:val="18"/>
    </w:rPr>
  </w:style>
  <w:style w:type="paragraph" w:styleId="a9">
    <w:name w:val="List Paragraph"/>
    <w:basedOn w:val="a"/>
    <w:uiPriority w:val="34"/>
    <w:qFormat/>
    <w:rsid w:val="00572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664</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第2期中期目標</dc:title>
  <dc:creator>大阪府立環境農林水産総合研究所</dc:creator>
  <cp:revision>3</cp:revision>
  <dcterms:created xsi:type="dcterms:W3CDTF">2021-11-12T04:13:00Z</dcterms:created>
  <dcterms:modified xsi:type="dcterms:W3CDTF">2021-11-12T04:45:00Z</dcterms:modified>
</cp:coreProperties>
</file>