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94" w:rsidRDefault="00536394" w:rsidP="00A20D9E">
      <w:pPr>
        <w:pStyle w:val="CM25"/>
        <w:adjustRightInd/>
        <w:spacing w:line="340" w:lineRule="exact"/>
        <w:contextualSpacing/>
        <w:jc w:val="both"/>
        <w:rPr>
          <w:rFonts w:cs="ＭＳ ゴシック"/>
          <w:color w:val="000000"/>
          <w:sz w:val="22"/>
          <w:szCs w:val="22"/>
        </w:rPr>
      </w:pPr>
      <w:bookmarkStart w:id="0" w:name="_GoBack"/>
      <w:bookmarkEnd w:id="0"/>
    </w:p>
    <w:p w:rsidR="00A20D9E" w:rsidRDefault="00A20D9E" w:rsidP="00A20D9E">
      <w:pPr>
        <w:pStyle w:val="CM25"/>
        <w:adjustRightInd/>
        <w:spacing w:line="340" w:lineRule="exact"/>
        <w:contextualSpacing/>
        <w:jc w:val="both"/>
        <w:rPr>
          <w:rFonts w:cs="ＭＳ ゴシック"/>
          <w:color w:val="000000"/>
          <w:sz w:val="22"/>
          <w:szCs w:val="22"/>
        </w:rPr>
      </w:pPr>
      <w:r w:rsidRPr="00A20D9E">
        <w:rPr>
          <w:rFonts w:cs="ＭＳ ゴシック" w:hint="eastAsia"/>
          <w:color w:val="000000"/>
          <w:sz w:val="22"/>
          <w:szCs w:val="22"/>
        </w:rPr>
        <w:t>地方独立行政法人大阪府立環境農林水産総合研究所　中期計画</w:t>
      </w:r>
    </w:p>
    <w:p w:rsidR="00A20D9E" w:rsidRPr="00A20D9E" w:rsidRDefault="00A20D9E" w:rsidP="00A20D9E"/>
    <w:p w:rsidR="00A20D9E" w:rsidRPr="00F849A3" w:rsidRDefault="00A20D9E" w:rsidP="00A20D9E">
      <w:pPr>
        <w:pStyle w:val="CM1"/>
        <w:adjustRightInd/>
        <w:spacing w:line="340" w:lineRule="exact"/>
        <w:contextualSpacing/>
        <w:jc w:val="distribute"/>
        <w:rPr>
          <w:rFonts w:cs="ＭＳ ゴシック"/>
          <w:color w:val="000000"/>
          <w:sz w:val="22"/>
          <w:szCs w:val="22"/>
        </w:rPr>
      </w:pPr>
      <w:r w:rsidRPr="00F849A3">
        <w:rPr>
          <w:rFonts w:cs="ＭＳ ゴシック" w:hint="eastAsia"/>
          <w:color w:val="000000"/>
          <w:sz w:val="22"/>
          <w:szCs w:val="22"/>
        </w:rPr>
        <w:t>第１　府民に対して提供するサービスその他の業務の質の向上に関する目標を達成するため</w:t>
      </w:r>
    </w:p>
    <w:p w:rsidR="00A20D9E" w:rsidRPr="00F849A3" w:rsidRDefault="00A20D9E" w:rsidP="00A20D9E">
      <w:pPr>
        <w:pStyle w:val="CM1"/>
        <w:adjustRightInd/>
        <w:spacing w:line="340" w:lineRule="exact"/>
        <w:contextualSpacing/>
        <w:jc w:val="both"/>
        <w:rPr>
          <w:rFonts w:cs="ＭＳ ゴシック"/>
          <w:color w:val="000000"/>
          <w:sz w:val="22"/>
          <w:szCs w:val="22"/>
        </w:rPr>
      </w:pPr>
      <w:r w:rsidRPr="00F849A3">
        <w:rPr>
          <w:rFonts w:cs="ＭＳ ゴシック" w:hint="eastAsia"/>
          <w:color w:val="000000"/>
          <w:sz w:val="22"/>
          <w:szCs w:val="22"/>
        </w:rPr>
        <w:t>とるべき措置</w:t>
      </w:r>
    </w:p>
    <w:p w:rsidR="00A20D9E" w:rsidRDefault="00A20D9E" w:rsidP="00A20D9E">
      <w:pPr>
        <w:pStyle w:val="CM1"/>
        <w:adjustRightInd/>
        <w:spacing w:line="340" w:lineRule="exact"/>
        <w:contextualSpacing/>
        <w:jc w:val="both"/>
        <w:rPr>
          <w:rFonts w:cs="ＭＳ ゴシック"/>
          <w:color w:val="000000"/>
          <w:sz w:val="21"/>
          <w:szCs w:val="21"/>
        </w:rPr>
      </w:pPr>
      <w:r w:rsidRPr="00223430">
        <w:rPr>
          <w:rFonts w:cs="ＭＳ ゴシック" w:hint="eastAsia"/>
          <w:color w:val="000000"/>
          <w:sz w:val="21"/>
          <w:szCs w:val="21"/>
        </w:rPr>
        <w:t>１</w:t>
      </w:r>
      <w:r>
        <w:rPr>
          <w:rFonts w:cs="ＭＳ ゴシック" w:hint="eastAsia"/>
          <w:color w:val="000000"/>
          <w:sz w:val="21"/>
          <w:szCs w:val="21"/>
        </w:rPr>
        <w:t xml:space="preserve">　</w:t>
      </w:r>
      <w:r w:rsidRPr="00223430">
        <w:rPr>
          <w:rFonts w:cs="ＭＳ ゴシック" w:hint="eastAsia"/>
          <w:color w:val="000000"/>
          <w:sz w:val="21"/>
          <w:szCs w:val="21"/>
        </w:rPr>
        <w:t>技術支援の実施及び情報発信</w:t>
      </w:r>
    </w:p>
    <w:p w:rsidR="00A20D9E" w:rsidRDefault="00A20D9E" w:rsidP="00A20D9E">
      <w:pPr>
        <w:pStyle w:val="CM1"/>
        <w:adjustRightInd/>
        <w:spacing w:line="340" w:lineRule="exact"/>
        <w:ind w:leftChars="200" w:left="420" w:firstLineChars="100" w:firstLine="210"/>
        <w:contextualSpacing/>
        <w:jc w:val="both"/>
        <w:rPr>
          <w:rFonts w:ascii="ＭＳ 明朝" w:eastAsia="ＭＳ 明朝" w:cs="ＭＳ 明朝"/>
          <w:color w:val="000000"/>
          <w:sz w:val="21"/>
          <w:szCs w:val="21"/>
        </w:rPr>
      </w:pPr>
      <w:r w:rsidRPr="00223430">
        <w:rPr>
          <w:rFonts w:ascii="ＭＳ 明朝" w:eastAsia="ＭＳ 明朝" w:cs="ＭＳ 明朝" w:hint="eastAsia"/>
          <w:color w:val="000000"/>
          <w:sz w:val="21"/>
          <w:szCs w:val="21"/>
        </w:rPr>
        <w:t>技術支援及び情報発信を主たる業務と位置づけ、以下のとおり取り組む。</w:t>
      </w:r>
    </w:p>
    <w:p w:rsidR="00A20D9E" w:rsidRPr="00C02DC7" w:rsidRDefault="00A20D9E" w:rsidP="00A20D9E">
      <w:pPr>
        <w:pStyle w:val="CM1"/>
        <w:adjustRightInd/>
        <w:spacing w:line="340" w:lineRule="exact"/>
        <w:contextualSpacing/>
        <w:jc w:val="both"/>
        <w:rPr>
          <w:rFonts w:ascii="ＭＳ 明朝" w:eastAsia="ＭＳ 明朝" w:cs="ＭＳ 明朝"/>
          <w:color w:val="000000"/>
          <w:sz w:val="21"/>
          <w:szCs w:val="21"/>
        </w:rPr>
      </w:pPr>
      <w:r w:rsidRPr="00223430">
        <w:rPr>
          <w:rFonts w:hint="eastAsia"/>
          <w:sz w:val="21"/>
          <w:szCs w:val="21"/>
        </w:rPr>
        <w:t>（１）事業者に対する技術支援</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cs="ＭＳ 明朝"/>
          <w:color w:val="000000"/>
          <w:sz w:val="21"/>
          <w:szCs w:val="21"/>
        </w:rPr>
      </w:pPr>
      <w:r w:rsidRPr="00223430">
        <w:rPr>
          <w:rFonts w:ascii="ＭＳ 明朝" w:eastAsia="ＭＳ 明朝" w:cs="ＭＳ 明朝" w:hint="eastAsia"/>
          <w:color w:val="000000"/>
          <w:sz w:val="21"/>
          <w:szCs w:val="21"/>
        </w:rPr>
        <w:t>農林水産業者、民間企業等の事業者が取り組む環境・農林水産業・食品産業の分野の技術開発等の支援を以下のとおり行う。</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cs="ＭＳ 明朝"/>
          <w:color w:val="000000"/>
          <w:sz w:val="21"/>
          <w:szCs w:val="21"/>
        </w:rPr>
      </w:pPr>
      <w:r w:rsidRPr="00223430">
        <w:rPr>
          <w:rFonts w:ascii="ＭＳ 明朝" w:eastAsia="ＭＳ 明朝" w:cs="ＭＳ 明朝" w:hint="eastAsia"/>
          <w:color w:val="000000"/>
          <w:sz w:val="21"/>
          <w:szCs w:val="21"/>
        </w:rPr>
        <w:t>また、利用者の要望に応じて、年度をまたがる契約を締結するなど、柔軟に対応する。</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hAnsi="Wingdings" w:cs="ＭＳ 明朝" w:hint="eastAsia"/>
          <w:sz w:val="21"/>
          <w:szCs w:val="21"/>
        </w:rPr>
      </w:pPr>
      <w:r w:rsidRPr="00223430">
        <w:rPr>
          <w:rFonts w:ascii="Wingdings" w:eastAsia="ＭＳ 明朝" w:hAnsi="Wingdings" w:cs="Wingdings"/>
          <w:sz w:val="21"/>
          <w:szCs w:val="21"/>
        </w:rPr>
        <w:t></w:t>
      </w:r>
      <w:r>
        <w:rPr>
          <w:rFonts w:ascii="ＭＳ 明朝" w:eastAsia="ＭＳ 明朝" w:cs="ＭＳ 明朝" w:hint="eastAsia"/>
          <w:color w:val="000000"/>
          <w:sz w:val="21"/>
          <w:szCs w:val="21"/>
        </w:rPr>
        <w:t xml:space="preserve">　</w:t>
      </w:r>
      <w:r w:rsidRPr="00223430">
        <w:rPr>
          <w:rFonts w:ascii="ＭＳ 明朝" w:eastAsia="ＭＳ 明朝" w:hAnsi="Wingdings" w:cs="ＭＳ 明朝" w:hint="eastAsia"/>
          <w:sz w:val="21"/>
          <w:szCs w:val="21"/>
        </w:rPr>
        <w:t>技術相談・指導</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hAnsi="Wingdings" w:cs="ＭＳ 明朝" w:hint="eastAsia"/>
          <w:sz w:val="21"/>
          <w:szCs w:val="21"/>
        </w:rPr>
      </w:pPr>
      <w:r w:rsidRPr="00223430">
        <w:rPr>
          <w:rFonts w:ascii="Wingdings" w:eastAsia="ＭＳ 明朝" w:hAnsi="Wingdings" w:cs="Wingdings"/>
          <w:sz w:val="21"/>
          <w:szCs w:val="21"/>
        </w:rPr>
        <w:t></w:t>
      </w:r>
      <w:r w:rsidRPr="00223430">
        <w:rPr>
          <w:rFonts w:ascii="Wingdings" w:eastAsia="ＭＳ 明朝" w:hAnsi="Wingdings" w:cs="Wingdings"/>
          <w:sz w:val="21"/>
          <w:szCs w:val="21"/>
        </w:rPr>
        <w:t xml:space="preserve">　</w:t>
      </w:r>
      <w:r w:rsidRPr="00223430">
        <w:rPr>
          <w:rFonts w:ascii="ＭＳ 明朝" w:eastAsia="ＭＳ 明朝" w:hAnsi="Wingdings" w:cs="ＭＳ 明朝" w:hint="eastAsia"/>
          <w:sz w:val="21"/>
          <w:szCs w:val="21"/>
        </w:rPr>
        <w:t>受託研究・共同研究の実施</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hAnsi="Wingdings" w:cs="ＭＳ 明朝" w:hint="eastAsia"/>
          <w:sz w:val="21"/>
          <w:szCs w:val="21"/>
        </w:rPr>
      </w:pPr>
      <w:r w:rsidRPr="00223430">
        <w:rPr>
          <w:rFonts w:ascii="Wingdings" w:eastAsia="ＭＳ 明朝" w:hAnsi="Wingdings" w:cs="Wingdings"/>
          <w:sz w:val="21"/>
          <w:szCs w:val="21"/>
        </w:rPr>
        <w:t></w:t>
      </w:r>
      <w:r w:rsidRPr="00223430">
        <w:rPr>
          <w:rFonts w:ascii="Wingdings" w:eastAsia="ＭＳ 明朝" w:hAnsi="Wingdings" w:cs="Wingdings"/>
          <w:sz w:val="21"/>
          <w:szCs w:val="21"/>
        </w:rPr>
        <w:t xml:space="preserve">　</w:t>
      </w:r>
      <w:r w:rsidRPr="00223430">
        <w:rPr>
          <w:rFonts w:ascii="ＭＳ 明朝" w:eastAsia="ＭＳ 明朝" w:hAnsi="Wingdings" w:cs="ＭＳ 明朝" w:hint="eastAsia"/>
          <w:sz w:val="21"/>
          <w:szCs w:val="21"/>
        </w:rPr>
        <w:t>依頼試験の実施</w:t>
      </w:r>
    </w:p>
    <w:p w:rsidR="00A20D9E" w:rsidRDefault="00A20D9E" w:rsidP="00A20D9E">
      <w:pPr>
        <w:pStyle w:val="CM26"/>
        <w:adjustRightInd/>
        <w:spacing w:after="95" w:line="340" w:lineRule="exact"/>
        <w:ind w:leftChars="200" w:left="420" w:firstLineChars="100" w:firstLine="210"/>
        <w:contextualSpacing/>
        <w:jc w:val="both"/>
        <w:rPr>
          <w:rFonts w:ascii="ＭＳ 明朝" w:eastAsia="ＭＳ 明朝" w:hAnsi="Wingdings" w:cs="ＭＳ 明朝" w:hint="eastAsia"/>
          <w:sz w:val="21"/>
          <w:szCs w:val="21"/>
        </w:rPr>
      </w:pPr>
      <w:r w:rsidRPr="00223430">
        <w:rPr>
          <w:rFonts w:ascii="Wingdings" w:eastAsia="ＭＳ 明朝" w:hAnsi="Wingdings" w:cs="Wingdings"/>
          <w:sz w:val="21"/>
          <w:szCs w:val="21"/>
        </w:rPr>
        <w:t></w:t>
      </w:r>
      <w:r w:rsidRPr="00223430">
        <w:rPr>
          <w:rFonts w:ascii="Wingdings" w:eastAsia="ＭＳ 明朝" w:hAnsi="Wingdings" w:cs="Wingdings"/>
          <w:sz w:val="21"/>
          <w:szCs w:val="21"/>
        </w:rPr>
        <w:t xml:space="preserve">　</w:t>
      </w:r>
      <w:r w:rsidRPr="00223430">
        <w:rPr>
          <w:rFonts w:ascii="ＭＳ 明朝" w:eastAsia="ＭＳ 明朝" w:hAnsi="Wingdings" w:cs="ＭＳ 明朝" w:hint="eastAsia"/>
          <w:sz w:val="21"/>
          <w:szCs w:val="21"/>
        </w:rPr>
        <w:t>試験機器・施設の提供</w:t>
      </w:r>
    </w:p>
    <w:p w:rsidR="00A20D9E" w:rsidRDefault="00A20D9E" w:rsidP="00D23F46">
      <w:pPr>
        <w:pStyle w:val="CM26"/>
        <w:adjustRightInd/>
        <w:spacing w:after="95" w:line="340" w:lineRule="exact"/>
        <w:ind w:leftChars="100" w:left="210"/>
        <w:contextualSpacing/>
        <w:jc w:val="both"/>
        <w:rPr>
          <w:rFonts w:ascii="ＭＳ 明朝" w:eastAsia="ＭＳ 明朝" w:hAnsi="Wingdings" w:cs="ＭＳ 明朝" w:hint="eastAsia"/>
          <w:sz w:val="21"/>
          <w:szCs w:val="21"/>
        </w:rPr>
      </w:pPr>
      <w:r w:rsidRPr="00223430">
        <w:rPr>
          <w:rFonts w:ascii="ＭＳ 明朝" w:eastAsia="ＭＳ 明朝" w:hAnsi="Wingdings" w:cs="ＭＳ 明朝" w:hint="eastAsia"/>
          <w:sz w:val="21"/>
          <w:szCs w:val="21"/>
        </w:rPr>
        <w:t>【数値目標】</w:t>
      </w:r>
    </w:p>
    <w:p w:rsidR="00A20D9E" w:rsidRPr="00223430" w:rsidRDefault="00A20D9E" w:rsidP="00A20D9E">
      <w:pPr>
        <w:pStyle w:val="CM26"/>
        <w:adjustRightInd/>
        <w:spacing w:line="340" w:lineRule="exact"/>
        <w:ind w:leftChars="200" w:left="420" w:firstLineChars="100" w:firstLine="210"/>
        <w:contextualSpacing/>
        <w:jc w:val="both"/>
        <w:rPr>
          <w:rFonts w:ascii="ＭＳ 明朝" w:eastAsia="ＭＳ 明朝" w:hAnsi="Wingdings" w:cs="ＭＳ 明朝" w:hint="eastAsia"/>
          <w:sz w:val="21"/>
          <w:szCs w:val="21"/>
        </w:rPr>
      </w:pPr>
      <w:r w:rsidRPr="00223430">
        <w:rPr>
          <w:rFonts w:ascii="ＭＳ 明朝" w:eastAsia="ＭＳ 明朝" w:hAnsi="Wingdings" w:cs="ＭＳ 明朝" w:hint="eastAsia"/>
          <w:color w:val="000000"/>
          <w:sz w:val="21"/>
          <w:szCs w:val="21"/>
        </w:rPr>
        <w:t>事業者に対する技術支援の取組状況を評価する数値目標項目として、受託研究に係る利用者満足度を設定する。ただし、初年度の利用者アンケート調査等から満足度をデータ化したうえで、中期目標期間において満足度が前年度を下回らないように毎年度目標値を設定する。</w:t>
      </w:r>
    </w:p>
    <w:p w:rsidR="00A20D9E" w:rsidRDefault="00A20D9E" w:rsidP="00A20D9E">
      <w:pPr>
        <w:pStyle w:val="CM1"/>
        <w:spacing w:line="340" w:lineRule="exact"/>
        <w:jc w:val="both"/>
        <w:rPr>
          <w:rFonts w:hAnsi="Wingdings" w:cs="ＭＳ ゴシック" w:hint="eastAsia"/>
          <w:color w:val="000000"/>
          <w:sz w:val="21"/>
          <w:szCs w:val="21"/>
        </w:rPr>
      </w:pPr>
    </w:p>
    <w:p w:rsidR="00A20D9E" w:rsidRPr="00223430" w:rsidRDefault="00A20D9E" w:rsidP="00A20D9E">
      <w:pPr>
        <w:pStyle w:val="CM1"/>
        <w:spacing w:line="340" w:lineRule="exact"/>
        <w:jc w:val="both"/>
        <w:rPr>
          <w:rFonts w:hAnsi="Wingdings" w:cs="ＭＳ ゴシック" w:hint="eastAsia"/>
          <w:color w:val="000000"/>
          <w:sz w:val="21"/>
          <w:szCs w:val="21"/>
        </w:rPr>
      </w:pPr>
      <w:r w:rsidRPr="00223430">
        <w:rPr>
          <w:rFonts w:hAnsi="Wingdings" w:cs="ＭＳ ゴシック" w:hint="eastAsia"/>
          <w:color w:val="000000"/>
          <w:sz w:val="21"/>
          <w:szCs w:val="21"/>
        </w:rPr>
        <w:t xml:space="preserve">（２）行政に対する技術支援 </w:t>
      </w:r>
    </w:p>
    <w:p w:rsidR="00A20D9E" w:rsidRPr="00223430" w:rsidRDefault="00A20D9E" w:rsidP="00A20D9E">
      <w:pPr>
        <w:pStyle w:val="CM5"/>
        <w:spacing w:line="340" w:lineRule="exact"/>
        <w:ind w:left="427"/>
        <w:jc w:val="both"/>
        <w:rPr>
          <w:rFonts w:hAnsi="Wingdings" w:cs="ＭＳ ゴシック" w:hint="eastAsia"/>
          <w:color w:val="000000"/>
          <w:sz w:val="21"/>
          <w:szCs w:val="21"/>
        </w:rPr>
      </w:pPr>
      <w:r w:rsidRPr="00223430">
        <w:rPr>
          <w:rFonts w:hAnsi="Wingdings" w:cs="ＭＳ ゴシック" w:hint="eastAsia"/>
          <w:b/>
          <w:bCs/>
          <w:color w:val="000000"/>
          <w:sz w:val="21"/>
          <w:szCs w:val="21"/>
          <w:u w:val="single"/>
        </w:rPr>
        <w:t>①</w:t>
      </w:r>
      <w:r>
        <w:rPr>
          <w:rFonts w:hAnsi="Wingdings" w:cs="ＭＳ ゴシック" w:hint="eastAsia"/>
          <w:b/>
          <w:bCs/>
          <w:color w:val="000000"/>
          <w:sz w:val="21"/>
          <w:szCs w:val="21"/>
          <w:u w:val="single"/>
        </w:rPr>
        <w:t xml:space="preserve">　</w:t>
      </w:r>
      <w:r w:rsidRPr="00223430">
        <w:rPr>
          <w:rFonts w:hAnsi="Wingdings" w:cs="ＭＳ ゴシック" w:hint="eastAsia"/>
          <w:b/>
          <w:bCs/>
          <w:color w:val="000000"/>
          <w:sz w:val="21"/>
          <w:szCs w:val="21"/>
          <w:u w:val="single"/>
        </w:rPr>
        <w:t>行政課題への対応</w:t>
      </w:r>
    </w:p>
    <w:p w:rsidR="00A20D9E" w:rsidRDefault="00A20D9E" w:rsidP="00A20D9E">
      <w:pPr>
        <w:pStyle w:val="CM2"/>
        <w:spacing w:line="340" w:lineRule="exact"/>
        <w:ind w:leftChars="200" w:left="420" w:firstLineChars="100" w:firstLine="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行政課題の対応に必要な知見等の提供、調査・分析、危機管理の取組の支援等を、迅速かつ的確に行うほか、行政に対して技術に係る講習会等を開催する。</w:t>
      </w:r>
    </w:p>
    <w:p w:rsidR="00A20D9E" w:rsidRDefault="00A20D9E" w:rsidP="00A20D9E">
      <w:pPr>
        <w:pStyle w:val="CM6"/>
        <w:spacing w:line="340" w:lineRule="exact"/>
        <w:ind w:leftChars="200" w:left="420" w:firstLineChars="100" w:firstLine="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また、農業の担い手を育成するため農業大学校を運営する。</w:t>
      </w:r>
    </w:p>
    <w:p w:rsidR="00A20D9E" w:rsidRDefault="00A20D9E" w:rsidP="00A20D9E">
      <w:pPr>
        <w:pStyle w:val="CM6"/>
        <w:spacing w:line="340" w:lineRule="exact"/>
        <w:ind w:leftChars="200" w:left="420" w:firstLineChars="100" w:firstLine="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 xml:space="preserve">さらに、国際協力に係る技術研修員の受入や専門家派遣等の要請にも積極的に対応することにより、より一層の技術普及に努めることとする。 </w:t>
      </w:r>
    </w:p>
    <w:p w:rsidR="00A20D9E" w:rsidRPr="00223430" w:rsidRDefault="00A20D9E" w:rsidP="00A20D9E">
      <w:pPr>
        <w:pStyle w:val="Default"/>
      </w:pPr>
    </w:p>
    <w:p w:rsidR="00A20D9E" w:rsidRDefault="00A20D9E" w:rsidP="00A20D9E">
      <w:pPr>
        <w:pStyle w:val="CM5"/>
        <w:spacing w:line="340" w:lineRule="exact"/>
        <w:ind w:left="427"/>
        <w:jc w:val="both"/>
        <w:rPr>
          <w:rFonts w:hAnsi="Wingdings" w:cs="ＭＳ ゴシック" w:hint="eastAsia"/>
          <w:b/>
          <w:bCs/>
          <w:color w:val="000000"/>
          <w:sz w:val="21"/>
          <w:szCs w:val="21"/>
          <w:u w:val="single"/>
        </w:rPr>
      </w:pPr>
      <w:r w:rsidRPr="00223430">
        <w:rPr>
          <w:rFonts w:hAnsi="Wingdings" w:cs="ＭＳ ゴシック" w:hint="eastAsia"/>
          <w:b/>
          <w:bCs/>
          <w:color w:val="000000"/>
          <w:sz w:val="21"/>
          <w:szCs w:val="21"/>
          <w:u w:val="single"/>
        </w:rPr>
        <w:t>②</w:t>
      </w:r>
      <w:r>
        <w:rPr>
          <w:rFonts w:hAnsi="Wingdings" w:cs="ＭＳ ゴシック" w:hint="eastAsia"/>
          <w:b/>
          <w:bCs/>
          <w:color w:val="000000"/>
          <w:sz w:val="21"/>
          <w:szCs w:val="21"/>
          <w:u w:val="single"/>
        </w:rPr>
        <w:t xml:space="preserve">　</w:t>
      </w:r>
      <w:r w:rsidRPr="00223430">
        <w:rPr>
          <w:rFonts w:hAnsi="Wingdings" w:cs="ＭＳ ゴシック" w:hint="eastAsia"/>
          <w:b/>
          <w:bCs/>
          <w:color w:val="000000"/>
          <w:sz w:val="21"/>
          <w:szCs w:val="21"/>
          <w:u w:val="single"/>
        </w:rPr>
        <w:t>緊急時への対応</w:t>
      </w:r>
    </w:p>
    <w:p w:rsidR="00A20D9E" w:rsidRPr="00223430" w:rsidRDefault="00A20D9E" w:rsidP="00A20D9E">
      <w:pPr>
        <w:pStyle w:val="CM5"/>
        <w:spacing w:line="340" w:lineRule="exact"/>
        <w:ind w:leftChars="200" w:left="420" w:firstLineChars="100" w:firstLine="210"/>
        <w:jc w:val="both"/>
        <w:rPr>
          <w:rFonts w:hAnsi="Wingdings" w:cs="ＭＳ ゴシック" w:hint="eastAsia"/>
          <w:color w:val="000000"/>
          <w:sz w:val="21"/>
          <w:szCs w:val="21"/>
        </w:rPr>
      </w:pPr>
      <w:r w:rsidRPr="00223430">
        <w:rPr>
          <w:rFonts w:ascii="ＭＳ 明朝" w:eastAsia="ＭＳ 明朝" w:hAnsi="Wingdings" w:cs="ＭＳ 明朝" w:hint="eastAsia"/>
          <w:color w:val="000000"/>
          <w:sz w:val="21"/>
          <w:szCs w:val="21"/>
        </w:rPr>
        <w:t>環境及び食の安全・安心に係る府の緊急時対応を技術的に支援するため、災害時及び事故時等における状況調査・分析や農産物の病虫害等の緊急診断等を行う。</w:t>
      </w:r>
    </w:p>
    <w:p w:rsidR="00A20D9E" w:rsidRPr="00223430" w:rsidRDefault="00A20D9E" w:rsidP="00A20D9E">
      <w:pPr>
        <w:pStyle w:val="CM25"/>
        <w:spacing w:after="370" w:line="340" w:lineRule="exact"/>
        <w:ind w:leftChars="200" w:left="420" w:firstLineChars="100" w:firstLine="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なお、想定外の緊急事態に適切に対応するため、別途府と協定を締結する。</w:t>
      </w:r>
    </w:p>
    <w:p w:rsidR="00A20D9E" w:rsidRPr="00223430" w:rsidRDefault="00A20D9E" w:rsidP="00A20D9E">
      <w:pPr>
        <w:pStyle w:val="CM1"/>
        <w:spacing w:line="340" w:lineRule="exact"/>
        <w:jc w:val="both"/>
        <w:rPr>
          <w:rFonts w:hAnsi="Wingdings" w:cs="ＭＳ ゴシック" w:hint="eastAsia"/>
          <w:color w:val="000000"/>
          <w:sz w:val="21"/>
          <w:szCs w:val="21"/>
        </w:rPr>
      </w:pPr>
      <w:r w:rsidRPr="00223430">
        <w:rPr>
          <w:rFonts w:hAnsi="Wingdings" w:cs="ＭＳ ゴシック" w:hint="eastAsia"/>
          <w:color w:val="000000"/>
          <w:sz w:val="21"/>
          <w:szCs w:val="21"/>
        </w:rPr>
        <w:t>（３）情報発信</w:t>
      </w:r>
    </w:p>
    <w:p w:rsidR="00A20D9E" w:rsidRDefault="00A20D9E" w:rsidP="00A20D9E">
      <w:pPr>
        <w:pStyle w:val="CM4"/>
        <w:spacing w:line="340" w:lineRule="exact"/>
        <w:ind w:left="425" w:firstLine="204"/>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府域の環境の状況や環境技術・エネルギー等に関する情報、安全・安心な農林水産物に関する知見等の情報は、府民や事業者が容易に理解でき、府民生活に役立てられるように工夫し、様々な媒体を活用して伝える。</w:t>
      </w:r>
    </w:p>
    <w:p w:rsidR="00A20D9E" w:rsidRDefault="00A20D9E" w:rsidP="00D23F46">
      <w:pPr>
        <w:pStyle w:val="CM4"/>
        <w:spacing w:line="340" w:lineRule="exact"/>
        <w:ind w:leftChars="100" w:left="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【数値目標】</w:t>
      </w:r>
    </w:p>
    <w:p w:rsidR="00244C18" w:rsidRDefault="00A20D9E" w:rsidP="00D23F46">
      <w:pPr>
        <w:pStyle w:val="CM7"/>
        <w:spacing w:line="340" w:lineRule="exact"/>
        <w:ind w:leftChars="200" w:left="420" w:firstLineChars="100" w:firstLine="210"/>
        <w:jc w:val="both"/>
        <w:rPr>
          <w:rFonts w:ascii="ＭＳ 明朝" w:eastAsia="ＭＳ 明朝" w:hAnsi="Wingdings" w:cs="ＭＳ 明朝" w:hint="eastAsia"/>
          <w:color w:val="000000"/>
          <w:sz w:val="21"/>
          <w:szCs w:val="21"/>
        </w:rPr>
      </w:pPr>
      <w:r w:rsidRPr="00223430">
        <w:rPr>
          <w:rFonts w:ascii="ＭＳ 明朝" w:eastAsia="ＭＳ 明朝" w:hAnsi="Wingdings" w:cs="ＭＳ 明朝" w:hint="eastAsia"/>
          <w:color w:val="000000"/>
          <w:sz w:val="21"/>
          <w:szCs w:val="21"/>
        </w:rPr>
        <w:t>報道資料提供は、中期目標期間において毎年</w:t>
      </w:r>
      <w:r w:rsidRPr="00223430">
        <w:rPr>
          <w:rFonts w:ascii="ＭＳh...." w:eastAsia="ＭＳh...." w:hAnsi="Wingdings" w:cs="ＭＳh...." w:hint="eastAsia"/>
          <w:color w:val="000000"/>
          <w:sz w:val="21"/>
          <w:szCs w:val="21"/>
        </w:rPr>
        <w:t>35</w:t>
      </w:r>
      <w:r w:rsidRPr="00223430">
        <w:rPr>
          <w:rFonts w:ascii="ＭＳ 明朝" w:eastAsia="ＭＳ 明朝" w:hAnsi="Wingdings" w:cs="ＭＳ 明朝" w:hint="eastAsia"/>
          <w:color w:val="000000"/>
          <w:sz w:val="21"/>
          <w:szCs w:val="21"/>
        </w:rPr>
        <w:t>件以上行う。</w:t>
      </w:r>
    </w:p>
    <w:p w:rsidR="00A20D9E" w:rsidRDefault="00A20D9E" w:rsidP="00A20D9E">
      <w:pPr>
        <w:pStyle w:val="Default"/>
      </w:pPr>
    </w:p>
    <w:p w:rsidR="00536394" w:rsidRDefault="00536394" w:rsidP="00A20D9E">
      <w:pPr>
        <w:pStyle w:val="Default"/>
        <w:jc w:val="both"/>
        <w:rPr>
          <w:sz w:val="21"/>
          <w:szCs w:val="21"/>
        </w:rPr>
      </w:pPr>
      <w:r>
        <w:rPr>
          <w:sz w:val="21"/>
          <w:szCs w:val="21"/>
        </w:rPr>
        <w:br w:type="page"/>
      </w:r>
    </w:p>
    <w:p w:rsidR="00A20D9E" w:rsidRPr="00A20D9E" w:rsidRDefault="00A20D9E" w:rsidP="00A20D9E">
      <w:pPr>
        <w:pStyle w:val="Default"/>
        <w:jc w:val="both"/>
        <w:rPr>
          <w:sz w:val="21"/>
          <w:szCs w:val="21"/>
        </w:rPr>
      </w:pPr>
      <w:r w:rsidRPr="00A20D9E">
        <w:rPr>
          <w:rFonts w:hint="eastAsia"/>
          <w:sz w:val="21"/>
          <w:szCs w:val="21"/>
        </w:rPr>
        <w:lastRenderedPageBreak/>
        <w:t>２　技術支援の質的向上</w:t>
      </w:r>
    </w:p>
    <w:p w:rsidR="00A20D9E" w:rsidRPr="00A20D9E" w:rsidRDefault="00A20D9E" w:rsidP="00A20D9E">
      <w:pPr>
        <w:pStyle w:val="Default"/>
        <w:jc w:val="both"/>
        <w:rPr>
          <w:sz w:val="21"/>
          <w:szCs w:val="21"/>
        </w:rPr>
      </w:pPr>
      <w:r w:rsidRPr="00A20D9E">
        <w:rPr>
          <w:rFonts w:hint="eastAsia"/>
          <w:sz w:val="21"/>
          <w:szCs w:val="21"/>
        </w:rPr>
        <w:t>（１）技術的ニーズのきめ細かな把握</w:t>
      </w:r>
    </w:p>
    <w:p w:rsidR="00A20D9E" w:rsidRPr="00D23F46" w:rsidRDefault="00A20D9E" w:rsidP="00A20D9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事業者、府における事業推進上の課題や技術的ニーズ及びその動向を、聞取調査、技術相談や意見交換等を通じて、きめ細かく把握する。</w:t>
      </w:r>
    </w:p>
    <w:p w:rsidR="00A20D9E" w:rsidRPr="00D23F46" w:rsidRDefault="00A20D9E" w:rsidP="00A20D9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また、府民や技術支援を受けた者からの意見は、業務に適切に反映させる。</w:t>
      </w:r>
    </w:p>
    <w:p w:rsidR="004312AE" w:rsidRPr="00A20D9E" w:rsidRDefault="004312AE" w:rsidP="00A20D9E">
      <w:pPr>
        <w:pStyle w:val="Default"/>
        <w:ind w:leftChars="200" w:left="420" w:firstLineChars="100" w:firstLine="210"/>
        <w:jc w:val="both"/>
        <w:rPr>
          <w:sz w:val="21"/>
          <w:szCs w:val="21"/>
        </w:rPr>
      </w:pPr>
    </w:p>
    <w:p w:rsidR="00A20D9E" w:rsidRPr="00A20D9E" w:rsidRDefault="00A20D9E" w:rsidP="00A20D9E">
      <w:pPr>
        <w:pStyle w:val="Default"/>
        <w:jc w:val="both"/>
        <w:rPr>
          <w:sz w:val="21"/>
          <w:szCs w:val="21"/>
        </w:rPr>
      </w:pPr>
      <w:r w:rsidRPr="00A20D9E">
        <w:rPr>
          <w:rFonts w:hint="eastAsia"/>
          <w:sz w:val="21"/>
          <w:szCs w:val="21"/>
        </w:rPr>
        <w:t>（２）幅広い知見の集積</w:t>
      </w:r>
    </w:p>
    <w:p w:rsidR="00A20D9E" w:rsidRPr="00D23F46" w:rsidRDefault="00A20D9E" w:rsidP="00A20D9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多様な技術的ニーズに応えるため、学会や公設試験研究機関ネットワーク等を通じて、事業者、大学、他の試験研究機関等から、環境・農林水産業・食品産業の分野を含む幅広い知見の最新動向の収集を行う。</w:t>
      </w:r>
    </w:p>
    <w:p w:rsidR="00A20D9E" w:rsidRPr="00D23F46" w:rsidRDefault="00A20D9E" w:rsidP="00A20D9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また、職員が知見を活用できるよう整理し共有化する。</w:t>
      </w:r>
    </w:p>
    <w:p w:rsidR="004312AE" w:rsidRPr="00A20D9E" w:rsidRDefault="004312AE" w:rsidP="00A20D9E">
      <w:pPr>
        <w:pStyle w:val="Default"/>
        <w:ind w:leftChars="200" w:left="420" w:firstLineChars="100" w:firstLine="210"/>
        <w:jc w:val="both"/>
        <w:rPr>
          <w:sz w:val="21"/>
          <w:szCs w:val="21"/>
        </w:rPr>
      </w:pPr>
    </w:p>
    <w:p w:rsidR="00A20D9E" w:rsidRPr="00A20D9E" w:rsidRDefault="00A20D9E" w:rsidP="00A20D9E">
      <w:pPr>
        <w:pStyle w:val="Default"/>
        <w:jc w:val="both"/>
        <w:rPr>
          <w:sz w:val="21"/>
          <w:szCs w:val="21"/>
        </w:rPr>
      </w:pPr>
      <w:r w:rsidRPr="00A20D9E">
        <w:rPr>
          <w:rFonts w:hint="eastAsia"/>
          <w:sz w:val="21"/>
          <w:szCs w:val="21"/>
        </w:rPr>
        <w:t>（３）質の高い調査及び試験研究（以下「調査研究」という。）の実施</w:t>
      </w:r>
    </w:p>
    <w:p w:rsidR="00A20D9E" w:rsidRPr="004312AE" w:rsidRDefault="00A20D9E" w:rsidP="004312AE">
      <w:pPr>
        <w:pStyle w:val="Default"/>
        <w:ind w:leftChars="200" w:left="420"/>
        <w:jc w:val="both"/>
        <w:rPr>
          <w:b/>
          <w:sz w:val="21"/>
          <w:szCs w:val="21"/>
          <w:u w:val="single"/>
        </w:rPr>
      </w:pPr>
      <w:r w:rsidRPr="004312AE">
        <w:rPr>
          <w:rFonts w:hint="eastAsia"/>
          <w:b/>
          <w:sz w:val="21"/>
          <w:szCs w:val="21"/>
          <w:u w:val="single"/>
        </w:rPr>
        <w:t>①</w:t>
      </w:r>
      <w:r w:rsidR="004312AE">
        <w:rPr>
          <w:rFonts w:hint="eastAsia"/>
          <w:b/>
          <w:sz w:val="21"/>
          <w:szCs w:val="21"/>
          <w:u w:val="single"/>
        </w:rPr>
        <w:t xml:space="preserve">　</w:t>
      </w:r>
      <w:r w:rsidRPr="004312AE">
        <w:rPr>
          <w:rFonts w:hint="eastAsia"/>
          <w:b/>
          <w:sz w:val="21"/>
          <w:szCs w:val="21"/>
          <w:u w:val="single"/>
        </w:rPr>
        <w:t>技術支援の基盤となる調査研究の推進</w:t>
      </w:r>
    </w:p>
    <w:p w:rsidR="00A20D9E" w:rsidRPr="00D23F46" w:rsidRDefault="00A20D9E" w:rsidP="004312A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技術支援の基盤となる技術力を維持向上し、必要な知見を集積するため、環境・農林水産業・食品産業の分野における調査研究を推進する。</w:t>
      </w:r>
    </w:p>
    <w:p w:rsidR="00536394" w:rsidRPr="00A20D9E" w:rsidRDefault="00536394" w:rsidP="004312AE">
      <w:pPr>
        <w:pStyle w:val="Default"/>
        <w:ind w:leftChars="200" w:left="420" w:firstLineChars="100" w:firstLine="210"/>
        <w:jc w:val="both"/>
        <w:rPr>
          <w:sz w:val="21"/>
          <w:szCs w:val="21"/>
        </w:rPr>
      </w:pPr>
    </w:p>
    <w:p w:rsidR="00A20D9E" w:rsidRPr="004312AE" w:rsidRDefault="00A20D9E" w:rsidP="004312AE">
      <w:pPr>
        <w:pStyle w:val="Default"/>
        <w:ind w:leftChars="200" w:left="420"/>
        <w:jc w:val="both"/>
        <w:rPr>
          <w:b/>
          <w:sz w:val="21"/>
          <w:szCs w:val="21"/>
          <w:u w:val="single"/>
        </w:rPr>
      </w:pPr>
      <w:r w:rsidRPr="004312AE">
        <w:rPr>
          <w:rFonts w:hint="eastAsia"/>
          <w:b/>
          <w:sz w:val="21"/>
          <w:szCs w:val="21"/>
          <w:u w:val="single"/>
        </w:rPr>
        <w:t>②</w:t>
      </w:r>
      <w:r w:rsidR="004312AE">
        <w:rPr>
          <w:rFonts w:hint="eastAsia"/>
          <w:b/>
          <w:sz w:val="21"/>
          <w:szCs w:val="21"/>
          <w:u w:val="single"/>
        </w:rPr>
        <w:t xml:space="preserve">　</w:t>
      </w:r>
      <w:r w:rsidRPr="004312AE">
        <w:rPr>
          <w:rFonts w:hint="eastAsia"/>
          <w:b/>
          <w:sz w:val="21"/>
          <w:szCs w:val="21"/>
          <w:u w:val="single"/>
        </w:rPr>
        <w:t>重点研究分野への取組</w:t>
      </w:r>
    </w:p>
    <w:p w:rsidR="00A20D9E" w:rsidRPr="004312AE" w:rsidRDefault="00A20D9E" w:rsidP="004312AE">
      <w:pPr>
        <w:pStyle w:val="Default"/>
        <w:ind w:leftChars="200" w:left="420"/>
        <w:jc w:val="both"/>
        <w:rPr>
          <w:b/>
          <w:sz w:val="21"/>
          <w:szCs w:val="21"/>
        </w:rPr>
      </w:pPr>
      <w:r w:rsidRPr="004312AE">
        <w:rPr>
          <w:rFonts w:hint="eastAsia"/>
          <w:b/>
          <w:sz w:val="21"/>
          <w:szCs w:val="21"/>
        </w:rPr>
        <w:t>ア</w:t>
      </w:r>
      <w:r w:rsidR="004312AE">
        <w:rPr>
          <w:rFonts w:hint="eastAsia"/>
          <w:b/>
          <w:sz w:val="21"/>
          <w:szCs w:val="21"/>
        </w:rPr>
        <w:t xml:space="preserve">　</w:t>
      </w:r>
      <w:r w:rsidRPr="004312AE">
        <w:rPr>
          <w:rFonts w:hint="eastAsia"/>
          <w:b/>
          <w:sz w:val="21"/>
          <w:szCs w:val="21"/>
        </w:rPr>
        <w:t>重点研究分野</w:t>
      </w:r>
    </w:p>
    <w:p w:rsidR="00A20D9E" w:rsidRPr="00D23F46" w:rsidRDefault="00A20D9E" w:rsidP="004312AE">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事業者や府からの技術的ニーズが高い以下の分野については、重点的に調査研究に取り組む。</w:t>
      </w:r>
    </w:p>
    <w:p w:rsidR="00A20D9E" w:rsidRPr="00D23F46" w:rsidRDefault="00A20D9E" w:rsidP="004312AE">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「安全・安心な特産農産物生産を目指した総合的作物管理（ＩＣＭ）技術」に係る分野</w:t>
      </w:r>
    </w:p>
    <w:p w:rsidR="00A20D9E" w:rsidRPr="00D23F46" w:rsidRDefault="00A20D9E" w:rsidP="004312AE">
      <w:pPr>
        <w:pStyle w:val="Default"/>
        <w:ind w:leftChars="550" w:left="1155"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病害虫に強く、かつ品質・収量の高い農産物を生産するための栽培管理技術の開発に向けた調査研究を行う。</w:t>
      </w:r>
    </w:p>
    <w:p w:rsidR="00A20D9E" w:rsidRPr="00D23F46" w:rsidRDefault="00A20D9E" w:rsidP="004312AE">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「都市域におけるバイオマスの地域循環システム」に係る分野</w:t>
      </w:r>
    </w:p>
    <w:p w:rsidR="00A20D9E" w:rsidRPr="00D23F46" w:rsidRDefault="00A20D9E" w:rsidP="004312AE">
      <w:pPr>
        <w:pStyle w:val="Default"/>
        <w:ind w:leftChars="550" w:left="1155"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農畜産廃棄物、生ゴミ、木くず等の動植物から生まれる再生可能な有機性資源であるバイオマスを、地域内で循環利用するための技術の開発に向けた調査研究を行う。</w:t>
      </w:r>
    </w:p>
    <w:p w:rsidR="00A20D9E" w:rsidRPr="00D23F46" w:rsidRDefault="00A20D9E" w:rsidP="004312AE">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「大阪湾の環境変化が生態系に与える影響の究明」に係る分野</w:t>
      </w:r>
    </w:p>
    <w:p w:rsidR="00A20D9E" w:rsidRPr="00D23F46" w:rsidRDefault="00A20D9E" w:rsidP="004312AE">
      <w:pPr>
        <w:pStyle w:val="Default"/>
        <w:ind w:leftChars="550" w:left="1155"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大阪湾において、水質等の環境の変化が生態系や漁獲高に与える影響に関する調査研究を行う。</w:t>
      </w:r>
    </w:p>
    <w:p w:rsidR="00A20D9E" w:rsidRPr="00536394" w:rsidRDefault="00A20D9E" w:rsidP="00536394">
      <w:pPr>
        <w:pStyle w:val="Default"/>
        <w:ind w:leftChars="200" w:left="420"/>
        <w:rPr>
          <w:b/>
          <w:sz w:val="21"/>
          <w:szCs w:val="21"/>
        </w:rPr>
      </w:pPr>
      <w:r w:rsidRPr="00536394">
        <w:rPr>
          <w:rFonts w:hint="eastAsia"/>
          <w:b/>
          <w:sz w:val="21"/>
          <w:szCs w:val="21"/>
        </w:rPr>
        <w:t>イ</w:t>
      </w:r>
      <w:r w:rsidR="00536394">
        <w:rPr>
          <w:rFonts w:hint="eastAsia"/>
          <w:b/>
          <w:sz w:val="21"/>
          <w:szCs w:val="21"/>
        </w:rPr>
        <w:t xml:space="preserve">　</w:t>
      </w:r>
      <w:r w:rsidRPr="00536394">
        <w:rPr>
          <w:rFonts w:hint="eastAsia"/>
          <w:b/>
          <w:sz w:val="21"/>
          <w:szCs w:val="21"/>
        </w:rPr>
        <w:t>重点研究分野の推進体制</w:t>
      </w:r>
    </w:p>
    <w:p w:rsidR="00A20D9E" w:rsidRPr="00D23F46" w:rsidRDefault="00A20D9E" w:rsidP="00536394">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重点研究分野については、重点的に予算や人員を投入するとともに、組織的に進行管理・成果普及に取り組む。</w:t>
      </w:r>
    </w:p>
    <w:p w:rsidR="00536394" w:rsidRPr="00A20D9E" w:rsidRDefault="00536394" w:rsidP="00A20D9E">
      <w:pPr>
        <w:pStyle w:val="Default"/>
        <w:rPr>
          <w:sz w:val="21"/>
          <w:szCs w:val="21"/>
        </w:rPr>
      </w:pPr>
    </w:p>
    <w:p w:rsidR="00A20D9E" w:rsidRPr="00536394" w:rsidRDefault="00A20D9E" w:rsidP="00536394">
      <w:pPr>
        <w:pStyle w:val="Default"/>
        <w:ind w:leftChars="200" w:left="420"/>
        <w:jc w:val="both"/>
        <w:rPr>
          <w:b/>
          <w:sz w:val="21"/>
          <w:szCs w:val="21"/>
          <w:u w:val="single"/>
        </w:rPr>
      </w:pPr>
      <w:r w:rsidRPr="00536394">
        <w:rPr>
          <w:rFonts w:hint="eastAsia"/>
          <w:b/>
          <w:sz w:val="21"/>
          <w:szCs w:val="21"/>
          <w:u w:val="single"/>
        </w:rPr>
        <w:t>③</w:t>
      </w:r>
      <w:r w:rsidR="00536394">
        <w:rPr>
          <w:rFonts w:hint="eastAsia"/>
          <w:b/>
          <w:sz w:val="21"/>
          <w:szCs w:val="21"/>
          <w:u w:val="single"/>
        </w:rPr>
        <w:t xml:space="preserve">　</w:t>
      </w:r>
      <w:r w:rsidRPr="00536394">
        <w:rPr>
          <w:rFonts w:hint="eastAsia"/>
          <w:b/>
          <w:sz w:val="21"/>
          <w:szCs w:val="21"/>
          <w:u w:val="single"/>
        </w:rPr>
        <w:t>新たな研究分野への取組</w:t>
      </w:r>
    </w:p>
    <w:p w:rsidR="00A20D9E" w:rsidRPr="00D23F46" w:rsidRDefault="00A20D9E" w:rsidP="00536394">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以下の新たな研究分野については、分野横断的な取組や府との連携強化等、研究体制の強化を行い、調査研究を実施する。</w:t>
      </w:r>
      <w:r w:rsidRPr="00D23F46">
        <w:rPr>
          <w:rFonts w:ascii="ＭＳ 明朝" w:eastAsia="ＭＳ 明朝" w:hAnsi="ＭＳ 明朝"/>
          <w:sz w:val="21"/>
          <w:szCs w:val="21"/>
        </w:rPr>
        <w:t xml:space="preserve"> </w:t>
      </w:r>
    </w:p>
    <w:p w:rsidR="00A20D9E" w:rsidRPr="00D23F46" w:rsidRDefault="00A20D9E" w:rsidP="00536394">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農林水産業の六次産業化の促進支援</w:t>
      </w:r>
    </w:p>
    <w:p w:rsidR="00A20D9E" w:rsidRPr="00D23F46" w:rsidRDefault="00A20D9E" w:rsidP="00536394">
      <w:pPr>
        <w:pStyle w:val="Default"/>
        <w:ind w:leftChars="500" w:left="105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大阪産（もん）の生産・加工・販売の一貫した技術開発等、農林水産業の六次産業化の促進支援に資する調査研究を府と連携して行う。</w:t>
      </w:r>
    </w:p>
    <w:p w:rsidR="00A20D9E" w:rsidRPr="00D23F46" w:rsidRDefault="00A20D9E" w:rsidP="00536394">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hint="eastAsia"/>
          <w:sz w:val="21"/>
          <w:szCs w:val="21"/>
        </w:rPr>
        <w:t>新たな環境汚染への対応</w:t>
      </w:r>
    </w:p>
    <w:p w:rsidR="00536394" w:rsidRPr="00536394" w:rsidRDefault="00A20D9E" w:rsidP="00536394">
      <w:pPr>
        <w:pStyle w:val="Default"/>
        <w:ind w:leftChars="500" w:left="1050" w:firstLineChars="100" w:firstLine="210"/>
        <w:jc w:val="both"/>
        <w:rPr>
          <w:rFonts w:ascii="ＭＳ 明朝" w:eastAsia="ＭＳ 明朝" w:hAnsi="ＭＳ 明朝"/>
          <w:sz w:val="21"/>
          <w:szCs w:val="21"/>
        </w:rPr>
      </w:pPr>
      <w:r w:rsidRPr="00536394">
        <w:rPr>
          <w:rFonts w:ascii="ＭＳ 明朝" w:eastAsia="ＭＳ 明朝" w:hAnsi="ＭＳ 明朝" w:hint="eastAsia"/>
          <w:sz w:val="21"/>
          <w:szCs w:val="21"/>
        </w:rPr>
        <w:lastRenderedPageBreak/>
        <w:t>新たに問題となる汚染物質の分析技術の開発や、汚染物質の環境中の動態の究明に係る調査研究を行う。</w:t>
      </w:r>
    </w:p>
    <w:p w:rsidR="00536394" w:rsidRPr="00536394" w:rsidRDefault="00A20D9E" w:rsidP="00536394">
      <w:pPr>
        <w:pStyle w:val="Default"/>
        <w:numPr>
          <w:ilvl w:val="0"/>
          <w:numId w:val="1"/>
        </w:numPr>
        <w:jc w:val="both"/>
        <w:rPr>
          <w:rFonts w:ascii="ＭＳ 明朝" w:eastAsia="ＭＳ 明朝" w:hAnsi="ＭＳ 明朝"/>
          <w:sz w:val="21"/>
          <w:szCs w:val="21"/>
        </w:rPr>
      </w:pPr>
      <w:r w:rsidRPr="00536394">
        <w:rPr>
          <w:rFonts w:ascii="ＭＳ 明朝" w:eastAsia="ＭＳ 明朝" w:hAnsi="ＭＳ 明朝"/>
          <w:sz w:val="21"/>
          <w:szCs w:val="21"/>
        </w:rPr>
        <w:t>生物多様性の保全</w:t>
      </w:r>
    </w:p>
    <w:p w:rsidR="00536394" w:rsidRPr="00536394" w:rsidRDefault="00A20D9E" w:rsidP="00536394">
      <w:pPr>
        <w:pStyle w:val="Default"/>
        <w:ind w:leftChars="500" w:left="1050" w:firstLineChars="100" w:firstLine="210"/>
        <w:jc w:val="both"/>
        <w:rPr>
          <w:rFonts w:ascii="ＭＳ 明朝" w:eastAsia="ＭＳ 明朝" w:hAnsi="ＭＳ 明朝"/>
          <w:sz w:val="21"/>
          <w:szCs w:val="21"/>
        </w:rPr>
      </w:pPr>
      <w:r w:rsidRPr="00536394">
        <w:rPr>
          <w:rFonts w:ascii="ＭＳ 明朝" w:eastAsia="ＭＳ 明朝" w:hAnsi="ＭＳ 明朝"/>
          <w:sz w:val="21"/>
          <w:szCs w:val="21"/>
        </w:rPr>
        <w:t>生物多様性に関する情報の収集発信を担う機能を整備するとともに、希少生物の保全技術、外来生物の駆除技術や野生獣類の管理技術の開発等に係る調査研究を行う。</w:t>
      </w:r>
    </w:p>
    <w:p w:rsidR="00A20D9E" w:rsidRPr="00536394" w:rsidRDefault="00A20D9E" w:rsidP="00D23F46">
      <w:pPr>
        <w:pStyle w:val="Default"/>
        <w:ind w:leftChars="100" w:left="210"/>
        <w:jc w:val="both"/>
        <w:rPr>
          <w:rFonts w:ascii="ＭＳ 明朝" w:eastAsia="ＭＳ 明朝" w:hAnsi="ＭＳ 明朝"/>
          <w:sz w:val="21"/>
          <w:szCs w:val="21"/>
        </w:rPr>
      </w:pPr>
      <w:r w:rsidRPr="00536394">
        <w:rPr>
          <w:rFonts w:ascii="ＭＳ 明朝" w:eastAsia="ＭＳ 明朝" w:hAnsi="ＭＳ 明朝"/>
          <w:sz w:val="21"/>
          <w:szCs w:val="21"/>
        </w:rPr>
        <w:t>【数値目標】</w:t>
      </w:r>
    </w:p>
    <w:p w:rsidR="00A20D9E" w:rsidRPr="00536394" w:rsidRDefault="00A20D9E" w:rsidP="00D23F46">
      <w:pPr>
        <w:pStyle w:val="Default"/>
        <w:ind w:leftChars="200" w:left="420" w:firstLineChars="100" w:firstLine="210"/>
        <w:jc w:val="both"/>
        <w:rPr>
          <w:rFonts w:ascii="ＭＳ 明朝" w:eastAsia="ＭＳ 明朝" w:hAnsi="ＭＳ 明朝"/>
          <w:sz w:val="21"/>
          <w:szCs w:val="21"/>
        </w:rPr>
      </w:pPr>
      <w:r w:rsidRPr="00536394">
        <w:rPr>
          <w:rFonts w:ascii="ＭＳ 明朝" w:eastAsia="ＭＳ 明朝" w:hAnsi="ＭＳ 明朝" w:hint="eastAsia"/>
          <w:sz w:val="21"/>
          <w:szCs w:val="21"/>
        </w:rPr>
        <w:t>調査研究の質を向上させ、その成果を発信するため、①～③の調査研究に係る学術論文件数と学会等発表件数の合計は、中期目標期間において</w:t>
      </w:r>
      <w:r w:rsidRPr="00536394">
        <w:rPr>
          <w:rFonts w:ascii="ＭＳ 明朝" w:eastAsia="ＭＳ 明朝" w:hAnsi="ＭＳ 明朝"/>
          <w:sz w:val="21"/>
          <w:szCs w:val="21"/>
        </w:rPr>
        <w:t xml:space="preserve">400件以上とする。 </w:t>
      </w:r>
    </w:p>
    <w:p w:rsidR="00536394" w:rsidRDefault="00536394" w:rsidP="00536394">
      <w:pPr>
        <w:pStyle w:val="Default"/>
        <w:jc w:val="both"/>
        <w:rPr>
          <w:sz w:val="21"/>
          <w:szCs w:val="21"/>
        </w:rPr>
      </w:pPr>
    </w:p>
    <w:p w:rsidR="00A20D9E" w:rsidRPr="00D23F46" w:rsidRDefault="00A20D9E" w:rsidP="00D23F46">
      <w:pPr>
        <w:pStyle w:val="Default"/>
        <w:ind w:leftChars="200" w:left="420"/>
        <w:jc w:val="both"/>
        <w:rPr>
          <w:b/>
          <w:sz w:val="21"/>
          <w:szCs w:val="21"/>
          <w:u w:val="single"/>
        </w:rPr>
      </w:pPr>
      <w:r w:rsidRPr="00D23F46">
        <w:rPr>
          <w:rFonts w:hint="eastAsia"/>
          <w:b/>
          <w:sz w:val="21"/>
          <w:szCs w:val="21"/>
          <w:u w:val="single"/>
        </w:rPr>
        <w:t>④</w:t>
      </w:r>
      <w:r w:rsidR="00D23F46">
        <w:rPr>
          <w:rFonts w:hint="eastAsia"/>
          <w:b/>
          <w:sz w:val="21"/>
          <w:szCs w:val="21"/>
          <w:u w:val="single"/>
        </w:rPr>
        <w:t xml:space="preserve">　</w:t>
      </w:r>
      <w:r w:rsidRPr="00D23F46">
        <w:rPr>
          <w:rFonts w:hint="eastAsia"/>
          <w:b/>
          <w:sz w:val="21"/>
          <w:szCs w:val="21"/>
          <w:u w:val="single"/>
        </w:rPr>
        <w:t>調査研究資金の確保</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外部研究資金等の獲得に向け、以下の取組を行う。</w:t>
      </w:r>
      <w:r w:rsidRPr="00D23F46">
        <w:rPr>
          <w:rFonts w:ascii="ＭＳ 明朝" w:eastAsia="ＭＳ 明朝" w:hAnsi="ＭＳ 明朝"/>
          <w:sz w:val="21"/>
          <w:szCs w:val="21"/>
        </w:rPr>
        <w:t xml:space="preserve"> </w:t>
      </w:r>
    </w:p>
    <w:p w:rsidR="00D23F46" w:rsidRDefault="00A20D9E" w:rsidP="00244C18">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府や関係機関等との連絡調整</w:t>
      </w:r>
    </w:p>
    <w:p w:rsidR="00D23F46" w:rsidRDefault="00A20D9E" w:rsidP="00244C18">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外部研究資金の募集情報の収集</w:t>
      </w:r>
    </w:p>
    <w:p w:rsidR="00A20D9E" w:rsidRPr="00D23F46" w:rsidRDefault="00A20D9E" w:rsidP="00A20D9E">
      <w:pPr>
        <w:pStyle w:val="Default"/>
        <w:numPr>
          <w:ilvl w:val="0"/>
          <w:numId w:val="1"/>
        </w:numPr>
        <w:jc w:val="both"/>
        <w:rPr>
          <w:rFonts w:ascii="ＭＳ 明朝" w:eastAsia="ＭＳ 明朝" w:hAnsi="ＭＳ 明朝"/>
          <w:sz w:val="21"/>
          <w:szCs w:val="21"/>
        </w:rPr>
      </w:pPr>
      <w:r w:rsidRPr="00D23F46">
        <w:rPr>
          <w:rFonts w:ascii="ＭＳ 明朝" w:eastAsia="ＭＳ 明朝" w:hAnsi="ＭＳ 明朝"/>
          <w:sz w:val="21"/>
          <w:szCs w:val="21"/>
        </w:rPr>
        <w:t>外部有識者による指導・助言を得ること</w:t>
      </w:r>
      <w:r w:rsidR="00D23F46">
        <w:rPr>
          <w:rFonts w:ascii="ＭＳ 明朝" w:eastAsia="ＭＳ 明朝" w:hAnsi="ＭＳ 明朝" w:hint="eastAsia"/>
          <w:sz w:val="21"/>
          <w:szCs w:val="21"/>
        </w:rPr>
        <w:t xml:space="preserve">　</w:t>
      </w:r>
      <w:r w:rsidRPr="00D23F46">
        <w:rPr>
          <w:rFonts w:ascii="ＭＳ 明朝" w:eastAsia="ＭＳ 明朝" w:hAnsi="ＭＳ 明朝"/>
          <w:sz w:val="21"/>
          <w:szCs w:val="21"/>
        </w:rPr>
        <w:t>等</w:t>
      </w:r>
    </w:p>
    <w:p w:rsidR="00D23F46" w:rsidRDefault="00A20D9E" w:rsidP="00D23F46">
      <w:pPr>
        <w:pStyle w:val="Default"/>
        <w:ind w:leftChars="100" w:left="210"/>
        <w:rPr>
          <w:rFonts w:ascii="ＭＳ 明朝" w:eastAsia="ＭＳ 明朝" w:hAnsi="ＭＳ 明朝"/>
          <w:sz w:val="21"/>
          <w:szCs w:val="21"/>
        </w:rPr>
      </w:pPr>
      <w:r w:rsidRPr="00D23F46">
        <w:rPr>
          <w:rFonts w:ascii="ＭＳ 明朝" w:eastAsia="ＭＳ 明朝" w:hAnsi="ＭＳ 明朝" w:hint="eastAsia"/>
          <w:sz w:val="21"/>
          <w:szCs w:val="21"/>
        </w:rPr>
        <w:t>【数値目標】</w:t>
      </w:r>
    </w:p>
    <w:p w:rsidR="00A20D9E" w:rsidRPr="00D23F46" w:rsidRDefault="00A20D9E" w:rsidP="00D23F46">
      <w:pPr>
        <w:pStyle w:val="Default"/>
        <w:ind w:leftChars="200" w:left="420" w:firstLineChars="100" w:firstLine="210"/>
        <w:rPr>
          <w:rFonts w:ascii="ＭＳ 明朝" w:eastAsia="ＭＳ 明朝" w:hAnsi="ＭＳ 明朝"/>
          <w:sz w:val="21"/>
          <w:szCs w:val="21"/>
        </w:rPr>
      </w:pPr>
      <w:r w:rsidRPr="00D23F46">
        <w:rPr>
          <w:rFonts w:ascii="ＭＳ 明朝" w:eastAsia="ＭＳ 明朝" w:hAnsi="ＭＳ 明朝" w:hint="eastAsia"/>
          <w:sz w:val="21"/>
          <w:szCs w:val="21"/>
        </w:rPr>
        <w:t>外部研究資金の応募数は、中期目標期間において</w:t>
      </w:r>
      <w:r w:rsidRPr="00D23F46">
        <w:rPr>
          <w:rFonts w:ascii="ＭＳ 明朝" w:eastAsia="ＭＳ 明朝" w:hAnsi="ＭＳ 明朝"/>
          <w:sz w:val="21"/>
          <w:szCs w:val="21"/>
        </w:rPr>
        <w:t>160件以上とする。</w:t>
      </w:r>
    </w:p>
    <w:p w:rsidR="00D23F46" w:rsidRDefault="00D23F46" w:rsidP="00A20D9E">
      <w:pPr>
        <w:pStyle w:val="Default"/>
        <w:rPr>
          <w:sz w:val="21"/>
          <w:szCs w:val="21"/>
        </w:rPr>
      </w:pPr>
    </w:p>
    <w:p w:rsidR="00A20D9E" w:rsidRPr="00D23F46" w:rsidRDefault="00A20D9E" w:rsidP="00D23F46">
      <w:pPr>
        <w:pStyle w:val="Default"/>
        <w:ind w:leftChars="200" w:left="420"/>
        <w:rPr>
          <w:b/>
          <w:sz w:val="21"/>
          <w:szCs w:val="21"/>
          <w:u w:val="single"/>
        </w:rPr>
      </w:pPr>
      <w:r w:rsidRPr="00D23F46">
        <w:rPr>
          <w:rFonts w:hint="eastAsia"/>
          <w:b/>
          <w:sz w:val="21"/>
          <w:szCs w:val="21"/>
          <w:u w:val="single"/>
        </w:rPr>
        <w:t>⑤</w:t>
      </w:r>
      <w:r w:rsidR="00D23F46">
        <w:rPr>
          <w:rFonts w:hint="eastAsia"/>
          <w:b/>
          <w:sz w:val="21"/>
          <w:szCs w:val="21"/>
          <w:u w:val="single"/>
        </w:rPr>
        <w:t xml:space="preserve">　</w:t>
      </w:r>
      <w:r w:rsidRPr="00D23F46">
        <w:rPr>
          <w:rFonts w:hint="eastAsia"/>
          <w:b/>
          <w:sz w:val="21"/>
          <w:szCs w:val="21"/>
          <w:u w:val="single"/>
        </w:rPr>
        <w:t>調査研究の評価</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調査研究は、技術的ニーズに対する適合性、調査研究の計画・方法の妥当性等について、調査研究の課題ごとに、研究所内部による評価を行い、また、大阪府から評価を受ける。さらに、重要な課題については、より高度な専門性の観点から外部有識者による評価を行う。</w:t>
      </w:r>
    </w:p>
    <w:p w:rsid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なお、これらの評価は、調査研究を計画的に実施する観点から、立案・中間・完了・普及の各段階で行い、その結果を、調査研究対象の選定、予算措置、進捗管理等に適切に反映させる。</w:t>
      </w:r>
    </w:p>
    <w:p w:rsidR="00D23F46" w:rsidRDefault="00A20D9E" w:rsidP="00D23F46">
      <w:pPr>
        <w:pStyle w:val="Default"/>
        <w:ind w:leftChars="100" w:left="210"/>
        <w:rPr>
          <w:rFonts w:ascii="ＭＳ 明朝" w:eastAsia="ＭＳ 明朝" w:hAnsi="ＭＳ 明朝"/>
          <w:sz w:val="21"/>
          <w:szCs w:val="21"/>
        </w:rPr>
      </w:pPr>
      <w:r w:rsidRPr="00D23F46">
        <w:rPr>
          <w:rFonts w:ascii="ＭＳ 明朝" w:eastAsia="ＭＳ 明朝" w:hAnsi="ＭＳ 明朝" w:hint="eastAsia"/>
          <w:sz w:val="21"/>
          <w:szCs w:val="21"/>
        </w:rPr>
        <w:t>【数値目標】</w:t>
      </w:r>
    </w:p>
    <w:p w:rsidR="00A20D9E"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調査研究課題に対する府の評価（４段階評価）の中期目標期間における平均値が３以上となるようにする。</w:t>
      </w:r>
    </w:p>
    <w:p w:rsidR="00D23F46" w:rsidRPr="00D23F46" w:rsidRDefault="00D23F46" w:rsidP="00D23F46">
      <w:pPr>
        <w:pStyle w:val="Default"/>
        <w:ind w:leftChars="200" w:left="420" w:firstLineChars="100" w:firstLine="210"/>
        <w:jc w:val="both"/>
        <w:rPr>
          <w:rFonts w:ascii="ＭＳ 明朝" w:eastAsia="ＭＳ 明朝" w:hAnsi="ＭＳ 明朝"/>
          <w:sz w:val="21"/>
          <w:szCs w:val="21"/>
        </w:rPr>
      </w:pPr>
    </w:p>
    <w:p w:rsidR="00A20D9E" w:rsidRPr="00A20D9E" w:rsidRDefault="00A20D9E" w:rsidP="00D23F46">
      <w:pPr>
        <w:pStyle w:val="Default"/>
        <w:jc w:val="both"/>
        <w:rPr>
          <w:sz w:val="21"/>
          <w:szCs w:val="21"/>
        </w:rPr>
      </w:pPr>
      <w:r w:rsidRPr="00A20D9E">
        <w:rPr>
          <w:rFonts w:hint="eastAsia"/>
          <w:sz w:val="21"/>
          <w:szCs w:val="21"/>
        </w:rPr>
        <w:t>（４）連携による業務の質の向上</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技術的ニーズの把握、知見の集積・調査研究、技術支援の一連の業務の質的向上を図るため、事業者、大学、他の試験研究機関、府等との連携を通じた取組を以下のとおり行う。</w:t>
      </w:r>
      <w:r w:rsidRPr="00D23F46">
        <w:rPr>
          <w:rFonts w:ascii="ＭＳ 明朝" w:eastAsia="ＭＳ 明朝" w:hAnsi="ＭＳ 明朝"/>
          <w:sz w:val="21"/>
          <w:szCs w:val="21"/>
        </w:rPr>
        <w:t xml:space="preserve"> </w:t>
      </w:r>
    </w:p>
    <w:p w:rsidR="00D23F46" w:rsidRPr="00D23F46" w:rsidRDefault="00A20D9E" w:rsidP="00D23F46">
      <w:pPr>
        <w:pStyle w:val="Default"/>
        <w:ind w:leftChars="200" w:left="420"/>
        <w:jc w:val="both"/>
        <w:rPr>
          <w:b/>
          <w:sz w:val="21"/>
          <w:szCs w:val="21"/>
          <w:u w:val="single"/>
        </w:rPr>
      </w:pPr>
      <w:r w:rsidRPr="00D23F46">
        <w:rPr>
          <w:rFonts w:hint="eastAsia"/>
          <w:b/>
          <w:sz w:val="21"/>
          <w:szCs w:val="21"/>
          <w:u w:val="single"/>
        </w:rPr>
        <w:t>①事業者、大学、他の試験研究機関等との連携</w:t>
      </w:r>
    </w:p>
    <w:p w:rsidR="00A20D9E" w:rsidRPr="00D23F46" w:rsidRDefault="00A20D9E" w:rsidP="00D23F46">
      <w:pPr>
        <w:pStyle w:val="Default"/>
        <w:ind w:leftChars="200" w:left="420"/>
        <w:jc w:val="both"/>
        <w:rPr>
          <w:b/>
          <w:sz w:val="21"/>
          <w:szCs w:val="21"/>
        </w:rPr>
      </w:pPr>
      <w:r w:rsidRPr="00D23F46">
        <w:rPr>
          <w:rFonts w:hint="eastAsia"/>
          <w:b/>
          <w:sz w:val="21"/>
          <w:szCs w:val="21"/>
        </w:rPr>
        <w:t>ア</w:t>
      </w:r>
      <w:r w:rsidR="00D23F46">
        <w:rPr>
          <w:rFonts w:hint="eastAsia"/>
          <w:b/>
          <w:sz w:val="21"/>
          <w:szCs w:val="21"/>
        </w:rPr>
        <w:t xml:space="preserve">　</w:t>
      </w:r>
      <w:r w:rsidRPr="00D23F46">
        <w:rPr>
          <w:rFonts w:hint="eastAsia"/>
          <w:b/>
          <w:sz w:val="21"/>
          <w:szCs w:val="21"/>
        </w:rPr>
        <w:t>課題解決、調査研究成果の普及を目的とした連携</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事業者、大学、他の試験研究機関等との連携協定等により、課題解決に向けた調査研究や成果普及に共同で取り組む。</w:t>
      </w:r>
    </w:p>
    <w:p w:rsidR="00A20D9E" w:rsidRPr="00D23F46" w:rsidRDefault="00A20D9E" w:rsidP="00D23F46">
      <w:pPr>
        <w:pStyle w:val="Default"/>
        <w:ind w:leftChars="200" w:left="420"/>
        <w:jc w:val="both"/>
        <w:rPr>
          <w:b/>
          <w:sz w:val="21"/>
          <w:szCs w:val="21"/>
        </w:rPr>
      </w:pPr>
      <w:r w:rsidRPr="00D23F46">
        <w:rPr>
          <w:rFonts w:hint="eastAsia"/>
          <w:b/>
          <w:sz w:val="21"/>
          <w:szCs w:val="21"/>
        </w:rPr>
        <w:t>イ</w:t>
      </w:r>
      <w:r w:rsidR="00D23F46">
        <w:rPr>
          <w:rFonts w:hint="eastAsia"/>
          <w:b/>
          <w:sz w:val="21"/>
          <w:szCs w:val="21"/>
        </w:rPr>
        <w:t xml:space="preserve">　</w:t>
      </w:r>
      <w:r w:rsidRPr="00D23F46">
        <w:rPr>
          <w:rFonts w:hint="eastAsia"/>
          <w:b/>
          <w:sz w:val="21"/>
          <w:szCs w:val="21"/>
        </w:rPr>
        <w:t>技術力向上を目的とした大学との連携</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より高度な技術力を身につけるため、連携協定等により大学との人材交流、共同研究等を行う。</w:t>
      </w:r>
      <w:r w:rsidRPr="00D23F46">
        <w:rPr>
          <w:rFonts w:ascii="ＭＳ 明朝" w:eastAsia="ＭＳ 明朝" w:hAnsi="ＭＳ 明朝"/>
          <w:sz w:val="21"/>
          <w:szCs w:val="21"/>
        </w:rPr>
        <w:t xml:space="preserve"> </w:t>
      </w:r>
    </w:p>
    <w:p w:rsidR="00D23F46" w:rsidRDefault="00D23F46" w:rsidP="00D23F46">
      <w:pPr>
        <w:pStyle w:val="Default"/>
        <w:jc w:val="both"/>
        <w:rPr>
          <w:sz w:val="21"/>
          <w:szCs w:val="21"/>
        </w:rPr>
      </w:pPr>
    </w:p>
    <w:p w:rsidR="00A20D9E" w:rsidRPr="00D23F46" w:rsidRDefault="00A20D9E" w:rsidP="00D23F46">
      <w:pPr>
        <w:pStyle w:val="Default"/>
        <w:ind w:leftChars="200" w:left="420"/>
        <w:jc w:val="both"/>
        <w:rPr>
          <w:b/>
          <w:sz w:val="21"/>
          <w:szCs w:val="21"/>
          <w:u w:val="single"/>
        </w:rPr>
      </w:pPr>
      <w:r w:rsidRPr="00D23F46">
        <w:rPr>
          <w:rFonts w:hint="eastAsia"/>
          <w:b/>
          <w:sz w:val="21"/>
          <w:szCs w:val="21"/>
          <w:u w:val="single"/>
        </w:rPr>
        <w:t>②</w:t>
      </w:r>
      <w:r w:rsidR="00D23F46">
        <w:rPr>
          <w:rFonts w:hint="eastAsia"/>
          <w:b/>
          <w:sz w:val="21"/>
          <w:szCs w:val="21"/>
          <w:u w:val="single"/>
        </w:rPr>
        <w:t xml:space="preserve">　</w:t>
      </w:r>
      <w:r w:rsidRPr="00D23F46">
        <w:rPr>
          <w:rFonts w:hint="eastAsia"/>
          <w:b/>
          <w:sz w:val="21"/>
          <w:szCs w:val="21"/>
          <w:u w:val="single"/>
        </w:rPr>
        <w:t>府との緊密な連携</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府の技術的ニーズを的確に把握できるよう、定期的な情報交換や協議会の設置等により府と緊密に連携する。</w:t>
      </w:r>
    </w:p>
    <w:p w:rsidR="00A20D9E" w:rsidRPr="00A20D9E" w:rsidRDefault="00A20D9E" w:rsidP="00D23F46">
      <w:pPr>
        <w:pStyle w:val="Default"/>
        <w:jc w:val="both"/>
        <w:rPr>
          <w:sz w:val="21"/>
          <w:szCs w:val="21"/>
        </w:rPr>
      </w:pPr>
      <w:r w:rsidRPr="00A20D9E">
        <w:rPr>
          <w:rFonts w:hint="eastAsia"/>
          <w:sz w:val="21"/>
          <w:szCs w:val="21"/>
        </w:rPr>
        <w:lastRenderedPageBreak/>
        <w:t>（５）知的財産権の取得・活用</w:t>
      </w:r>
    </w:p>
    <w:p w:rsidR="00A20D9E" w:rsidRPr="00D23F46"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知的財産権の取得・活用に関する考え方を「知的財産ポリシー（仮称）」として策定し、これに基づき知的財産を活用して、技術支援を行うとともに、新たな知見を創出する。</w:t>
      </w:r>
    </w:p>
    <w:p w:rsidR="00D23F46" w:rsidRDefault="00D23F46" w:rsidP="00A20D9E">
      <w:pPr>
        <w:pStyle w:val="Default"/>
        <w:rPr>
          <w:sz w:val="21"/>
          <w:szCs w:val="21"/>
        </w:rPr>
      </w:pPr>
    </w:p>
    <w:p w:rsidR="00D23F46" w:rsidRDefault="00A20D9E" w:rsidP="00A20D9E">
      <w:pPr>
        <w:pStyle w:val="Default"/>
        <w:rPr>
          <w:sz w:val="21"/>
          <w:szCs w:val="21"/>
        </w:rPr>
      </w:pPr>
      <w:r w:rsidRPr="00A20D9E">
        <w:rPr>
          <w:rFonts w:hint="eastAsia"/>
          <w:sz w:val="21"/>
          <w:szCs w:val="21"/>
        </w:rPr>
        <w:t>３</w:t>
      </w:r>
      <w:r w:rsidR="00D23F46">
        <w:rPr>
          <w:rFonts w:hint="eastAsia"/>
          <w:sz w:val="21"/>
          <w:szCs w:val="21"/>
        </w:rPr>
        <w:t xml:space="preserve">　</w:t>
      </w:r>
      <w:r w:rsidRPr="00A20D9E">
        <w:rPr>
          <w:rFonts w:hint="eastAsia"/>
          <w:sz w:val="21"/>
          <w:szCs w:val="21"/>
        </w:rPr>
        <w:t>地域社会における先導的役割の発揮</w:t>
      </w:r>
    </w:p>
    <w:p w:rsidR="00F849A3" w:rsidRDefault="00A20D9E" w:rsidP="00D23F46">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事業者や行政に対する技術支援を業務の基本とした上で、職員は調査研究や学会活動等を通じて得られる最新の知見等から、潜在的な技術的ニーズの発見や先駆的・独創的な着想による調査研究・技術開発に取り組み、その成果を地域社会に発信したり、行政から独立した立場から施策に対して提案するなど、地域社会を先導する役割を積極的に担うよう努める。</w:t>
      </w:r>
    </w:p>
    <w:p w:rsidR="00A20D9E" w:rsidRPr="00F849A3" w:rsidRDefault="00A20D9E" w:rsidP="00F849A3">
      <w:pPr>
        <w:pStyle w:val="Default"/>
        <w:ind w:leftChars="200" w:left="420" w:firstLineChars="100" w:firstLine="210"/>
        <w:jc w:val="both"/>
        <w:rPr>
          <w:rFonts w:ascii="ＭＳ 明朝" w:eastAsia="ＭＳ 明朝" w:hAnsi="ＭＳ 明朝"/>
          <w:sz w:val="21"/>
          <w:szCs w:val="21"/>
        </w:rPr>
      </w:pPr>
      <w:r w:rsidRPr="00D23F46">
        <w:rPr>
          <w:rFonts w:ascii="ＭＳ 明朝" w:eastAsia="ＭＳ 明朝" w:hAnsi="ＭＳ 明朝" w:hint="eastAsia"/>
          <w:sz w:val="21"/>
          <w:szCs w:val="21"/>
        </w:rPr>
        <w:t>このため、高度で斬新な技術が生み出されるよう職員に先駆的・独創的な着想に基づく調査研究を行うよう奨励する。</w:t>
      </w:r>
    </w:p>
    <w:p w:rsidR="00A20D9E" w:rsidRDefault="00A20D9E" w:rsidP="00A20D9E">
      <w:pPr>
        <w:pStyle w:val="Default"/>
      </w:pPr>
    </w:p>
    <w:p w:rsidR="00F849A3" w:rsidRPr="00F849A3" w:rsidRDefault="00A20D9E" w:rsidP="00F849A3">
      <w:pPr>
        <w:pStyle w:val="Default"/>
        <w:jc w:val="both"/>
        <w:rPr>
          <w:sz w:val="22"/>
          <w:szCs w:val="22"/>
        </w:rPr>
      </w:pPr>
      <w:r w:rsidRPr="00F849A3">
        <w:rPr>
          <w:rFonts w:hint="eastAsia"/>
          <w:sz w:val="22"/>
          <w:szCs w:val="22"/>
        </w:rPr>
        <w:t>第２業務運営の改善及び効率化に関する目標を達成するためとるべき措置</w:t>
      </w:r>
    </w:p>
    <w:p w:rsidR="00A20D9E" w:rsidRPr="00F849A3" w:rsidRDefault="00A20D9E" w:rsidP="00F849A3">
      <w:pPr>
        <w:pStyle w:val="Default"/>
        <w:jc w:val="both"/>
        <w:rPr>
          <w:sz w:val="21"/>
          <w:szCs w:val="21"/>
        </w:rPr>
      </w:pPr>
      <w:r w:rsidRPr="00F849A3">
        <w:rPr>
          <w:rFonts w:hint="eastAsia"/>
          <w:sz w:val="21"/>
          <w:szCs w:val="21"/>
        </w:rPr>
        <w:t>１</w:t>
      </w:r>
      <w:r w:rsidR="00F849A3">
        <w:rPr>
          <w:rFonts w:hint="eastAsia"/>
          <w:sz w:val="21"/>
          <w:szCs w:val="21"/>
        </w:rPr>
        <w:t xml:space="preserve">　</w:t>
      </w:r>
      <w:r w:rsidRPr="00F849A3">
        <w:rPr>
          <w:rFonts w:hint="eastAsia"/>
          <w:sz w:val="21"/>
          <w:szCs w:val="21"/>
        </w:rPr>
        <w:t>業務運営の改善</w:t>
      </w:r>
    </w:p>
    <w:p w:rsidR="00A20D9E" w:rsidRPr="00A20D9E" w:rsidRDefault="00A20D9E" w:rsidP="00F849A3">
      <w:pPr>
        <w:pStyle w:val="Default"/>
        <w:jc w:val="both"/>
        <w:rPr>
          <w:sz w:val="21"/>
          <w:szCs w:val="21"/>
        </w:rPr>
      </w:pPr>
      <w:r w:rsidRPr="00A20D9E">
        <w:rPr>
          <w:rFonts w:hint="eastAsia"/>
          <w:sz w:val="21"/>
          <w:szCs w:val="21"/>
        </w:rPr>
        <w:t>（１）自律的な業務運営</w:t>
      </w:r>
    </w:p>
    <w:p w:rsidR="00A20D9E"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理事長のマネジメントのもと、自主的な経営判断に基づく機動的な運営を行うため、業務の実施状況を絶えず検証し、その結果を踏まえ、組織体制や業務運営の見直しを行う。</w:t>
      </w:r>
    </w:p>
    <w:p w:rsidR="00F849A3" w:rsidRPr="00F849A3" w:rsidRDefault="00F849A3" w:rsidP="00F849A3">
      <w:pPr>
        <w:pStyle w:val="Default"/>
        <w:jc w:val="both"/>
        <w:rPr>
          <w:rFonts w:ascii="ＭＳ 明朝" w:eastAsia="ＭＳ 明朝" w:hAnsi="ＭＳ 明朝"/>
          <w:sz w:val="21"/>
          <w:szCs w:val="21"/>
        </w:rPr>
      </w:pPr>
    </w:p>
    <w:p w:rsidR="00A20D9E" w:rsidRPr="00A20D9E" w:rsidRDefault="00A20D9E" w:rsidP="00F849A3">
      <w:pPr>
        <w:pStyle w:val="Default"/>
        <w:jc w:val="both"/>
        <w:rPr>
          <w:sz w:val="21"/>
          <w:szCs w:val="21"/>
        </w:rPr>
      </w:pPr>
      <w:r w:rsidRPr="00A20D9E">
        <w:rPr>
          <w:rFonts w:hint="eastAsia"/>
          <w:sz w:val="21"/>
          <w:szCs w:val="21"/>
        </w:rPr>
        <w:t>（２）効果的な人員配置</w:t>
      </w:r>
    </w:p>
    <w:p w:rsidR="00F849A3"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自律的な法人運営を図るため、段階的に職員のプロパー化を進める。</w:t>
      </w:r>
    </w:p>
    <w:p w:rsidR="00A20D9E"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また、府との連携を維持するとともに行政機能を補完するため、一部の部門において府職員の派遣要請を当面継続する。</w:t>
      </w:r>
    </w:p>
    <w:p w:rsidR="00F849A3" w:rsidRPr="00A20D9E" w:rsidRDefault="00F849A3" w:rsidP="00F849A3">
      <w:pPr>
        <w:pStyle w:val="Default"/>
        <w:jc w:val="both"/>
        <w:rPr>
          <w:sz w:val="21"/>
          <w:szCs w:val="21"/>
        </w:rPr>
      </w:pPr>
    </w:p>
    <w:p w:rsidR="00A20D9E" w:rsidRPr="00A20D9E" w:rsidRDefault="00A20D9E" w:rsidP="00F849A3">
      <w:pPr>
        <w:pStyle w:val="Default"/>
        <w:jc w:val="both"/>
        <w:rPr>
          <w:sz w:val="21"/>
          <w:szCs w:val="21"/>
        </w:rPr>
      </w:pPr>
      <w:r w:rsidRPr="00A20D9E">
        <w:rPr>
          <w:rFonts w:hint="eastAsia"/>
          <w:sz w:val="21"/>
          <w:szCs w:val="21"/>
        </w:rPr>
        <w:t>（３）事務処理の効率化</w:t>
      </w:r>
    </w:p>
    <w:p w:rsidR="00A20D9E"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意思決定や事務処理の簡素化・合理化を推進するとともに、内部管理事務における定型的業務についてアウトソーシングの導入や職員の非常勤化等により事務の効率化を進める。</w:t>
      </w:r>
    </w:p>
    <w:p w:rsidR="00F849A3" w:rsidRPr="00F849A3" w:rsidRDefault="00F849A3" w:rsidP="00F849A3">
      <w:pPr>
        <w:pStyle w:val="Default"/>
        <w:jc w:val="both"/>
        <w:rPr>
          <w:rFonts w:ascii="ＭＳ 明朝" w:eastAsia="ＭＳ 明朝" w:hAnsi="ＭＳ 明朝"/>
          <w:sz w:val="21"/>
          <w:szCs w:val="21"/>
        </w:rPr>
      </w:pPr>
    </w:p>
    <w:p w:rsidR="00A20D9E" w:rsidRPr="00A20D9E" w:rsidRDefault="00A20D9E" w:rsidP="00F849A3">
      <w:pPr>
        <w:pStyle w:val="Default"/>
        <w:jc w:val="both"/>
        <w:rPr>
          <w:sz w:val="21"/>
          <w:szCs w:val="21"/>
        </w:rPr>
      </w:pPr>
      <w:r w:rsidRPr="00A20D9E">
        <w:rPr>
          <w:rFonts w:hint="eastAsia"/>
          <w:sz w:val="21"/>
          <w:szCs w:val="21"/>
        </w:rPr>
        <w:t>（４）研究体制の強化</w:t>
      </w:r>
    </w:p>
    <w:p w:rsidR="00A20D9E"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効果的な人員配置や事務処理の効率化により、資金捻出をし、研究員の確保やその資質向上を図るなど、研究体制を強化する。</w:t>
      </w:r>
    </w:p>
    <w:p w:rsidR="00F849A3" w:rsidRPr="00F849A3" w:rsidRDefault="00F849A3" w:rsidP="00F849A3">
      <w:pPr>
        <w:pStyle w:val="Default"/>
        <w:ind w:leftChars="200" w:left="420" w:firstLineChars="100" w:firstLine="210"/>
        <w:jc w:val="both"/>
        <w:rPr>
          <w:rFonts w:ascii="ＭＳ 明朝" w:eastAsia="ＭＳ 明朝" w:hAnsi="ＭＳ 明朝"/>
          <w:sz w:val="21"/>
          <w:szCs w:val="21"/>
        </w:rPr>
      </w:pPr>
    </w:p>
    <w:p w:rsidR="00A20D9E" w:rsidRPr="00A20D9E" w:rsidRDefault="00A20D9E" w:rsidP="00F849A3">
      <w:pPr>
        <w:pStyle w:val="Default"/>
        <w:jc w:val="both"/>
        <w:rPr>
          <w:sz w:val="21"/>
          <w:szCs w:val="21"/>
        </w:rPr>
      </w:pPr>
      <w:r w:rsidRPr="00A20D9E">
        <w:rPr>
          <w:rFonts w:hint="eastAsia"/>
          <w:sz w:val="21"/>
          <w:szCs w:val="21"/>
        </w:rPr>
        <w:t>２</w:t>
      </w:r>
      <w:r w:rsidR="00F849A3">
        <w:rPr>
          <w:rFonts w:hint="eastAsia"/>
          <w:sz w:val="21"/>
          <w:szCs w:val="21"/>
        </w:rPr>
        <w:t xml:space="preserve">　</w:t>
      </w:r>
      <w:r w:rsidRPr="00A20D9E">
        <w:rPr>
          <w:rFonts w:hint="eastAsia"/>
          <w:sz w:val="21"/>
          <w:szCs w:val="21"/>
        </w:rPr>
        <w:t>組織運営の改善</w:t>
      </w:r>
    </w:p>
    <w:p w:rsidR="00A20D9E" w:rsidRPr="00A20D9E" w:rsidRDefault="00A20D9E" w:rsidP="00F849A3">
      <w:pPr>
        <w:pStyle w:val="Default"/>
        <w:jc w:val="both"/>
        <w:rPr>
          <w:sz w:val="21"/>
          <w:szCs w:val="21"/>
        </w:rPr>
      </w:pPr>
      <w:r w:rsidRPr="00A20D9E">
        <w:rPr>
          <w:rFonts w:hint="eastAsia"/>
          <w:sz w:val="21"/>
          <w:szCs w:val="21"/>
        </w:rPr>
        <w:t>（１）優秀な人材の確保</w:t>
      </w:r>
    </w:p>
    <w:p w:rsidR="00F849A3"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長期的な展望に立った職員配置計画を策定し、その計画に基づき職員採用を行う。</w:t>
      </w:r>
    </w:p>
    <w:p w:rsidR="00A20D9E"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優秀な人材を確保するため、任期付職員の採用、外部研究者の招へい、新たな職種の新設等の多様な雇用形態を導入する。</w:t>
      </w:r>
    </w:p>
    <w:p w:rsidR="00F849A3" w:rsidRPr="00F849A3" w:rsidRDefault="00F849A3" w:rsidP="00A20D9E">
      <w:pPr>
        <w:pStyle w:val="Default"/>
        <w:rPr>
          <w:rFonts w:ascii="ＭＳ 明朝" w:eastAsia="ＭＳ 明朝" w:hAnsi="ＭＳ 明朝"/>
          <w:sz w:val="21"/>
          <w:szCs w:val="21"/>
        </w:rPr>
      </w:pPr>
    </w:p>
    <w:p w:rsidR="00A20D9E" w:rsidRPr="00A20D9E" w:rsidRDefault="00A20D9E" w:rsidP="00A20D9E">
      <w:pPr>
        <w:pStyle w:val="Default"/>
        <w:rPr>
          <w:sz w:val="21"/>
          <w:szCs w:val="21"/>
        </w:rPr>
      </w:pPr>
      <w:r w:rsidRPr="00A20D9E">
        <w:rPr>
          <w:rFonts w:hint="eastAsia"/>
          <w:sz w:val="21"/>
          <w:szCs w:val="21"/>
        </w:rPr>
        <w:t>（２）人材の育成</w:t>
      </w:r>
      <w:r w:rsidRPr="00A20D9E">
        <w:rPr>
          <w:sz w:val="21"/>
          <w:szCs w:val="21"/>
        </w:rPr>
        <w:t xml:space="preserve"> </w:t>
      </w:r>
    </w:p>
    <w:p w:rsidR="00A20D9E" w:rsidRPr="00F849A3" w:rsidRDefault="00A20D9E" w:rsidP="00F849A3">
      <w:pPr>
        <w:pStyle w:val="Default"/>
        <w:ind w:leftChars="200" w:left="420"/>
        <w:rPr>
          <w:b/>
          <w:sz w:val="21"/>
          <w:szCs w:val="21"/>
          <w:u w:val="single"/>
        </w:rPr>
      </w:pPr>
      <w:r w:rsidRPr="00F849A3">
        <w:rPr>
          <w:rFonts w:hint="eastAsia"/>
          <w:b/>
          <w:sz w:val="21"/>
          <w:szCs w:val="21"/>
          <w:u w:val="single"/>
        </w:rPr>
        <w:t>①</w:t>
      </w:r>
      <w:r w:rsidR="00F849A3">
        <w:rPr>
          <w:rFonts w:hint="eastAsia"/>
          <w:b/>
          <w:sz w:val="21"/>
          <w:szCs w:val="21"/>
          <w:u w:val="single"/>
        </w:rPr>
        <w:t xml:space="preserve">　</w:t>
      </w:r>
      <w:r w:rsidRPr="00F849A3">
        <w:rPr>
          <w:rFonts w:hint="eastAsia"/>
          <w:b/>
          <w:sz w:val="21"/>
          <w:szCs w:val="21"/>
          <w:u w:val="single"/>
        </w:rPr>
        <w:t>研修制度の確立</w:t>
      </w:r>
    </w:p>
    <w:p w:rsidR="00F849A3" w:rsidRDefault="00A20D9E" w:rsidP="00F849A3">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職員の職種・職階に応じて習得すべき能力等を定めた職員育成計画を策定し、その計画に基づき職</w:t>
      </w:r>
      <w:r w:rsidRPr="00F849A3">
        <w:rPr>
          <w:rFonts w:ascii="ＭＳ 明朝" w:eastAsia="ＭＳ 明朝" w:hAnsi="ＭＳ 明朝" w:hint="eastAsia"/>
          <w:sz w:val="21"/>
          <w:szCs w:val="21"/>
        </w:rPr>
        <w:lastRenderedPageBreak/>
        <w:t>員研修を実施する。</w:t>
      </w:r>
    </w:p>
    <w:p w:rsidR="00A20D9E" w:rsidRDefault="00A20D9E" w:rsidP="00780E44">
      <w:pPr>
        <w:pStyle w:val="Default"/>
        <w:ind w:leftChars="200" w:left="420" w:firstLineChars="100" w:firstLine="210"/>
        <w:jc w:val="both"/>
        <w:rPr>
          <w:rFonts w:ascii="ＭＳ 明朝" w:eastAsia="ＭＳ 明朝" w:hAnsi="ＭＳ 明朝"/>
          <w:sz w:val="21"/>
          <w:szCs w:val="21"/>
        </w:rPr>
      </w:pPr>
      <w:r w:rsidRPr="00F849A3">
        <w:rPr>
          <w:rFonts w:ascii="ＭＳ 明朝" w:eastAsia="ＭＳ 明朝" w:hAnsi="ＭＳ 明朝" w:hint="eastAsia"/>
          <w:sz w:val="21"/>
          <w:szCs w:val="21"/>
        </w:rPr>
        <w:t>また、組織としての技術力・研究力を将来にわたって維持するため、活発な職場内指導・職場内研鑽に取り組む。</w:t>
      </w:r>
    </w:p>
    <w:p w:rsidR="00F849A3" w:rsidRPr="00F849A3" w:rsidRDefault="00F849A3" w:rsidP="00780E44">
      <w:pPr>
        <w:pStyle w:val="Default"/>
        <w:ind w:leftChars="200" w:left="420" w:firstLineChars="100" w:firstLine="210"/>
        <w:jc w:val="both"/>
        <w:rPr>
          <w:rFonts w:ascii="ＭＳ 明朝" w:eastAsia="ＭＳ 明朝" w:hAnsi="ＭＳ 明朝"/>
          <w:sz w:val="21"/>
          <w:szCs w:val="21"/>
        </w:rPr>
      </w:pPr>
    </w:p>
    <w:p w:rsidR="00A20D9E" w:rsidRPr="00F849A3" w:rsidRDefault="00A20D9E" w:rsidP="00780E44">
      <w:pPr>
        <w:pStyle w:val="Default"/>
        <w:ind w:leftChars="200" w:left="420"/>
        <w:jc w:val="both"/>
        <w:rPr>
          <w:b/>
          <w:sz w:val="21"/>
          <w:szCs w:val="21"/>
          <w:u w:val="single"/>
        </w:rPr>
      </w:pPr>
      <w:r w:rsidRPr="00F849A3">
        <w:rPr>
          <w:rFonts w:hint="eastAsia"/>
          <w:b/>
          <w:sz w:val="21"/>
          <w:szCs w:val="21"/>
          <w:u w:val="single"/>
        </w:rPr>
        <w:t>②</w:t>
      </w:r>
      <w:r w:rsidR="00F849A3">
        <w:rPr>
          <w:rFonts w:hint="eastAsia"/>
          <w:b/>
          <w:sz w:val="21"/>
          <w:szCs w:val="21"/>
          <w:u w:val="single"/>
        </w:rPr>
        <w:t xml:space="preserve">　</w:t>
      </w:r>
      <w:r w:rsidRPr="00F849A3">
        <w:rPr>
          <w:rFonts w:hint="eastAsia"/>
          <w:b/>
          <w:sz w:val="21"/>
          <w:szCs w:val="21"/>
          <w:u w:val="single"/>
        </w:rPr>
        <w:t>人事評価制度の確立</w:t>
      </w:r>
    </w:p>
    <w:p w:rsidR="00F849A3" w:rsidRDefault="00A20D9E" w:rsidP="00780E44">
      <w:pPr>
        <w:pStyle w:val="Default"/>
        <w:ind w:leftChars="200" w:left="420" w:firstLineChars="100" w:firstLine="210"/>
        <w:jc w:val="both"/>
        <w:rPr>
          <w:sz w:val="21"/>
          <w:szCs w:val="21"/>
        </w:rPr>
      </w:pPr>
      <w:r w:rsidRPr="00A20D9E">
        <w:rPr>
          <w:rFonts w:hint="eastAsia"/>
          <w:sz w:val="21"/>
          <w:szCs w:val="21"/>
        </w:rPr>
        <w:t>職員の職務能力及び勤務意欲の向上を促すため、職員の業務実態に即して的確かつ客観的に業績を評価できる人事評価制度を確立する。</w:t>
      </w:r>
    </w:p>
    <w:p w:rsidR="00A20D9E" w:rsidRPr="00A20D9E" w:rsidRDefault="00A20D9E" w:rsidP="00780E44">
      <w:pPr>
        <w:pStyle w:val="Default"/>
        <w:jc w:val="both"/>
        <w:rPr>
          <w:sz w:val="21"/>
          <w:szCs w:val="21"/>
        </w:rPr>
      </w:pPr>
      <w:r w:rsidRPr="00A20D9E">
        <w:rPr>
          <w:sz w:val="21"/>
          <w:szCs w:val="21"/>
        </w:rPr>
        <w:t xml:space="preserve"> </w:t>
      </w:r>
    </w:p>
    <w:p w:rsidR="00A20D9E" w:rsidRPr="00F849A3" w:rsidRDefault="00A20D9E" w:rsidP="00780E44">
      <w:pPr>
        <w:pStyle w:val="Default"/>
        <w:ind w:leftChars="200" w:left="420"/>
        <w:jc w:val="both"/>
        <w:rPr>
          <w:b/>
          <w:sz w:val="21"/>
          <w:szCs w:val="21"/>
          <w:u w:val="single"/>
        </w:rPr>
      </w:pPr>
      <w:r w:rsidRPr="00F849A3">
        <w:rPr>
          <w:rFonts w:hint="eastAsia"/>
          <w:b/>
          <w:sz w:val="21"/>
          <w:szCs w:val="21"/>
          <w:u w:val="single"/>
        </w:rPr>
        <w:t>③</w:t>
      </w:r>
      <w:r w:rsidR="00F849A3">
        <w:rPr>
          <w:rFonts w:hint="eastAsia"/>
          <w:b/>
          <w:sz w:val="21"/>
          <w:szCs w:val="21"/>
          <w:u w:val="single"/>
        </w:rPr>
        <w:t xml:space="preserve">　</w:t>
      </w:r>
      <w:r w:rsidRPr="00F849A3">
        <w:rPr>
          <w:rFonts w:hint="eastAsia"/>
          <w:b/>
          <w:sz w:val="21"/>
          <w:szCs w:val="21"/>
          <w:u w:val="single"/>
        </w:rPr>
        <w:t>職員へのインセンティブ</w:t>
      </w:r>
    </w:p>
    <w:p w:rsidR="00A20D9E" w:rsidRDefault="00A20D9E" w:rsidP="00780E44">
      <w:pPr>
        <w:pStyle w:val="Default"/>
        <w:ind w:leftChars="200" w:left="420" w:firstLineChars="100" w:firstLine="210"/>
        <w:jc w:val="both"/>
        <w:rPr>
          <w:sz w:val="21"/>
          <w:szCs w:val="21"/>
        </w:rPr>
      </w:pPr>
      <w:r w:rsidRPr="00A20D9E">
        <w:rPr>
          <w:rFonts w:hint="eastAsia"/>
          <w:sz w:val="21"/>
          <w:szCs w:val="21"/>
        </w:rPr>
        <w:t>優秀な調査研究に対する研究資金の支給やめざましい業績を上げた職員の表彰等、インセンティブ制度を具体化する。</w:t>
      </w:r>
    </w:p>
    <w:p w:rsidR="00F849A3" w:rsidRPr="00A20D9E" w:rsidRDefault="00F849A3" w:rsidP="00780E44">
      <w:pPr>
        <w:pStyle w:val="Default"/>
        <w:jc w:val="both"/>
        <w:rPr>
          <w:sz w:val="21"/>
          <w:szCs w:val="21"/>
        </w:rPr>
      </w:pPr>
    </w:p>
    <w:p w:rsidR="00A20D9E" w:rsidRPr="00780E44" w:rsidRDefault="00A20D9E" w:rsidP="00A20D9E">
      <w:pPr>
        <w:pStyle w:val="Default"/>
        <w:rPr>
          <w:sz w:val="22"/>
          <w:szCs w:val="22"/>
        </w:rPr>
      </w:pPr>
      <w:r w:rsidRPr="00780E44">
        <w:rPr>
          <w:rFonts w:hint="eastAsia"/>
          <w:sz w:val="22"/>
          <w:szCs w:val="22"/>
        </w:rPr>
        <w:t>第３</w:t>
      </w:r>
      <w:r w:rsidR="00780E44">
        <w:rPr>
          <w:rFonts w:hint="eastAsia"/>
          <w:sz w:val="22"/>
          <w:szCs w:val="22"/>
        </w:rPr>
        <w:t xml:space="preserve">　</w:t>
      </w:r>
      <w:r w:rsidRPr="00780E44">
        <w:rPr>
          <w:rFonts w:hint="eastAsia"/>
          <w:sz w:val="22"/>
          <w:szCs w:val="22"/>
        </w:rPr>
        <w:t>財務内容の改善に関する目標を達成するためとるべき措置</w:t>
      </w:r>
    </w:p>
    <w:p w:rsidR="00A20D9E" w:rsidRDefault="00A20D9E" w:rsidP="00780E44">
      <w:pPr>
        <w:pStyle w:val="Default"/>
        <w:ind w:leftChars="200" w:left="420" w:firstLineChars="100" w:firstLine="210"/>
        <w:jc w:val="both"/>
        <w:rPr>
          <w:sz w:val="21"/>
          <w:szCs w:val="21"/>
        </w:rPr>
      </w:pPr>
      <w:r w:rsidRPr="00A20D9E">
        <w:rPr>
          <w:rFonts w:hint="eastAsia"/>
          <w:sz w:val="21"/>
          <w:szCs w:val="21"/>
        </w:rPr>
        <w:t>経費の執行状況について、定期的な確認を行うとともに、会計制度に関する研修の実施し、職員のコスト意識の醸成に努めるなどして、経費の効率的な執行を図る。</w:t>
      </w:r>
    </w:p>
    <w:p w:rsidR="00F849A3" w:rsidRPr="00A20D9E" w:rsidRDefault="00F849A3" w:rsidP="00780E44">
      <w:pPr>
        <w:pStyle w:val="Default"/>
        <w:jc w:val="both"/>
        <w:rPr>
          <w:sz w:val="21"/>
          <w:szCs w:val="21"/>
        </w:rPr>
      </w:pPr>
    </w:p>
    <w:p w:rsidR="00A20D9E" w:rsidRPr="00780E44" w:rsidRDefault="00A20D9E" w:rsidP="00780E44">
      <w:pPr>
        <w:pStyle w:val="Default"/>
        <w:jc w:val="both"/>
        <w:rPr>
          <w:sz w:val="22"/>
          <w:szCs w:val="22"/>
        </w:rPr>
      </w:pPr>
      <w:r w:rsidRPr="00780E44">
        <w:rPr>
          <w:rFonts w:hint="eastAsia"/>
          <w:sz w:val="22"/>
          <w:szCs w:val="22"/>
        </w:rPr>
        <w:t>第４</w:t>
      </w:r>
      <w:r w:rsidR="00780E44">
        <w:rPr>
          <w:rFonts w:hint="eastAsia"/>
          <w:sz w:val="22"/>
          <w:szCs w:val="22"/>
        </w:rPr>
        <w:t xml:space="preserve">　</w:t>
      </w:r>
      <w:r w:rsidRPr="00780E44">
        <w:rPr>
          <w:rFonts w:hint="eastAsia"/>
          <w:sz w:val="22"/>
          <w:szCs w:val="22"/>
        </w:rPr>
        <w:t>予算（人件費の見積りを含む。）、収支計画及び資金計画</w:t>
      </w:r>
    </w:p>
    <w:p w:rsidR="00A20D9E" w:rsidRDefault="00A20D9E" w:rsidP="00780E44">
      <w:pPr>
        <w:pStyle w:val="Default"/>
        <w:ind w:leftChars="300" w:left="630"/>
        <w:jc w:val="both"/>
        <w:rPr>
          <w:sz w:val="21"/>
          <w:szCs w:val="21"/>
        </w:rPr>
      </w:pPr>
      <w:r w:rsidRPr="00A20D9E">
        <w:rPr>
          <w:rFonts w:hint="eastAsia"/>
          <w:sz w:val="21"/>
          <w:szCs w:val="21"/>
        </w:rPr>
        <w:t>別紙のとおり。</w:t>
      </w:r>
    </w:p>
    <w:p w:rsidR="00F849A3" w:rsidRPr="00A20D9E" w:rsidRDefault="00F849A3" w:rsidP="00780E44">
      <w:pPr>
        <w:pStyle w:val="Default"/>
        <w:jc w:val="both"/>
        <w:rPr>
          <w:sz w:val="21"/>
          <w:szCs w:val="21"/>
        </w:rPr>
      </w:pPr>
    </w:p>
    <w:p w:rsidR="00780E44" w:rsidRDefault="00A20D9E" w:rsidP="00780E44">
      <w:pPr>
        <w:pStyle w:val="Default"/>
        <w:jc w:val="both"/>
        <w:rPr>
          <w:sz w:val="22"/>
          <w:szCs w:val="22"/>
        </w:rPr>
      </w:pPr>
      <w:r w:rsidRPr="00780E44">
        <w:rPr>
          <w:rFonts w:hint="eastAsia"/>
          <w:sz w:val="22"/>
          <w:szCs w:val="22"/>
        </w:rPr>
        <w:t>第５</w:t>
      </w:r>
      <w:r w:rsidR="00780E44">
        <w:rPr>
          <w:rFonts w:hint="eastAsia"/>
          <w:sz w:val="22"/>
          <w:szCs w:val="22"/>
        </w:rPr>
        <w:t xml:space="preserve">　</w:t>
      </w:r>
      <w:r w:rsidRPr="00780E44">
        <w:rPr>
          <w:rFonts w:hint="eastAsia"/>
          <w:sz w:val="22"/>
          <w:szCs w:val="22"/>
        </w:rPr>
        <w:t>短期借入金の限度額</w:t>
      </w:r>
    </w:p>
    <w:p w:rsidR="00A20D9E" w:rsidRPr="00780E44" w:rsidRDefault="00A20D9E" w:rsidP="00780E44">
      <w:pPr>
        <w:pStyle w:val="Default"/>
        <w:jc w:val="both"/>
        <w:rPr>
          <w:sz w:val="21"/>
          <w:szCs w:val="21"/>
        </w:rPr>
      </w:pPr>
      <w:r w:rsidRPr="00780E44">
        <w:rPr>
          <w:rFonts w:hint="eastAsia"/>
          <w:sz w:val="21"/>
          <w:szCs w:val="21"/>
        </w:rPr>
        <w:t>１</w:t>
      </w:r>
      <w:r w:rsidR="00780E44">
        <w:rPr>
          <w:rFonts w:hint="eastAsia"/>
          <w:sz w:val="21"/>
          <w:szCs w:val="21"/>
        </w:rPr>
        <w:t xml:space="preserve">　</w:t>
      </w:r>
      <w:r w:rsidRPr="00780E44">
        <w:rPr>
          <w:rFonts w:hint="eastAsia"/>
          <w:sz w:val="21"/>
          <w:szCs w:val="21"/>
        </w:rPr>
        <w:t>短期借入金の限度額</w:t>
      </w:r>
    </w:p>
    <w:p w:rsidR="00A20D9E" w:rsidRPr="00780E44" w:rsidRDefault="00A20D9E" w:rsidP="00780E44">
      <w:pPr>
        <w:pStyle w:val="Default"/>
        <w:ind w:leftChars="300" w:left="630"/>
        <w:jc w:val="both"/>
        <w:rPr>
          <w:sz w:val="21"/>
          <w:szCs w:val="21"/>
        </w:rPr>
      </w:pPr>
      <w:r w:rsidRPr="00780E44">
        <w:rPr>
          <w:rFonts w:hint="eastAsia"/>
          <w:sz w:val="21"/>
          <w:szCs w:val="21"/>
        </w:rPr>
        <w:t>５億円</w:t>
      </w:r>
    </w:p>
    <w:p w:rsidR="00780E44" w:rsidRPr="00780E44" w:rsidRDefault="00780E44" w:rsidP="00780E44">
      <w:pPr>
        <w:pStyle w:val="Default"/>
        <w:jc w:val="both"/>
        <w:rPr>
          <w:sz w:val="21"/>
          <w:szCs w:val="21"/>
        </w:rPr>
      </w:pPr>
    </w:p>
    <w:p w:rsidR="00780E44" w:rsidRDefault="00A20D9E" w:rsidP="00780E44">
      <w:pPr>
        <w:pStyle w:val="Default"/>
        <w:jc w:val="both"/>
        <w:rPr>
          <w:sz w:val="21"/>
          <w:szCs w:val="21"/>
        </w:rPr>
      </w:pPr>
      <w:r w:rsidRPr="00A20D9E">
        <w:rPr>
          <w:rFonts w:hint="eastAsia"/>
          <w:sz w:val="21"/>
          <w:szCs w:val="21"/>
        </w:rPr>
        <w:t>２</w:t>
      </w:r>
      <w:r w:rsidR="00780E44">
        <w:rPr>
          <w:rFonts w:hint="eastAsia"/>
          <w:sz w:val="21"/>
          <w:szCs w:val="21"/>
        </w:rPr>
        <w:t xml:space="preserve">　</w:t>
      </w:r>
      <w:r w:rsidRPr="00A20D9E">
        <w:rPr>
          <w:rFonts w:hint="eastAsia"/>
          <w:sz w:val="21"/>
          <w:szCs w:val="21"/>
        </w:rPr>
        <w:t>想定される理由</w:t>
      </w:r>
    </w:p>
    <w:p w:rsidR="00A20D9E" w:rsidRDefault="00A20D9E" w:rsidP="00780E44">
      <w:pPr>
        <w:pStyle w:val="Default"/>
        <w:ind w:leftChars="200" w:left="420" w:firstLineChars="100" w:firstLine="210"/>
        <w:jc w:val="both"/>
        <w:rPr>
          <w:sz w:val="21"/>
          <w:szCs w:val="21"/>
        </w:rPr>
      </w:pPr>
      <w:r w:rsidRPr="00A20D9E">
        <w:rPr>
          <w:rFonts w:hint="eastAsia"/>
          <w:sz w:val="21"/>
          <w:szCs w:val="21"/>
        </w:rPr>
        <w:t>運営費交付金の受入れ遅滞及び予見できなかった不測の事態の発生等により、緊急に支出をする必要が生じた際に借入することが想定される。</w:t>
      </w:r>
    </w:p>
    <w:p w:rsidR="00780E44" w:rsidRPr="00A20D9E" w:rsidRDefault="00780E44" w:rsidP="00780E44">
      <w:pPr>
        <w:pStyle w:val="Default"/>
        <w:jc w:val="both"/>
        <w:rPr>
          <w:sz w:val="21"/>
          <w:szCs w:val="21"/>
        </w:rPr>
      </w:pPr>
    </w:p>
    <w:p w:rsidR="00A20D9E" w:rsidRPr="00780E44" w:rsidRDefault="00A20D9E" w:rsidP="00780E44">
      <w:pPr>
        <w:pStyle w:val="Default"/>
        <w:jc w:val="both"/>
        <w:rPr>
          <w:sz w:val="22"/>
          <w:szCs w:val="22"/>
        </w:rPr>
      </w:pPr>
      <w:r w:rsidRPr="00780E44">
        <w:rPr>
          <w:rFonts w:hint="eastAsia"/>
          <w:sz w:val="22"/>
          <w:szCs w:val="22"/>
        </w:rPr>
        <w:t>第６</w:t>
      </w:r>
      <w:r w:rsidR="00780E44" w:rsidRPr="00780E44">
        <w:rPr>
          <w:rFonts w:hint="eastAsia"/>
          <w:sz w:val="22"/>
          <w:szCs w:val="22"/>
        </w:rPr>
        <w:t xml:space="preserve">　</w:t>
      </w:r>
      <w:r w:rsidRPr="00780E44">
        <w:rPr>
          <w:rFonts w:hint="eastAsia"/>
          <w:sz w:val="22"/>
          <w:szCs w:val="22"/>
        </w:rPr>
        <w:t>重要な財産を譲渡し、又は担保に供しようとするときは、その計画</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なし</w:t>
      </w:r>
    </w:p>
    <w:p w:rsidR="00780E44" w:rsidRPr="00780E44" w:rsidRDefault="00780E44" w:rsidP="00780E44">
      <w:pPr>
        <w:pStyle w:val="Default"/>
        <w:ind w:leftChars="200" w:left="420" w:firstLineChars="100" w:firstLine="210"/>
        <w:jc w:val="both"/>
        <w:rPr>
          <w:sz w:val="21"/>
          <w:szCs w:val="21"/>
        </w:rPr>
      </w:pPr>
    </w:p>
    <w:p w:rsidR="00780E44" w:rsidRDefault="00A20D9E" w:rsidP="00780E44">
      <w:pPr>
        <w:pStyle w:val="Default"/>
        <w:jc w:val="both"/>
        <w:rPr>
          <w:sz w:val="22"/>
          <w:szCs w:val="22"/>
        </w:rPr>
      </w:pPr>
      <w:r w:rsidRPr="00780E44">
        <w:rPr>
          <w:rFonts w:hint="eastAsia"/>
          <w:sz w:val="22"/>
          <w:szCs w:val="22"/>
        </w:rPr>
        <w:t>第７</w:t>
      </w:r>
      <w:r w:rsidR="00780E44">
        <w:rPr>
          <w:rFonts w:hint="eastAsia"/>
          <w:sz w:val="22"/>
          <w:szCs w:val="22"/>
        </w:rPr>
        <w:t xml:space="preserve">　</w:t>
      </w:r>
      <w:r w:rsidRPr="00780E44">
        <w:rPr>
          <w:rFonts w:hint="eastAsia"/>
          <w:sz w:val="22"/>
          <w:szCs w:val="22"/>
        </w:rPr>
        <w:t>剰余金の使途</w:t>
      </w:r>
    </w:p>
    <w:p w:rsidR="00A20D9E" w:rsidRDefault="00A20D9E" w:rsidP="00780E44">
      <w:pPr>
        <w:pStyle w:val="Default"/>
        <w:ind w:leftChars="200" w:left="420" w:firstLineChars="100" w:firstLine="210"/>
        <w:jc w:val="both"/>
      </w:pPr>
      <w:r w:rsidRPr="00780E44">
        <w:rPr>
          <w:rFonts w:hint="eastAsia"/>
          <w:sz w:val="21"/>
          <w:szCs w:val="21"/>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780E44" w:rsidRDefault="00780E44" w:rsidP="00780E44">
      <w:pPr>
        <w:pStyle w:val="Default"/>
        <w:jc w:val="both"/>
      </w:pPr>
    </w:p>
    <w:p w:rsidR="00780E44" w:rsidRDefault="00A20D9E" w:rsidP="00780E44">
      <w:pPr>
        <w:pStyle w:val="Default"/>
        <w:jc w:val="both"/>
        <w:rPr>
          <w:sz w:val="22"/>
          <w:szCs w:val="22"/>
        </w:rPr>
      </w:pPr>
      <w:r w:rsidRPr="00780E44">
        <w:rPr>
          <w:rFonts w:hint="eastAsia"/>
          <w:sz w:val="22"/>
          <w:szCs w:val="22"/>
        </w:rPr>
        <w:t>第８</w:t>
      </w:r>
      <w:r w:rsidR="00780E44">
        <w:rPr>
          <w:rFonts w:hint="eastAsia"/>
          <w:sz w:val="22"/>
          <w:szCs w:val="22"/>
        </w:rPr>
        <w:t xml:space="preserve">　</w:t>
      </w:r>
      <w:r w:rsidRPr="00780E44">
        <w:rPr>
          <w:rFonts w:hint="eastAsia"/>
          <w:sz w:val="22"/>
          <w:szCs w:val="22"/>
        </w:rPr>
        <w:t>その他業務運営に関する事項</w:t>
      </w:r>
    </w:p>
    <w:p w:rsidR="00A20D9E" w:rsidRPr="00780E44" w:rsidRDefault="00A20D9E" w:rsidP="00780E44">
      <w:pPr>
        <w:pStyle w:val="Default"/>
        <w:jc w:val="both"/>
        <w:rPr>
          <w:sz w:val="21"/>
          <w:szCs w:val="21"/>
        </w:rPr>
      </w:pPr>
      <w:r w:rsidRPr="00780E44">
        <w:rPr>
          <w:rFonts w:hint="eastAsia"/>
          <w:sz w:val="21"/>
          <w:szCs w:val="21"/>
        </w:rPr>
        <w:t>１</w:t>
      </w:r>
      <w:r w:rsidR="00780E44">
        <w:rPr>
          <w:rFonts w:hint="eastAsia"/>
          <w:sz w:val="21"/>
          <w:szCs w:val="21"/>
        </w:rPr>
        <w:t xml:space="preserve">　</w:t>
      </w:r>
      <w:r w:rsidRPr="00780E44">
        <w:rPr>
          <w:rFonts w:hint="eastAsia"/>
          <w:sz w:val="21"/>
          <w:szCs w:val="21"/>
        </w:rPr>
        <w:t>法令の遵守</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業務執行における中立性及び公平性を確保し、調査研究における不正行為を防止するため、定款に定める監事を中心とした内部監査を実施するとともに、関連規程を制定し職員に対する研修を実施する。</w:t>
      </w:r>
    </w:p>
    <w:p w:rsidR="00780E44" w:rsidRDefault="00A20D9E" w:rsidP="00A20D9E">
      <w:pPr>
        <w:pStyle w:val="Default"/>
        <w:rPr>
          <w:sz w:val="21"/>
          <w:szCs w:val="21"/>
        </w:rPr>
      </w:pPr>
      <w:r w:rsidRPr="00780E44">
        <w:rPr>
          <w:rFonts w:hint="eastAsia"/>
          <w:sz w:val="21"/>
          <w:szCs w:val="21"/>
        </w:rPr>
        <w:lastRenderedPageBreak/>
        <w:t>２</w:t>
      </w:r>
      <w:r w:rsidR="00780E44">
        <w:rPr>
          <w:rFonts w:hint="eastAsia"/>
          <w:sz w:val="21"/>
          <w:szCs w:val="21"/>
        </w:rPr>
        <w:t xml:space="preserve">　</w:t>
      </w:r>
      <w:r w:rsidRPr="00780E44">
        <w:rPr>
          <w:rFonts w:hint="eastAsia"/>
          <w:sz w:val="21"/>
          <w:szCs w:val="21"/>
        </w:rPr>
        <w:t>施設及び設備機器の整備</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施設については、適切な維持管理により、その長寿命化を図り、管理運営に関するコストの縮減に努め、中長期的な視点に立ち、計画的な整備に取り組む。特に、老朽化が著しい食とみどり技術センター本館・別館及び水生生物センターについては、平成</w:t>
      </w:r>
      <w:r w:rsidRPr="00780E44">
        <w:rPr>
          <w:sz w:val="21"/>
          <w:szCs w:val="21"/>
        </w:rPr>
        <w:t xml:space="preserve"> 28年度中の竣工を目指し整備を行う。老朽化が著しく運用コストが高い現調査船を廃止し、より小型で運用コストがより低い調査船を新たに建造する。また、設備機器については、研究機能に支障をきたさないよう計画的な整備に取り組む。</w:t>
      </w:r>
    </w:p>
    <w:p w:rsidR="00780E44" w:rsidRPr="00780E44" w:rsidRDefault="00780E44" w:rsidP="00780E44">
      <w:pPr>
        <w:pStyle w:val="Default"/>
        <w:jc w:val="both"/>
        <w:rPr>
          <w:sz w:val="21"/>
          <w:szCs w:val="21"/>
        </w:rPr>
      </w:pPr>
    </w:p>
    <w:p w:rsidR="00780E44" w:rsidRDefault="00A20D9E" w:rsidP="00780E44">
      <w:pPr>
        <w:pStyle w:val="Default"/>
        <w:jc w:val="both"/>
        <w:rPr>
          <w:sz w:val="21"/>
          <w:szCs w:val="21"/>
        </w:rPr>
      </w:pPr>
      <w:r w:rsidRPr="00780E44">
        <w:rPr>
          <w:rFonts w:hint="eastAsia"/>
          <w:sz w:val="21"/>
          <w:szCs w:val="21"/>
        </w:rPr>
        <w:t>３</w:t>
      </w:r>
      <w:r w:rsidR="00780E44">
        <w:rPr>
          <w:rFonts w:hint="eastAsia"/>
          <w:sz w:val="21"/>
          <w:szCs w:val="21"/>
        </w:rPr>
        <w:t xml:space="preserve">　</w:t>
      </w:r>
      <w:r w:rsidRPr="00780E44">
        <w:rPr>
          <w:rFonts w:hint="eastAsia"/>
          <w:sz w:val="21"/>
          <w:szCs w:val="21"/>
        </w:rPr>
        <w:t>資源の活用</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知見や施設設備等研究所が有する資源を有効に活用し、市町村や事業者に対する技術指導・研修や講習会の実施、企業・教育機関等へのフィールドの提供等行う。</w:t>
      </w:r>
    </w:p>
    <w:p w:rsidR="00780E44" w:rsidRPr="00780E44" w:rsidRDefault="00780E44" w:rsidP="00780E44">
      <w:pPr>
        <w:pStyle w:val="Default"/>
        <w:jc w:val="both"/>
        <w:rPr>
          <w:sz w:val="21"/>
          <w:szCs w:val="21"/>
        </w:rPr>
      </w:pPr>
    </w:p>
    <w:p w:rsidR="00780E44" w:rsidRDefault="00A20D9E" w:rsidP="00780E44">
      <w:pPr>
        <w:pStyle w:val="Default"/>
        <w:jc w:val="both"/>
        <w:rPr>
          <w:sz w:val="21"/>
          <w:szCs w:val="21"/>
        </w:rPr>
      </w:pPr>
      <w:r w:rsidRPr="00780E44">
        <w:rPr>
          <w:rFonts w:hint="eastAsia"/>
          <w:sz w:val="21"/>
          <w:szCs w:val="21"/>
        </w:rPr>
        <w:t>４</w:t>
      </w:r>
      <w:r w:rsidR="00780E44">
        <w:rPr>
          <w:rFonts w:hint="eastAsia"/>
          <w:sz w:val="21"/>
          <w:szCs w:val="21"/>
        </w:rPr>
        <w:t xml:space="preserve">　</w:t>
      </w:r>
      <w:r w:rsidRPr="00780E44">
        <w:rPr>
          <w:rFonts w:hint="eastAsia"/>
          <w:sz w:val="21"/>
          <w:szCs w:val="21"/>
        </w:rPr>
        <w:t>適正な料金設定</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利用者のニーズ、他府県等のサービスの水準等を踏まえ、利用者に過度な負担とならないよう適正な料金を設定する。</w:t>
      </w:r>
    </w:p>
    <w:p w:rsidR="00780E44" w:rsidRPr="00780E44" w:rsidRDefault="00780E44" w:rsidP="00780E44">
      <w:pPr>
        <w:pStyle w:val="Default"/>
        <w:jc w:val="both"/>
        <w:rPr>
          <w:sz w:val="21"/>
          <w:szCs w:val="21"/>
        </w:rPr>
      </w:pPr>
    </w:p>
    <w:p w:rsidR="00780E44" w:rsidRDefault="00A20D9E" w:rsidP="00780E44">
      <w:pPr>
        <w:pStyle w:val="Default"/>
        <w:jc w:val="both"/>
        <w:rPr>
          <w:sz w:val="21"/>
          <w:szCs w:val="21"/>
        </w:rPr>
      </w:pPr>
      <w:r w:rsidRPr="00780E44">
        <w:rPr>
          <w:rFonts w:hint="eastAsia"/>
          <w:sz w:val="21"/>
          <w:szCs w:val="21"/>
        </w:rPr>
        <w:t>５</w:t>
      </w:r>
      <w:r w:rsidR="00780E44">
        <w:rPr>
          <w:rFonts w:hint="eastAsia"/>
          <w:sz w:val="21"/>
          <w:szCs w:val="21"/>
        </w:rPr>
        <w:t xml:space="preserve">　</w:t>
      </w:r>
      <w:r w:rsidRPr="00780E44">
        <w:rPr>
          <w:rFonts w:hint="eastAsia"/>
          <w:sz w:val="21"/>
          <w:szCs w:val="21"/>
        </w:rPr>
        <w:t>労働安全衛生管理</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職員が安全で快適な労働環境で業務に従事できるよう配慮するとともに、労働安全衛生管理体制の整備、安全管理に係る研修等を実施し、事故等の発生を未然に防止するよう取り組む。</w:t>
      </w:r>
    </w:p>
    <w:p w:rsidR="00780E44" w:rsidRPr="00780E44" w:rsidRDefault="00780E44" w:rsidP="00780E44">
      <w:pPr>
        <w:pStyle w:val="Default"/>
        <w:ind w:leftChars="200" w:left="420" w:firstLineChars="100" w:firstLine="210"/>
        <w:jc w:val="both"/>
        <w:rPr>
          <w:sz w:val="21"/>
          <w:szCs w:val="21"/>
        </w:rPr>
      </w:pPr>
    </w:p>
    <w:p w:rsidR="00780E44" w:rsidRDefault="00A20D9E" w:rsidP="00780E44">
      <w:pPr>
        <w:pStyle w:val="Default"/>
        <w:jc w:val="both"/>
        <w:rPr>
          <w:sz w:val="21"/>
          <w:szCs w:val="21"/>
        </w:rPr>
      </w:pPr>
      <w:r w:rsidRPr="00780E44">
        <w:rPr>
          <w:rFonts w:hint="eastAsia"/>
          <w:sz w:val="21"/>
          <w:szCs w:val="21"/>
        </w:rPr>
        <w:t>６</w:t>
      </w:r>
      <w:r w:rsidR="00780E44">
        <w:rPr>
          <w:rFonts w:hint="eastAsia"/>
          <w:sz w:val="21"/>
          <w:szCs w:val="21"/>
        </w:rPr>
        <w:t xml:space="preserve">　</w:t>
      </w:r>
      <w:r w:rsidRPr="00780E44">
        <w:rPr>
          <w:rFonts w:hint="eastAsia"/>
          <w:sz w:val="21"/>
          <w:szCs w:val="21"/>
        </w:rPr>
        <w:t>個人情報保護及び情報公開</w:t>
      </w:r>
    </w:p>
    <w:p w:rsidR="00A20D9E" w:rsidRDefault="00A20D9E" w:rsidP="00780E44">
      <w:pPr>
        <w:pStyle w:val="Default"/>
        <w:ind w:leftChars="200" w:left="420" w:firstLineChars="100" w:firstLine="210"/>
        <w:jc w:val="both"/>
        <w:rPr>
          <w:sz w:val="21"/>
          <w:szCs w:val="21"/>
        </w:rPr>
      </w:pPr>
      <w:r w:rsidRPr="00780E44">
        <w:rPr>
          <w:rFonts w:hint="eastAsia"/>
          <w:sz w:val="21"/>
          <w:szCs w:val="21"/>
        </w:rPr>
        <w:t>個人情報、企業情報等の漏えい防止のため、大阪府個人情報保護条例（平成８年大阪府条例第２号）及び大阪府情報公開条例（平成</w:t>
      </w:r>
      <w:r w:rsidRPr="00780E44">
        <w:rPr>
          <w:sz w:val="21"/>
          <w:szCs w:val="21"/>
        </w:rPr>
        <w:t>11年大阪府条例第 39号）に基づきセキュリティポリシーの策定等を行い、適切な情報管理を行う。</w:t>
      </w:r>
    </w:p>
    <w:p w:rsidR="00780E44" w:rsidRPr="00780E44" w:rsidRDefault="00780E44" w:rsidP="00780E44">
      <w:pPr>
        <w:pStyle w:val="Default"/>
        <w:jc w:val="both"/>
        <w:rPr>
          <w:sz w:val="21"/>
          <w:szCs w:val="21"/>
        </w:rPr>
      </w:pPr>
    </w:p>
    <w:p w:rsidR="00780E44" w:rsidRDefault="00A20D9E" w:rsidP="00780E44">
      <w:pPr>
        <w:pStyle w:val="Default"/>
        <w:jc w:val="both"/>
        <w:rPr>
          <w:sz w:val="21"/>
          <w:szCs w:val="21"/>
        </w:rPr>
      </w:pPr>
      <w:r w:rsidRPr="00780E44">
        <w:rPr>
          <w:rFonts w:hint="eastAsia"/>
          <w:sz w:val="21"/>
          <w:szCs w:val="21"/>
        </w:rPr>
        <w:t>７</w:t>
      </w:r>
      <w:r w:rsidR="00780E44">
        <w:rPr>
          <w:rFonts w:hint="eastAsia"/>
          <w:sz w:val="21"/>
          <w:szCs w:val="21"/>
        </w:rPr>
        <w:t xml:space="preserve">　</w:t>
      </w:r>
      <w:r w:rsidRPr="00780E44">
        <w:rPr>
          <w:rFonts w:hint="eastAsia"/>
          <w:sz w:val="21"/>
          <w:szCs w:val="21"/>
        </w:rPr>
        <w:t>環境に配慮した業務運営</w:t>
      </w:r>
    </w:p>
    <w:p w:rsidR="00A20D9E" w:rsidRPr="00780E44" w:rsidRDefault="00A20D9E" w:rsidP="00780E44">
      <w:pPr>
        <w:pStyle w:val="Default"/>
        <w:ind w:leftChars="200" w:left="420" w:firstLineChars="100" w:firstLine="210"/>
        <w:jc w:val="both"/>
        <w:rPr>
          <w:sz w:val="21"/>
          <w:szCs w:val="21"/>
        </w:rPr>
      </w:pPr>
      <w:r w:rsidRPr="00780E44">
        <w:rPr>
          <w:rFonts w:hint="eastAsia"/>
          <w:sz w:val="21"/>
          <w:szCs w:val="21"/>
        </w:rPr>
        <w:t>大阪府の環境マネジメントシステムに準拠した環境管理基本方針及びマニュアルを策定し、省エネルギー、３Ｒ（リデュース、リユース、リサイクル）の推進及び化学物質の適正管理等、環境に配慮した運営に取り組む。</w:t>
      </w:r>
    </w:p>
    <w:p w:rsidR="00A20D9E" w:rsidRDefault="00A20D9E" w:rsidP="00780E44">
      <w:pPr>
        <w:pStyle w:val="Default"/>
        <w:jc w:val="both"/>
      </w:pPr>
    </w:p>
    <w:p w:rsidR="00780E44" w:rsidRDefault="00780E44" w:rsidP="00780E44">
      <w:pPr>
        <w:pStyle w:val="Default"/>
        <w:jc w:val="both"/>
        <w:rPr>
          <w:sz w:val="22"/>
          <w:szCs w:val="22"/>
        </w:rPr>
      </w:pPr>
      <w:r>
        <w:rPr>
          <w:sz w:val="22"/>
          <w:szCs w:val="22"/>
        </w:rPr>
        <w:br w:type="page"/>
      </w:r>
    </w:p>
    <w:p w:rsidR="00A20D9E" w:rsidRPr="00780E44" w:rsidRDefault="00A20D9E" w:rsidP="00780E44">
      <w:pPr>
        <w:pStyle w:val="Default"/>
        <w:jc w:val="distribute"/>
        <w:rPr>
          <w:sz w:val="22"/>
          <w:szCs w:val="22"/>
        </w:rPr>
      </w:pPr>
      <w:r w:rsidRPr="00780E44">
        <w:rPr>
          <w:rFonts w:hint="eastAsia"/>
          <w:sz w:val="22"/>
          <w:szCs w:val="22"/>
        </w:rPr>
        <w:lastRenderedPageBreak/>
        <w:t>第９</w:t>
      </w:r>
      <w:r w:rsidRPr="00780E44">
        <w:rPr>
          <w:sz w:val="22"/>
          <w:szCs w:val="22"/>
        </w:rPr>
        <w:t xml:space="preserve"> 大阪府地方独立行政法人法施行細則（平成17年大阪府規則第30号）第４条で定める事</w:t>
      </w:r>
    </w:p>
    <w:p w:rsidR="00A20D9E" w:rsidRDefault="00A20D9E" w:rsidP="00780E44">
      <w:pPr>
        <w:pStyle w:val="Default"/>
        <w:jc w:val="both"/>
      </w:pPr>
      <w:r w:rsidRPr="00780E44">
        <w:rPr>
          <w:rFonts w:hint="eastAsia"/>
          <w:sz w:val="22"/>
          <w:szCs w:val="22"/>
        </w:rPr>
        <w:t>項</w:t>
      </w:r>
    </w:p>
    <w:p w:rsidR="00A20D9E" w:rsidRPr="00780E44" w:rsidRDefault="00A20D9E" w:rsidP="00780E44">
      <w:pPr>
        <w:pStyle w:val="Default"/>
        <w:jc w:val="both"/>
        <w:rPr>
          <w:sz w:val="21"/>
          <w:szCs w:val="21"/>
        </w:rPr>
      </w:pPr>
      <w:r w:rsidRPr="00780E44">
        <w:rPr>
          <w:rFonts w:hint="eastAsia"/>
          <w:sz w:val="21"/>
          <w:szCs w:val="21"/>
        </w:rPr>
        <w:t>１</w:t>
      </w:r>
      <w:r w:rsidRPr="00780E44">
        <w:rPr>
          <w:sz w:val="21"/>
          <w:szCs w:val="21"/>
        </w:rPr>
        <w:t xml:space="preserve"> 施設及び設備に関する計画（平成24～27年度）</w:t>
      </w:r>
    </w:p>
    <w:tbl>
      <w:tblPr>
        <w:tblStyle w:val="a7"/>
        <w:tblW w:w="0" w:type="auto"/>
        <w:tblInd w:w="279" w:type="dxa"/>
        <w:tblLook w:val="04A0" w:firstRow="1" w:lastRow="0" w:firstColumn="1" w:lastColumn="0" w:noHBand="0" w:noVBand="1"/>
      </w:tblPr>
      <w:tblGrid>
        <w:gridCol w:w="3685"/>
        <w:gridCol w:w="2977"/>
        <w:gridCol w:w="2801"/>
      </w:tblGrid>
      <w:tr w:rsidR="00BA3BD1" w:rsidTr="00BA3BD1">
        <w:tc>
          <w:tcPr>
            <w:tcW w:w="3685" w:type="dxa"/>
          </w:tcPr>
          <w:p w:rsidR="00BA3BD1" w:rsidRDefault="00BA3BD1" w:rsidP="00BA3BD1">
            <w:pPr>
              <w:pStyle w:val="Default"/>
              <w:jc w:val="center"/>
              <w:rPr>
                <w:sz w:val="21"/>
                <w:szCs w:val="21"/>
              </w:rPr>
            </w:pPr>
            <w:r w:rsidRPr="00780E44">
              <w:rPr>
                <w:rFonts w:hint="eastAsia"/>
                <w:sz w:val="21"/>
                <w:szCs w:val="21"/>
              </w:rPr>
              <w:t>施設・設備の内容</w:t>
            </w:r>
          </w:p>
        </w:tc>
        <w:tc>
          <w:tcPr>
            <w:tcW w:w="2977" w:type="dxa"/>
          </w:tcPr>
          <w:p w:rsidR="00BA3BD1" w:rsidRDefault="00BA3BD1" w:rsidP="00BA3BD1">
            <w:pPr>
              <w:pStyle w:val="Default"/>
              <w:jc w:val="center"/>
              <w:rPr>
                <w:sz w:val="21"/>
                <w:szCs w:val="21"/>
              </w:rPr>
            </w:pPr>
            <w:r w:rsidRPr="00780E44">
              <w:rPr>
                <w:rFonts w:hint="eastAsia"/>
                <w:sz w:val="21"/>
                <w:szCs w:val="21"/>
              </w:rPr>
              <w:t>予定額（百万円）</w:t>
            </w:r>
          </w:p>
        </w:tc>
        <w:tc>
          <w:tcPr>
            <w:tcW w:w="2801" w:type="dxa"/>
          </w:tcPr>
          <w:p w:rsidR="00BA3BD1" w:rsidRDefault="00BA3BD1" w:rsidP="00BA3BD1">
            <w:pPr>
              <w:pStyle w:val="Default"/>
              <w:jc w:val="center"/>
              <w:rPr>
                <w:sz w:val="21"/>
                <w:szCs w:val="21"/>
              </w:rPr>
            </w:pPr>
            <w:r w:rsidRPr="00780E44">
              <w:rPr>
                <w:sz w:val="21"/>
                <w:szCs w:val="21"/>
              </w:rPr>
              <w:t>財源</w:t>
            </w:r>
          </w:p>
        </w:tc>
      </w:tr>
      <w:tr w:rsidR="00BA3BD1" w:rsidTr="00BA3BD1">
        <w:tc>
          <w:tcPr>
            <w:tcW w:w="3685" w:type="dxa"/>
          </w:tcPr>
          <w:p w:rsidR="00BA3BD1" w:rsidRDefault="00BA3BD1" w:rsidP="00A20D9E">
            <w:pPr>
              <w:pStyle w:val="Default"/>
              <w:rPr>
                <w:sz w:val="21"/>
                <w:szCs w:val="21"/>
              </w:rPr>
            </w:pPr>
            <w:r w:rsidRPr="00780E44">
              <w:rPr>
                <w:rFonts w:hint="eastAsia"/>
                <w:sz w:val="21"/>
                <w:szCs w:val="21"/>
              </w:rPr>
              <w:t>食とみどり技術センター新築整備</w:t>
            </w:r>
          </w:p>
        </w:tc>
        <w:tc>
          <w:tcPr>
            <w:tcW w:w="2977" w:type="dxa"/>
          </w:tcPr>
          <w:p w:rsidR="00BA3BD1" w:rsidRDefault="00BA3BD1" w:rsidP="00BA3BD1">
            <w:pPr>
              <w:pStyle w:val="Default"/>
              <w:jc w:val="right"/>
              <w:rPr>
                <w:sz w:val="21"/>
                <w:szCs w:val="21"/>
              </w:rPr>
            </w:pPr>
            <w:r w:rsidRPr="00780E44">
              <w:rPr>
                <w:sz w:val="21"/>
                <w:szCs w:val="21"/>
              </w:rPr>
              <w:t>1,207（全体 2,331）</w:t>
            </w:r>
          </w:p>
        </w:tc>
        <w:tc>
          <w:tcPr>
            <w:tcW w:w="2801" w:type="dxa"/>
            <w:vMerge w:val="restart"/>
          </w:tcPr>
          <w:p w:rsidR="00BA3BD1" w:rsidRPr="00780E44" w:rsidRDefault="00BA3BD1" w:rsidP="00BA3BD1">
            <w:pPr>
              <w:pStyle w:val="Default"/>
              <w:rPr>
                <w:sz w:val="21"/>
                <w:szCs w:val="21"/>
              </w:rPr>
            </w:pPr>
            <w:r w:rsidRPr="00780E44">
              <w:rPr>
                <w:sz w:val="21"/>
                <w:szCs w:val="21"/>
              </w:rPr>
              <w:t>施設整備費補助金</w:t>
            </w:r>
          </w:p>
          <w:p w:rsidR="00BA3BD1" w:rsidRDefault="00BA3BD1" w:rsidP="00A20D9E">
            <w:pPr>
              <w:pStyle w:val="Default"/>
              <w:rPr>
                <w:sz w:val="21"/>
                <w:szCs w:val="21"/>
              </w:rPr>
            </w:pPr>
          </w:p>
        </w:tc>
      </w:tr>
      <w:tr w:rsidR="00BA3BD1" w:rsidTr="00BA3BD1">
        <w:trPr>
          <w:trHeight w:val="299"/>
        </w:trPr>
        <w:tc>
          <w:tcPr>
            <w:tcW w:w="3685" w:type="dxa"/>
          </w:tcPr>
          <w:p w:rsidR="00BA3BD1" w:rsidRDefault="00BA3BD1" w:rsidP="00A20D9E">
            <w:pPr>
              <w:pStyle w:val="Default"/>
              <w:rPr>
                <w:sz w:val="21"/>
                <w:szCs w:val="21"/>
              </w:rPr>
            </w:pPr>
            <w:r w:rsidRPr="00780E44">
              <w:rPr>
                <w:rFonts w:hint="eastAsia"/>
                <w:sz w:val="21"/>
                <w:szCs w:val="21"/>
              </w:rPr>
              <w:t>水生生物センター新築整備</w:t>
            </w:r>
          </w:p>
        </w:tc>
        <w:tc>
          <w:tcPr>
            <w:tcW w:w="2977" w:type="dxa"/>
          </w:tcPr>
          <w:p w:rsidR="00BA3BD1" w:rsidRDefault="00BA3BD1" w:rsidP="00BA3BD1">
            <w:pPr>
              <w:pStyle w:val="Default"/>
              <w:jc w:val="right"/>
              <w:rPr>
                <w:sz w:val="21"/>
                <w:szCs w:val="21"/>
              </w:rPr>
            </w:pPr>
            <w:r w:rsidRPr="00780E44">
              <w:rPr>
                <w:sz w:val="21"/>
                <w:szCs w:val="21"/>
              </w:rPr>
              <w:t>22（全体142）</w:t>
            </w:r>
          </w:p>
        </w:tc>
        <w:tc>
          <w:tcPr>
            <w:tcW w:w="2801" w:type="dxa"/>
            <w:vMerge/>
          </w:tcPr>
          <w:p w:rsidR="00BA3BD1" w:rsidRDefault="00BA3BD1" w:rsidP="00A20D9E">
            <w:pPr>
              <w:pStyle w:val="Default"/>
              <w:rPr>
                <w:sz w:val="21"/>
                <w:szCs w:val="21"/>
              </w:rPr>
            </w:pPr>
          </w:p>
        </w:tc>
      </w:tr>
      <w:tr w:rsidR="00BA3BD1" w:rsidTr="00BA3BD1">
        <w:tc>
          <w:tcPr>
            <w:tcW w:w="3685" w:type="dxa"/>
          </w:tcPr>
          <w:p w:rsidR="00BA3BD1" w:rsidRDefault="00BA3BD1" w:rsidP="00A20D9E">
            <w:pPr>
              <w:pStyle w:val="Default"/>
              <w:rPr>
                <w:sz w:val="21"/>
                <w:szCs w:val="21"/>
              </w:rPr>
            </w:pPr>
            <w:r w:rsidRPr="00780E44">
              <w:rPr>
                <w:rFonts w:hint="eastAsia"/>
                <w:sz w:val="21"/>
                <w:szCs w:val="21"/>
              </w:rPr>
              <w:t>調査船新建造</w:t>
            </w:r>
          </w:p>
        </w:tc>
        <w:tc>
          <w:tcPr>
            <w:tcW w:w="2977" w:type="dxa"/>
          </w:tcPr>
          <w:p w:rsidR="00BA3BD1" w:rsidRDefault="00BA3BD1" w:rsidP="00BA3BD1">
            <w:pPr>
              <w:pStyle w:val="Default"/>
              <w:jc w:val="right"/>
              <w:rPr>
                <w:sz w:val="21"/>
                <w:szCs w:val="21"/>
              </w:rPr>
            </w:pPr>
            <w:r w:rsidRPr="00780E44">
              <w:rPr>
                <w:sz w:val="21"/>
                <w:szCs w:val="21"/>
              </w:rPr>
              <w:t>215（全体215）</w:t>
            </w:r>
          </w:p>
        </w:tc>
        <w:tc>
          <w:tcPr>
            <w:tcW w:w="2801" w:type="dxa"/>
            <w:vMerge/>
          </w:tcPr>
          <w:p w:rsidR="00BA3BD1" w:rsidRDefault="00BA3BD1" w:rsidP="00A20D9E">
            <w:pPr>
              <w:pStyle w:val="Default"/>
              <w:rPr>
                <w:sz w:val="21"/>
                <w:szCs w:val="21"/>
              </w:rPr>
            </w:pPr>
          </w:p>
        </w:tc>
      </w:tr>
    </w:tbl>
    <w:p w:rsidR="00A20D9E" w:rsidRPr="00780E44" w:rsidRDefault="00A20D9E" w:rsidP="00BA3BD1">
      <w:pPr>
        <w:pStyle w:val="Default"/>
        <w:ind w:leftChars="250" w:left="525"/>
        <w:rPr>
          <w:sz w:val="21"/>
          <w:szCs w:val="21"/>
        </w:rPr>
      </w:pPr>
      <w:r w:rsidRPr="00780E44">
        <w:rPr>
          <w:rFonts w:hint="eastAsia"/>
          <w:sz w:val="21"/>
          <w:szCs w:val="21"/>
        </w:rPr>
        <w:t>備考</w:t>
      </w:r>
    </w:p>
    <w:p w:rsidR="00A20D9E" w:rsidRPr="00780E44" w:rsidRDefault="00A20D9E" w:rsidP="00BA3BD1">
      <w:pPr>
        <w:pStyle w:val="Default"/>
        <w:ind w:leftChars="250" w:left="525"/>
        <w:rPr>
          <w:sz w:val="21"/>
          <w:szCs w:val="21"/>
        </w:rPr>
      </w:pPr>
      <w:r w:rsidRPr="00780E44">
        <w:rPr>
          <w:rFonts w:hint="eastAsia"/>
          <w:sz w:val="21"/>
          <w:szCs w:val="21"/>
        </w:rPr>
        <w:t>１</w:t>
      </w:r>
      <w:r w:rsidRPr="00780E44">
        <w:rPr>
          <w:sz w:val="21"/>
          <w:szCs w:val="21"/>
        </w:rPr>
        <w:t xml:space="preserve"> 金額については見込みである。</w:t>
      </w:r>
    </w:p>
    <w:p w:rsidR="00A20D9E" w:rsidRPr="00780E44" w:rsidRDefault="00A20D9E" w:rsidP="00BA3BD1">
      <w:pPr>
        <w:pStyle w:val="Default"/>
        <w:ind w:leftChars="250" w:left="525"/>
        <w:rPr>
          <w:sz w:val="21"/>
          <w:szCs w:val="21"/>
        </w:rPr>
      </w:pPr>
      <w:r w:rsidRPr="00780E44">
        <w:rPr>
          <w:rFonts w:hint="eastAsia"/>
          <w:sz w:val="21"/>
          <w:szCs w:val="21"/>
        </w:rPr>
        <w:t>２</w:t>
      </w:r>
      <w:r w:rsidRPr="00780E44">
        <w:rPr>
          <w:sz w:val="21"/>
          <w:szCs w:val="21"/>
        </w:rPr>
        <w:t xml:space="preserve"> 各事業年度の財源の具体的金額は、各事業年度の予算編成過程において決定される。</w:t>
      </w:r>
    </w:p>
    <w:p w:rsidR="00780E44" w:rsidRDefault="00780E44" w:rsidP="00A20D9E">
      <w:pPr>
        <w:pStyle w:val="Default"/>
        <w:rPr>
          <w:sz w:val="21"/>
          <w:szCs w:val="21"/>
        </w:rPr>
      </w:pPr>
    </w:p>
    <w:p w:rsidR="00A20D9E" w:rsidRPr="00780E44" w:rsidRDefault="00A20D9E" w:rsidP="00A20D9E">
      <w:pPr>
        <w:pStyle w:val="Default"/>
        <w:rPr>
          <w:sz w:val="21"/>
          <w:szCs w:val="21"/>
        </w:rPr>
      </w:pPr>
      <w:r w:rsidRPr="00780E44">
        <w:rPr>
          <w:rFonts w:hint="eastAsia"/>
          <w:sz w:val="21"/>
          <w:szCs w:val="21"/>
        </w:rPr>
        <w:t>２</w:t>
      </w:r>
      <w:r w:rsidRPr="00780E44">
        <w:rPr>
          <w:sz w:val="21"/>
          <w:szCs w:val="21"/>
        </w:rPr>
        <w:t xml:space="preserve"> 人事に関する計画</w:t>
      </w:r>
    </w:p>
    <w:p w:rsidR="00A20D9E" w:rsidRPr="00780E44" w:rsidRDefault="00A20D9E" w:rsidP="00780E44">
      <w:pPr>
        <w:pStyle w:val="Default"/>
        <w:ind w:leftChars="150" w:left="315" w:firstLineChars="100" w:firstLine="210"/>
        <w:jc w:val="both"/>
        <w:rPr>
          <w:sz w:val="21"/>
          <w:szCs w:val="21"/>
        </w:rPr>
      </w:pPr>
      <w:r w:rsidRPr="00780E44">
        <w:rPr>
          <w:rFonts w:hint="eastAsia"/>
          <w:sz w:val="21"/>
          <w:szCs w:val="21"/>
        </w:rPr>
        <w:t>自律的な法人運営を図るため、段階的に職員のプロパー化を進める。</w:t>
      </w:r>
    </w:p>
    <w:p w:rsidR="00A20D9E" w:rsidRPr="00780E44" w:rsidRDefault="00A20D9E" w:rsidP="00780E44">
      <w:pPr>
        <w:pStyle w:val="Default"/>
        <w:ind w:leftChars="150" w:left="315" w:firstLineChars="100" w:firstLine="210"/>
        <w:jc w:val="both"/>
        <w:rPr>
          <w:sz w:val="21"/>
          <w:szCs w:val="21"/>
        </w:rPr>
      </w:pPr>
      <w:r w:rsidRPr="00780E44">
        <w:rPr>
          <w:rFonts w:hint="eastAsia"/>
          <w:sz w:val="21"/>
          <w:szCs w:val="21"/>
        </w:rPr>
        <w:t>（期初における常勤職員定数</w:t>
      </w:r>
      <w:r w:rsidRPr="00780E44">
        <w:rPr>
          <w:sz w:val="21"/>
          <w:szCs w:val="21"/>
        </w:rPr>
        <w:t>141人）</w:t>
      </w:r>
    </w:p>
    <w:p w:rsidR="00780E44" w:rsidRDefault="00780E44" w:rsidP="00A20D9E">
      <w:pPr>
        <w:pStyle w:val="Default"/>
        <w:rPr>
          <w:sz w:val="21"/>
          <w:szCs w:val="21"/>
        </w:rPr>
      </w:pPr>
    </w:p>
    <w:p w:rsidR="00A20D9E" w:rsidRPr="00780E44" w:rsidRDefault="00A20D9E" w:rsidP="00A20D9E">
      <w:pPr>
        <w:pStyle w:val="Default"/>
        <w:rPr>
          <w:sz w:val="21"/>
          <w:szCs w:val="21"/>
        </w:rPr>
      </w:pPr>
      <w:r w:rsidRPr="00780E44">
        <w:rPr>
          <w:rFonts w:hint="eastAsia"/>
          <w:sz w:val="21"/>
          <w:szCs w:val="21"/>
        </w:rPr>
        <w:t>３</w:t>
      </w:r>
      <w:r w:rsidRPr="00780E44">
        <w:rPr>
          <w:sz w:val="21"/>
          <w:szCs w:val="21"/>
        </w:rPr>
        <w:t xml:space="preserve"> 中期目標の期間を超える債務負担</w:t>
      </w:r>
    </w:p>
    <w:p w:rsidR="00A20D9E" w:rsidRPr="00780E44" w:rsidRDefault="00A20D9E" w:rsidP="00780E44">
      <w:pPr>
        <w:pStyle w:val="Default"/>
        <w:ind w:leftChars="150" w:left="315" w:firstLineChars="100" w:firstLine="210"/>
        <w:jc w:val="both"/>
        <w:rPr>
          <w:sz w:val="21"/>
          <w:szCs w:val="21"/>
        </w:rPr>
      </w:pPr>
      <w:r w:rsidRPr="00780E44">
        <w:rPr>
          <w:rFonts w:hint="eastAsia"/>
          <w:sz w:val="21"/>
          <w:szCs w:val="21"/>
        </w:rPr>
        <w:t>なし</w:t>
      </w:r>
    </w:p>
    <w:p w:rsidR="00780E44" w:rsidRDefault="00780E44" w:rsidP="00A20D9E">
      <w:pPr>
        <w:pStyle w:val="Default"/>
        <w:rPr>
          <w:sz w:val="21"/>
          <w:szCs w:val="21"/>
        </w:rPr>
      </w:pPr>
    </w:p>
    <w:p w:rsidR="00A20D9E" w:rsidRPr="00780E44" w:rsidRDefault="00A20D9E" w:rsidP="00A20D9E">
      <w:pPr>
        <w:pStyle w:val="Default"/>
        <w:rPr>
          <w:sz w:val="21"/>
          <w:szCs w:val="21"/>
        </w:rPr>
      </w:pPr>
      <w:r w:rsidRPr="00780E44">
        <w:rPr>
          <w:rFonts w:hint="eastAsia"/>
          <w:sz w:val="21"/>
          <w:szCs w:val="21"/>
        </w:rPr>
        <w:t>４積立金の処分に関する計画</w:t>
      </w:r>
    </w:p>
    <w:p w:rsidR="00A20D9E" w:rsidRPr="00780E44" w:rsidRDefault="00A20D9E" w:rsidP="00780E44">
      <w:pPr>
        <w:pStyle w:val="Default"/>
        <w:ind w:leftChars="150" w:left="315" w:firstLineChars="100" w:firstLine="210"/>
        <w:jc w:val="both"/>
        <w:rPr>
          <w:sz w:val="21"/>
          <w:szCs w:val="21"/>
        </w:rPr>
      </w:pPr>
      <w:r w:rsidRPr="00780E44">
        <w:rPr>
          <w:rFonts w:hint="eastAsia"/>
          <w:sz w:val="21"/>
          <w:szCs w:val="21"/>
        </w:rPr>
        <w:t>なし</w:t>
      </w:r>
      <w:r w:rsidRPr="00780E44">
        <w:rPr>
          <w:sz w:val="21"/>
          <w:szCs w:val="21"/>
        </w:rPr>
        <w:br w:type="page"/>
      </w:r>
    </w:p>
    <w:p w:rsidR="00A20D9E" w:rsidRPr="00244C18" w:rsidRDefault="00A20D9E" w:rsidP="00A20D9E">
      <w:pPr>
        <w:pStyle w:val="Default"/>
        <w:rPr>
          <w:sz w:val="21"/>
          <w:szCs w:val="21"/>
        </w:rPr>
      </w:pPr>
      <w:r w:rsidRPr="00244C18">
        <w:rPr>
          <w:rFonts w:hint="eastAsia"/>
          <w:sz w:val="21"/>
          <w:szCs w:val="21"/>
        </w:rPr>
        <w:lastRenderedPageBreak/>
        <w:t>（別紙）予算（人件費の見積りを含む。）、収支計画及び資金計画</w:t>
      </w:r>
    </w:p>
    <w:p w:rsidR="00A20D9E" w:rsidRPr="00244C18" w:rsidRDefault="00A20D9E" w:rsidP="00A20D9E">
      <w:pPr>
        <w:pStyle w:val="Default"/>
        <w:rPr>
          <w:sz w:val="21"/>
          <w:szCs w:val="21"/>
        </w:rPr>
      </w:pPr>
      <w:r w:rsidRPr="00244C18">
        <w:rPr>
          <w:rFonts w:hint="eastAsia"/>
          <w:sz w:val="21"/>
          <w:szCs w:val="21"/>
        </w:rPr>
        <w:t>○平成</w:t>
      </w:r>
      <w:r w:rsidRPr="00244C18">
        <w:rPr>
          <w:sz w:val="21"/>
          <w:szCs w:val="21"/>
        </w:rPr>
        <w:t>24～27年度予算</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2693"/>
      </w:tblGrid>
      <w:tr w:rsidR="00BA3BD1" w:rsidRPr="00140F32" w:rsidTr="004F06D3">
        <w:tc>
          <w:tcPr>
            <w:tcW w:w="3965" w:type="dxa"/>
            <w:shd w:val="clear" w:color="auto" w:fill="auto"/>
            <w:vAlign w:val="center"/>
          </w:tcPr>
          <w:p w:rsidR="00BA3BD1" w:rsidRPr="00244C18" w:rsidRDefault="00BA3BD1" w:rsidP="00244C18">
            <w:pPr>
              <w:jc w:val="center"/>
              <w:rPr>
                <w:rFonts w:ascii="ＭＳ 明朝" w:eastAsia="ＭＳ 明朝" w:hAnsi="ＭＳ 明朝"/>
              </w:rPr>
            </w:pPr>
            <w:r w:rsidRPr="00244C18">
              <w:rPr>
                <w:rFonts w:ascii="ＭＳ 明朝" w:eastAsia="ＭＳ 明朝" w:hAnsi="ＭＳ 明朝" w:hint="eastAsia"/>
              </w:rPr>
              <w:t>区分</w:t>
            </w:r>
          </w:p>
        </w:tc>
        <w:tc>
          <w:tcPr>
            <w:tcW w:w="2693" w:type="dxa"/>
            <w:shd w:val="clear" w:color="auto" w:fill="auto"/>
          </w:tcPr>
          <w:p w:rsidR="00BA3BD1" w:rsidRPr="00244C18" w:rsidRDefault="00BA3BD1" w:rsidP="00244C18">
            <w:pPr>
              <w:jc w:val="center"/>
              <w:rPr>
                <w:rFonts w:ascii="ＭＳ 明朝" w:eastAsia="ＭＳ 明朝" w:hAnsi="ＭＳ 明朝"/>
              </w:rPr>
            </w:pPr>
            <w:r w:rsidRPr="00244C18">
              <w:rPr>
                <w:rFonts w:ascii="ＭＳ 明朝" w:eastAsia="ＭＳ 明朝" w:hAnsi="ＭＳ 明朝" w:hint="eastAsia"/>
              </w:rPr>
              <w:t>金額（単位：百万円）</w:t>
            </w:r>
          </w:p>
        </w:tc>
      </w:tr>
      <w:tr w:rsidR="00BA3BD1" w:rsidRPr="00140F32" w:rsidTr="004F06D3">
        <w:trPr>
          <w:trHeight w:val="2804"/>
        </w:trPr>
        <w:tc>
          <w:tcPr>
            <w:tcW w:w="3965" w:type="dxa"/>
            <w:shd w:val="clear" w:color="auto" w:fill="auto"/>
          </w:tcPr>
          <w:p w:rsidR="00BA3BD1" w:rsidRPr="00244C18" w:rsidRDefault="00BA3BD1" w:rsidP="00244C18">
            <w:pPr>
              <w:rPr>
                <w:rFonts w:ascii="ＭＳ 明朝" w:eastAsia="ＭＳ 明朝" w:hAnsi="ＭＳ 明朝"/>
              </w:rPr>
            </w:pPr>
            <w:r w:rsidRPr="00244C18">
              <w:rPr>
                <w:rFonts w:ascii="ＭＳ 明朝" w:eastAsia="ＭＳ 明朝" w:hAnsi="ＭＳ 明朝" w:hint="eastAsia"/>
              </w:rPr>
              <w:t>収入</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運営費交付金</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施設整備補助金</w:t>
            </w:r>
          </w:p>
          <w:p w:rsidR="00BA3BD1" w:rsidRPr="00244C18" w:rsidRDefault="00BA3BD1" w:rsidP="00244C18">
            <w:pPr>
              <w:ind w:leftChars="100" w:left="210"/>
              <w:rPr>
                <w:rFonts w:ascii="ＭＳ 明朝" w:eastAsia="ＭＳ 明朝" w:hAnsi="ＭＳ 明朝"/>
                <w:lang w:eastAsia="zh-CN"/>
              </w:rPr>
            </w:pPr>
            <w:r w:rsidRPr="00244C18">
              <w:rPr>
                <w:rFonts w:ascii="ＭＳ 明朝" w:eastAsia="ＭＳ 明朝" w:hAnsi="ＭＳ 明朝" w:hint="eastAsia"/>
                <w:lang w:eastAsia="zh-CN"/>
              </w:rPr>
              <w:t>自己収入</w:t>
            </w:r>
          </w:p>
          <w:p w:rsidR="00BA3BD1" w:rsidRPr="00244C18" w:rsidRDefault="00BA3BD1" w:rsidP="00244C18">
            <w:pPr>
              <w:ind w:leftChars="200" w:left="420"/>
              <w:rPr>
                <w:rFonts w:ascii="ＭＳ 明朝" w:eastAsia="ＭＳ 明朝" w:hAnsi="ＭＳ 明朝"/>
                <w:lang w:eastAsia="zh-CN"/>
              </w:rPr>
            </w:pPr>
            <w:r w:rsidRPr="00244C18">
              <w:rPr>
                <w:rFonts w:ascii="ＭＳ 明朝" w:eastAsia="ＭＳ 明朝" w:hAnsi="ＭＳ 明朝" w:hint="eastAsia"/>
                <w:lang w:eastAsia="zh-CN"/>
              </w:rPr>
              <w:t>財産売払収入</w:t>
            </w:r>
          </w:p>
          <w:p w:rsidR="00BA3BD1" w:rsidRPr="00244C18" w:rsidRDefault="00BA3BD1" w:rsidP="00244C18">
            <w:pPr>
              <w:ind w:leftChars="200" w:left="420"/>
              <w:rPr>
                <w:rFonts w:ascii="ＭＳ 明朝" w:eastAsia="ＭＳ 明朝" w:hAnsi="ＭＳ 明朝"/>
                <w:lang w:eastAsia="zh-CN"/>
              </w:rPr>
            </w:pPr>
            <w:r w:rsidRPr="00244C18">
              <w:rPr>
                <w:rFonts w:ascii="ＭＳ 明朝" w:eastAsia="ＭＳ 明朝" w:hAnsi="ＭＳ 明朝" w:hint="eastAsia"/>
                <w:lang w:eastAsia="zh-CN"/>
              </w:rPr>
              <w:t>農業大学校収入</w:t>
            </w:r>
          </w:p>
          <w:p w:rsidR="00BA3BD1" w:rsidRPr="00244C18" w:rsidRDefault="00BA3BD1" w:rsidP="00244C18">
            <w:pPr>
              <w:ind w:leftChars="200" w:left="420"/>
              <w:rPr>
                <w:rFonts w:ascii="ＭＳ 明朝" w:eastAsia="ＭＳ 明朝" w:hAnsi="ＭＳ 明朝"/>
                <w:lang w:eastAsia="zh-CN"/>
              </w:rPr>
            </w:pPr>
            <w:r w:rsidRPr="00244C18">
              <w:rPr>
                <w:rFonts w:ascii="ＭＳ 明朝" w:eastAsia="ＭＳ 明朝" w:hAnsi="ＭＳ 明朝" w:hint="eastAsia"/>
                <w:lang w:eastAsia="zh-CN"/>
              </w:rPr>
              <w:t>依頼試験手数料収入</w:t>
            </w:r>
          </w:p>
          <w:p w:rsidR="00BA3BD1" w:rsidRPr="00244C18" w:rsidRDefault="00BA3BD1" w:rsidP="00244C18">
            <w:pPr>
              <w:ind w:leftChars="200" w:left="420"/>
              <w:rPr>
                <w:rFonts w:ascii="ＭＳ 明朝" w:eastAsia="ＭＳ 明朝" w:hAnsi="ＭＳ 明朝"/>
                <w:lang w:eastAsia="zh-CN"/>
              </w:rPr>
            </w:pPr>
            <w:r w:rsidRPr="00244C18">
              <w:rPr>
                <w:rFonts w:ascii="ＭＳ 明朝" w:eastAsia="ＭＳ 明朝" w:hAnsi="ＭＳ 明朝" w:hint="eastAsia"/>
                <w:lang w:eastAsia="zh-CN"/>
              </w:rPr>
              <w:t>受託研究収入</w:t>
            </w:r>
          </w:p>
          <w:p w:rsidR="00BA3BD1" w:rsidRPr="00244C18" w:rsidRDefault="00BA3BD1" w:rsidP="00244C18">
            <w:pPr>
              <w:ind w:leftChars="200" w:left="420"/>
              <w:rPr>
                <w:rFonts w:ascii="ＭＳ 明朝" w:eastAsia="ＭＳ 明朝" w:hAnsi="ＭＳ 明朝"/>
              </w:rPr>
            </w:pPr>
            <w:r w:rsidRPr="00244C18">
              <w:rPr>
                <w:rFonts w:ascii="ＭＳ 明朝" w:eastAsia="ＭＳ 明朝" w:hAnsi="ＭＳ 明朝" w:hint="eastAsia"/>
              </w:rPr>
              <w:t>その他収入</w:t>
            </w:r>
          </w:p>
          <w:p w:rsidR="00BA3BD1" w:rsidRPr="00244C18" w:rsidRDefault="00BA3BD1" w:rsidP="00244C18">
            <w:pPr>
              <w:jc w:val="center"/>
              <w:rPr>
                <w:rFonts w:ascii="ＭＳ 明朝" w:eastAsia="ＭＳ 明朝" w:hAnsi="ＭＳ 明朝"/>
              </w:rPr>
            </w:pPr>
            <w:r w:rsidRPr="00244C18">
              <w:rPr>
                <w:rFonts w:ascii="ＭＳ 明朝" w:eastAsia="ＭＳ 明朝" w:hAnsi="ＭＳ 明朝" w:hint="eastAsia"/>
              </w:rPr>
              <w:t>計</w:t>
            </w:r>
          </w:p>
        </w:tc>
        <w:tc>
          <w:tcPr>
            <w:tcW w:w="2693" w:type="dxa"/>
            <w:shd w:val="clear" w:color="auto" w:fill="auto"/>
          </w:tcPr>
          <w:p w:rsidR="00244C18" w:rsidRDefault="00244C18" w:rsidP="00244C18">
            <w:pPr>
              <w:jc w:val="right"/>
              <w:rPr>
                <w:rFonts w:ascii="Century" w:eastAsia="ＭＳ 明朝" w:hAnsi="Century"/>
              </w:rPr>
            </w:pPr>
          </w:p>
          <w:p w:rsidR="00244C18" w:rsidRPr="00244C18" w:rsidRDefault="00244C18" w:rsidP="00244C18">
            <w:pPr>
              <w:jc w:val="right"/>
              <w:rPr>
                <w:rFonts w:ascii="Century" w:eastAsia="ＭＳ 明朝" w:hAnsi="Century"/>
              </w:rPr>
            </w:pPr>
            <w:r w:rsidRPr="00244C18">
              <w:rPr>
                <w:rFonts w:ascii="Century" w:eastAsia="ＭＳ 明朝" w:hAnsi="Century"/>
              </w:rPr>
              <w:t>7,128</w:t>
            </w:r>
          </w:p>
          <w:p w:rsidR="00244C18" w:rsidRPr="00244C18" w:rsidRDefault="00244C18" w:rsidP="00244C18">
            <w:pPr>
              <w:jc w:val="right"/>
              <w:rPr>
                <w:rFonts w:ascii="Century" w:eastAsia="ＭＳ 明朝" w:hAnsi="Century"/>
              </w:rPr>
            </w:pPr>
            <w:r w:rsidRPr="00244C18">
              <w:rPr>
                <w:rFonts w:ascii="Century" w:eastAsia="ＭＳ 明朝" w:hAnsi="Century"/>
              </w:rPr>
              <w:t>1,444</w:t>
            </w:r>
          </w:p>
          <w:p w:rsidR="00244C18" w:rsidRPr="00244C18" w:rsidRDefault="00244C18" w:rsidP="00244C18">
            <w:pPr>
              <w:jc w:val="right"/>
              <w:rPr>
                <w:rFonts w:ascii="Century" w:eastAsia="ＭＳ 明朝" w:hAnsi="Century"/>
              </w:rPr>
            </w:pPr>
            <w:r w:rsidRPr="00244C18">
              <w:rPr>
                <w:rFonts w:ascii="Century" w:eastAsia="ＭＳ 明朝" w:hAnsi="Century"/>
              </w:rPr>
              <w:t>508</w:t>
            </w:r>
          </w:p>
          <w:p w:rsidR="00244C18" w:rsidRPr="00244C18" w:rsidRDefault="00244C18" w:rsidP="00244C18">
            <w:pPr>
              <w:jc w:val="right"/>
              <w:rPr>
                <w:rFonts w:ascii="Century" w:eastAsia="ＭＳ 明朝" w:hAnsi="Century"/>
              </w:rPr>
            </w:pPr>
            <w:r w:rsidRPr="00244C18">
              <w:rPr>
                <w:rFonts w:ascii="Century" w:eastAsia="ＭＳ 明朝" w:hAnsi="Century"/>
              </w:rPr>
              <w:t>75</w:t>
            </w:r>
          </w:p>
          <w:p w:rsidR="00244C18" w:rsidRPr="00244C18" w:rsidRDefault="00244C18" w:rsidP="00244C18">
            <w:pPr>
              <w:jc w:val="right"/>
              <w:rPr>
                <w:rFonts w:ascii="Century" w:eastAsia="ＭＳ 明朝" w:hAnsi="Century"/>
              </w:rPr>
            </w:pPr>
            <w:r w:rsidRPr="00244C18">
              <w:rPr>
                <w:rFonts w:ascii="Century" w:eastAsia="ＭＳ 明朝" w:hAnsi="Century"/>
              </w:rPr>
              <w:t>26</w:t>
            </w:r>
          </w:p>
          <w:p w:rsidR="00244C18" w:rsidRPr="00244C18" w:rsidRDefault="00244C18" w:rsidP="00244C18">
            <w:pPr>
              <w:jc w:val="right"/>
              <w:rPr>
                <w:rFonts w:ascii="Century" w:eastAsia="ＭＳ 明朝" w:hAnsi="Century"/>
              </w:rPr>
            </w:pPr>
            <w:r w:rsidRPr="00244C18">
              <w:rPr>
                <w:rFonts w:ascii="Century" w:eastAsia="ＭＳ 明朝" w:hAnsi="Century"/>
              </w:rPr>
              <w:t>7</w:t>
            </w:r>
          </w:p>
          <w:p w:rsidR="00244C18" w:rsidRPr="00244C18" w:rsidRDefault="00244C18" w:rsidP="00244C18">
            <w:pPr>
              <w:jc w:val="right"/>
              <w:rPr>
                <w:rFonts w:ascii="Century" w:eastAsia="ＭＳ 明朝" w:hAnsi="Century"/>
              </w:rPr>
            </w:pPr>
            <w:r w:rsidRPr="00244C18">
              <w:rPr>
                <w:rFonts w:ascii="Century" w:eastAsia="ＭＳ 明朝" w:hAnsi="Century"/>
              </w:rPr>
              <w:t>344</w:t>
            </w:r>
          </w:p>
          <w:p w:rsidR="00244C18" w:rsidRPr="00244C18" w:rsidRDefault="00244C18" w:rsidP="00244C18">
            <w:pPr>
              <w:jc w:val="right"/>
              <w:rPr>
                <w:rFonts w:ascii="Century" w:eastAsia="ＭＳ 明朝" w:hAnsi="Century"/>
              </w:rPr>
            </w:pPr>
            <w:r w:rsidRPr="00244C18">
              <w:rPr>
                <w:rFonts w:ascii="Century" w:eastAsia="ＭＳ 明朝" w:hAnsi="Century"/>
              </w:rPr>
              <w:t>56</w:t>
            </w:r>
          </w:p>
          <w:p w:rsidR="00BA3BD1" w:rsidRPr="00244C18" w:rsidRDefault="00244C18" w:rsidP="00244C18">
            <w:pPr>
              <w:jc w:val="right"/>
              <w:rPr>
                <w:rFonts w:ascii="ＭＳ 明朝" w:eastAsia="ＭＳ 明朝" w:hAnsi="ＭＳ 明朝"/>
              </w:rPr>
            </w:pPr>
            <w:r w:rsidRPr="00244C18">
              <w:rPr>
                <w:rFonts w:ascii="Century" w:eastAsia="ＭＳ 明朝" w:hAnsi="Century"/>
              </w:rPr>
              <w:t>9,080</w:t>
            </w:r>
          </w:p>
        </w:tc>
      </w:tr>
      <w:tr w:rsidR="00BA3BD1" w:rsidRPr="00140F32" w:rsidTr="004F06D3">
        <w:trPr>
          <w:trHeight w:val="2263"/>
        </w:trPr>
        <w:tc>
          <w:tcPr>
            <w:tcW w:w="3965" w:type="dxa"/>
            <w:tcBorders>
              <w:top w:val="single" w:sz="4" w:space="0" w:color="auto"/>
            </w:tcBorders>
            <w:shd w:val="clear" w:color="auto" w:fill="auto"/>
          </w:tcPr>
          <w:p w:rsidR="00BA3BD1" w:rsidRPr="00244C18" w:rsidRDefault="00BA3BD1" w:rsidP="00244C18">
            <w:pPr>
              <w:rPr>
                <w:rFonts w:ascii="ＭＳ 明朝" w:eastAsia="ＭＳ 明朝" w:hAnsi="ＭＳ 明朝"/>
              </w:rPr>
            </w:pPr>
            <w:r w:rsidRPr="00244C18">
              <w:rPr>
                <w:rFonts w:ascii="ＭＳ 明朝" w:eastAsia="ＭＳ 明朝" w:hAnsi="ＭＳ 明朝" w:hint="eastAsia"/>
              </w:rPr>
              <w:t>支出</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業務費</w:t>
            </w:r>
          </w:p>
          <w:p w:rsidR="00BA3BD1" w:rsidRPr="00244C18" w:rsidRDefault="00BA3BD1" w:rsidP="00244C18">
            <w:pPr>
              <w:ind w:leftChars="200" w:left="420"/>
              <w:rPr>
                <w:rFonts w:ascii="ＭＳ 明朝" w:eastAsia="ＭＳ 明朝" w:hAnsi="ＭＳ 明朝"/>
              </w:rPr>
            </w:pPr>
            <w:r w:rsidRPr="00244C18">
              <w:rPr>
                <w:rFonts w:ascii="ＭＳ 明朝" w:eastAsia="ＭＳ 明朝" w:hAnsi="ＭＳ 明朝" w:hint="eastAsia"/>
              </w:rPr>
              <w:t>研究経費</w:t>
            </w:r>
          </w:p>
          <w:p w:rsidR="00BA3BD1" w:rsidRPr="00244C18" w:rsidRDefault="00BA3BD1" w:rsidP="00244C18">
            <w:pPr>
              <w:ind w:leftChars="200" w:left="420"/>
              <w:rPr>
                <w:rFonts w:ascii="ＭＳ 明朝" w:eastAsia="ＭＳ 明朝" w:hAnsi="ＭＳ 明朝"/>
              </w:rPr>
            </w:pPr>
            <w:r w:rsidRPr="00244C18">
              <w:rPr>
                <w:rFonts w:ascii="ＭＳ 明朝" w:eastAsia="ＭＳ 明朝" w:hAnsi="ＭＳ 明朝" w:hint="eastAsia"/>
              </w:rPr>
              <w:t>受託研究経費</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一般管理費</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人件費</w:t>
            </w:r>
          </w:p>
          <w:p w:rsidR="00BA3BD1" w:rsidRPr="00244C18" w:rsidRDefault="00BA3BD1" w:rsidP="00244C18">
            <w:pPr>
              <w:ind w:leftChars="100" w:left="210"/>
              <w:rPr>
                <w:rFonts w:ascii="ＭＳ 明朝" w:eastAsia="ＭＳ 明朝" w:hAnsi="ＭＳ 明朝"/>
              </w:rPr>
            </w:pPr>
            <w:r w:rsidRPr="00244C18">
              <w:rPr>
                <w:rFonts w:ascii="ＭＳ 明朝" w:eastAsia="ＭＳ 明朝" w:hAnsi="ＭＳ 明朝" w:hint="eastAsia"/>
              </w:rPr>
              <w:t>施設整備</w:t>
            </w:r>
            <w:r w:rsidR="00244C18" w:rsidRPr="00244C18">
              <w:rPr>
                <w:rFonts w:ascii="ＭＳ 明朝" w:eastAsia="ＭＳ 明朝" w:hAnsi="ＭＳ 明朝" w:hint="eastAsia"/>
              </w:rPr>
              <w:t>補助金</w:t>
            </w:r>
          </w:p>
          <w:p w:rsidR="00BA3BD1" w:rsidRPr="00244C18" w:rsidRDefault="00BA3BD1" w:rsidP="00244C18">
            <w:pPr>
              <w:jc w:val="center"/>
              <w:rPr>
                <w:rFonts w:ascii="ＭＳ 明朝" w:eastAsia="ＭＳ 明朝" w:hAnsi="ＭＳ 明朝"/>
              </w:rPr>
            </w:pPr>
            <w:r w:rsidRPr="00244C18">
              <w:rPr>
                <w:rFonts w:ascii="ＭＳ 明朝" w:eastAsia="ＭＳ 明朝" w:hAnsi="ＭＳ 明朝" w:hint="eastAsia"/>
              </w:rPr>
              <w:t>計</w:t>
            </w:r>
          </w:p>
        </w:tc>
        <w:tc>
          <w:tcPr>
            <w:tcW w:w="2693" w:type="dxa"/>
            <w:tcBorders>
              <w:top w:val="single" w:sz="4" w:space="0" w:color="auto"/>
            </w:tcBorders>
            <w:shd w:val="clear" w:color="auto" w:fill="auto"/>
          </w:tcPr>
          <w:p w:rsidR="00244C18" w:rsidRDefault="00244C18" w:rsidP="00244C18">
            <w:pPr>
              <w:jc w:val="right"/>
              <w:rPr>
                <w:rFonts w:ascii="ＭＳ 明朝" w:eastAsia="ＭＳ 明朝" w:hAnsi="ＭＳ 明朝"/>
              </w:rPr>
            </w:pPr>
          </w:p>
          <w:p w:rsidR="00244C18" w:rsidRPr="00244C18" w:rsidRDefault="00244C18" w:rsidP="00244C18">
            <w:pPr>
              <w:jc w:val="right"/>
              <w:rPr>
                <w:rFonts w:ascii="Century" w:eastAsia="ＭＳ 明朝" w:hAnsi="Century"/>
              </w:rPr>
            </w:pPr>
            <w:r w:rsidRPr="00244C18">
              <w:rPr>
                <w:rFonts w:ascii="Century" w:eastAsia="ＭＳ 明朝" w:hAnsi="Century"/>
              </w:rPr>
              <w:t>1,423</w:t>
            </w:r>
          </w:p>
          <w:p w:rsidR="00244C18" w:rsidRPr="00244C18" w:rsidRDefault="00244C18" w:rsidP="00244C18">
            <w:pPr>
              <w:jc w:val="right"/>
              <w:rPr>
                <w:rFonts w:ascii="Century" w:eastAsia="ＭＳ 明朝" w:hAnsi="Century"/>
              </w:rPr>
            </w:pPr>
            <w:r w:rsidRPr="00244C18">
              <w:rPr>
                <w:rFonts w:ascii="Century" w:eastAsia="ＭＳ 明朝" w:hAnsi="Century"/>
              </w:rPr>
              <w:t>1,080</w:t>
            </w:r>
          </w:p>
          <w:p w:rsidR="00244C18" w:rsidRPr="00244C18" w:rsidRDefault="00244C18" w:rsidP="00244C18">
            <w:pPr>
              <w:jc w:val="right"/>
              <w:rPr>
                <w:rFonts w:ascii="Century" w:eastAsia="ＭＳ 明朝" w:hAnsi="Century"/>
              </w:rPr>
            </w:pPr>
            <w:r w:rsidRPr="00244C18">
              <w:rPr>
                <w:rFonts w:ascii="Century" w:eastAsia="ＭＳ 明朝" w:hAnsi="Century"/>
              </w:rPr>
              <w:t>344</w:t>
            </w:r>
          </w:p>
          <w:p w:rsidR="00244C18" w:rsidRPr="00244C18" w:rsidRDefault="00244C18" w:rsidP="00244C18">
            <w:pPr>
              <w:jc w:val="right"/>
              <w:rPr>
                <w:rFonts w:ascii="Century" w:eastAsia="ＭＳ 明朝" w:hAnsi="Century"/>
              </w:rPr>
            </w:pPr>
            <w:r w:rsidRPr="00244C18">
              <w:rPr>
                <w:rFonts w:ascii="Century" w:eastAsia="ＭＳ 明朝" w:hAnsi="Century"/>
              </w:rPr>
              <w:t>1,093</w:t>
            </w:r>
          </w:p>
          <w:p w:rsidR="00244C18" w:rsidRPr="00244C18" w:rsidRDefault="00244C18" w:rsidP="00244C18">
            <w:pPr>
              <w:jc w:val="right"/>
              <w:rPr>
                <w:rFonts w:ascii="Century" w:eastAsia="ＭＳ 明朝" w:hAnsi="Century"/>
              </w:rPr>
            </w:pPr>
            <w:r w:rsidRPr="00244C18">
              <w:rPr>
                <w:rFonts w:ascii="Century" w:eastAsia="ＭＳ 明朝" w:hAnsi="Century"/>
              </w:rPr>
              <w:t>5,119</w:t>
            </w:r>
          </w:p>
          <w:p w:rsidR="00244C18" w:rsidRPr="00244C18" w:rsidRDefault="00244C18" w:rsidP="00244C18">
            <w:pPr>
              <w:jc w:val="right"/>
              <w:rPr>
                <w:rFonts w:ascii="Century" w:eastAsia="ＭＳ 明朝" w:hAnsi="Century"/>
              </w:rPr>
            </w:pPr>
            <w:r w:rsidRPr="00244C18">
              <w:rPr>
                <w:rFonts w:ascii="Century" w:eastAsia="ＭＳ 明朝" w:hAnsi="Century"/>
              </w:rPr>
              <w:t>1,444</w:t>
            </w:r>
          </w:p>
          <w:p w:rsidR="00BA3BD1" w:rsidRPr="00244C18" w:rsidRDefault="00244C18" w:rsidP="00244C18">
            <w:pPr>
              <w:jc w:val="right"/>
              <w:rPr>
                <w:rFonts w:ascii="ＭＳ 明朝" w:eastAsia="ＭＳ 明朝" w:hAnsi="ＭＳ 明朝"/>
              </w:rPr>
            </w:pPr>
            <w:r w:rsidRPr="00244C18">
              <w:rPr>
                <w:rFonts w:ascii="Century" w:eastAsia="ＭＳ 明朝" w:hAnsi="Century"/>
              </w:rPr>
              <w:t>9,080</w:t>
            </w:r>
          </w:p>
        </w:tc>
      </w:tr>
    </w:tbl>
    <w:p w:rsidR="00A20D9E" w:rsidRPr="00BA3BD1" w:rsidRDefault="00A20D9E" w:rsidP="004F06D3">
      <w:pPr>
        <w:pStyle w:val="Default"/>
        <w:ind w:leftChars="300" w:left="630"/>
        <w:rPr>
          <w:rFonts w:ascii="ＭＳ 明朝" w:eastAsia="ＭＳ 明朝" w:hAnsi="ＭＳ 明朝"/>
          <w:sz w:val="21"/>
          <w:szCs w:val="21"/>
        </w:rPr>
      </w:pPr>
      <w:r w:rsidRPr="00BA3BD1">
        <w:rPr>
          <w:rFonts w:ascii="ＭＳ 明朝" w:eastAsia="ＭＳ 明朝" w:hAnsi="ＭＳ 明朝" w:hint="eastAsia"/>
          <w:sz w:val="21"/>
          <w:szCs w:val="21"/>
        </w:rPr>
        <w:t>※計数は、端数をそれぞれ四捨五入している。</w:t>
      </w:r>
    </w:p>
    <w:p w:rsidR="00244C18" w:rsidRPr="00BA3BD1" w:rsidRDefault="00A20D9E" w:rsidP="004F06D3">
      <w:pPr>
        <w:pStyle w:val="Default"/>
        <w:spacing w:afterLines="100" w:after="360"/>
        <w:ind w:leftChars="300" w:left="630" w:rightChars="100" w:right="210"/>
        <w:jc w:val="both"/>
        <w:rPr>
          <w:rFonts w:ascii="ＭＳ 明朝" w:eastAsia="ＭＳ 明朝" w:hAnsi="ＭＳ 明朝"/>
          <w:sz w:val="21"/>
          <w:szCs w:val="21"/>
        </w:rPr>
      </w:pPr>
      <w:r w:rsidRPr="00BA3BD1">
        <w:rPr>
          <w:rFonts w:ascii="ＭＳ 明朝" w:eastAsia="ＭＳ 明朝" w:hAnsi="ＭＳ 明朝" w:hint="eastAsia"/>
          <w:sz w:val="21"/>
          <w:szCs w:val="21"/>
        </w:rPr>
        <w:t>※運営費交付金は一定の仮定の下に試算されたものであり、各事業年度の運営費交付金については、予算編成過程において決定される。</w:t>
      </w:r>
    </w:p>
    <w:p w:rsidR="00A20D9E" w:rsidRPr="00BA3BD1" w:rsidRDefault="00A20D9E" w:rsidP="00A20D9E">
      <w:pPr>
        <w:pStyle w:val="Default"/>
        <w:rPr>
          <w:rFonts w:ascii="ＭＳ 明朝" w:eastAsia="ＭＳ 明朝" w:hAnsi="ＭＳ 明朝"/>
          <w:sz w:val="21"/>
          <w:szCs w:val="21"/>
        </w:rPr>
      </w:pPr>
      <w:r w:rsidRPr="00BA3BD1">
        <w:rPr>
          <w:rFonts w:ascii="ＭＳ 明朝" w:eastAsia="ＭＳ 明朝" w:hAnsi="ＭＳ 明朝" w:hint="eastAsia"/>
          <w:sz w:val="21"/>
          <w:szCs w:val="21"/>
        </w:rPr>
        <w:t>［人件費の見積りについて］</w:t>
      </w:r>
    </w:p>
    <w:p w:rsidR="00A20D9E" w:rsidRPr="00BA3BD1" w:rsidRDefault="00A20D9E" w:rsidP="00244C18">
      <w:pPr>
        <w:pStyle w:val="Default"/>
        <w:ind w:leftChars="100" w:left="210"/>
        <w:rPr>
          <w:rFonts w:ascii="ＭＳ 明朝" w:eastAsia="ＭＳ 明朝" w:hAnsi="ＭＳ 明朝"/>
          <w:sz w:val="21"/>
          <w:szCs w:val="21"/>
        </w:rPr>
      </w:pPr>
      <w:r w:rsidRPr="00BA3BD1">
        <w:rPr>
          <w:rFonts w:ascii="ＭＳ 明朝" w:eastAsia="ＭＳ 明朝" w:hAnsi="ＭＳ 明朝" w:hint="eastAsia"/>
          <w:sz w:val="21"/>
          <w:szCs w:val="21"/>
        </w:rPr>
        <w:t>中期目標期間中総額</w:t>
      </w:r>
      <w:r w:rsidRPr="00BA3BD1">
        <w:rPr>
          <w:rFonts w:ascii="ＭＳ 明朝" w:eastAsia="ＭＳ 明朝" w:hAnsi="ＭＳ 明朝"/>
          <w:sz w:val="21"/>
          <w:szCs w:val="21"/>
        </w:rPr>
        <w:t>4,780百万円を支出する（退職手当は除く）</w:t>
      </w:r>
    </w:p>
    <w:p w:rsidR="00A20D9E" w:rsidRDefault="00A20D9E" w:rsidP="00244C18">
      <w:pPr>
        <w:pStyle w:val="Default"/>
        <w:ind w:leftChars="100" w:left="210"/>
        <w:rPr>
          <w:rFonts w:ascii="ＭＳ 明朝" w:eastAsia="ＭＳ 明朝" w:hAnsi="ＭＳ 明朝"/>
          <w:sz w:val="21"/>
          <w:szCs w:val="21"/>
        </w:rPr>
      </w:pPr>
      <w:r w:rsidRPr="00BA3BD1">
        <w:rPr>
          <w:rFonts w:ascii="ＭＳ 明朝" w:eastAsia="ＭＳ 明朝" w:hAnsi="ＭＳ 明朝" w:hint="eastAsia"/>
          <w:sz w:val="21"/>
          <w:szCs w:val="21"/>
        </w:rPr>
        <w:t>※金額については見込みであり、今後変更する可能性がある。</w:t>
      </w:r>
    </w:p>
    <w:p w:rsidR="004F06D3" w:rsidRPr="00BA3BD1" w:rsidRDefault="004F06D3" w:rsidP="00244C18">
      <w:pPr>
        <w:pStyle w:val="Default"/>
        <w:ind w:leftChars="100" w:left="210"/>
        <w:rPr>
          <w:rFonts w:ascii="ＭＳ 明朝" w:eastAsia="ＭＳ 明朝" w:hAnsi="ＭＳ 明朝"/>
          <w:sz w:val="21"/>
          <w:szCs w:val="21"/>
        </w:rPr>
      </w:pPr>
    </w:p>
    <w:p w:rsidR="00A20D9E" w:rsidRPr="00BA3BD1" w:rsidRDefault="00A20D9E" w:rsidP="00A20D9E">
      <w:pPr>
        <w:pStyle w:val="Default"/>
        <w:rPr>
          <w:rFonts w:ascii="ＭＳ 明朝" w:eastAsia="ＭＳ 明朝" w:hAnsi="ＭＳ 明朝"/>
          <w:sz w:val="21"/>
          <w:szCs w:val="21"/>
        </w:rPr>
      </w:pPr>
      <w:r w:rsidRPr="00BA3BD1">
        <w:rPr>
          <w:rFonts w:ascii="ＭＳ 明朝" w:eastAsia="ＭＳ 明朝" w:hAnsi="ＭＳ 明朝" w:hint="eastAsia"/>
          <w:sz w:val="21"/>
          <w:szCs w:val="21"/>
        </w:rPr>
        <w:t>［運営費交付金算定ルール］</w:t>
      </w:r>
    </w:p>
    <w:p w:rsidR="00A20D9E" w:rsidRPr="00BA3BD1" w:rsidRDefault="00A20D9E" w:rsidP="00244C18">
      <w:pPr>
        <w:pStyle w:val="Default"/>
        <w:ind w:leftChars="50" w:left="105"/>
        <w:rPr>
          <w:rFonts w:ascii="ＭＳ 明朝" w:eastAsia="ＭＳ 明朝" w:hAnsi="ＭＳ 明朝"/>
          <w:sz w:val="21"/>
          <w:szCs w:val="21"/>
        </w:rPr>
      </w:pPr>
      <w:r w:rsidRPr="00BA3BD1">
        <w:rPr>
          <w:rFonts w:ascii="ＭＳ 明朝" w:eastAsia="ＭＳ 明朝" w:hAnsi="ＭＳ 明朝" w:hint="eastAsia"/>
          <w:sz w:val="21"/>
          <w:szCs w:val="21"/>
        </w:rPr>
        <w:t>運営費交付金算定の対象は、平成</w:t>
      </w:r>
      <w:r w:rsidRPr="00BA3BD1">
        <w:rPr>
          <w:rFonts w:ascii="ＭＳ 明朝" w:eastAsia="ＭＳ 明朝" w:hAnsi="ＭＳ 明朝"/>
          <w:sz w:val="21"/>
          <w:szCs w:val="21"/>
        </w:rPr>
        <w:t>23年度の大阪府環境農林水産総合研究所の予算を基準として算定</w:t>
      </w:r>
    </w:p>
    <w:p w:rsidR="00A20D9E" w:rsidRPr="00BA3BD1" w:rsidRDefault="00A20D9E" w:rsidP="00244C18">
      <w:pPr>
        <w:pStyle w:val="Default"/>
        <w:ind w:leftChars="100" w:left="210"/>
        <w:rPr>
          <w:rFonts w:ascii="ＭＳ 明朝" w:eastAsia="ＭＳ 明朝" w:hAnsi="ＭＳ 明朝"/>
          <w:sz w:val="21"/>
          <w:szCs w:val="21"/>
        </w:rPr>
      </w:pPr>
      <w:r w:rsidRPr="00BA3BD1">
        <w:rPr>
          <w:rFonts w:ascii="ＭＳ 明朝" w:eastAsia="ＭＳ 明朝" w:hAnsi="ＭＳ 明朝" w:hint="eastAsia"/>
          <w:sz w:val="21"/>
          <w:szCs w:val="21"/>
        </w:rPr>
        <w:t>○標準運営費交付金</w:t>
      </w:r>
    </w:p>
    <w:p w:rsidR="00A20D9E" w:rsidRPr="00BA3BD1" w:rsidRDefault="00A20D9E" w:rsidP="00244C18">
      <w:pPr>
        <w:pStyle w:val="Default"/>
        <w:ind w:leftChars="200" w:left="420"/>
        <w:rPr>
          <w:rFonts w:ascii="ＭＳ 明朝" w:eastAsia="ＭＳ 明朝" w:hAnsi="ＭＳ 明朝"/>
          <w:sz w:val="21"/>
          <w:szCs w:val="21"/>
        </w:rPr>
      </w:pPr>
      <w:r w:rsidRPr="00BA3BD1">
        <w:rPr>
          <w:rFonts w:ascii="ＭＳ 明朝" w:eastAsia="ＭＳ 明朝" w:hAnsi="ＭＳ 明朝" w:hint="eastAsia"/>
          <w:sz w:val="21"/>
          <w:szCs w:val="21"/>
        </w:rPr>
        <w:t>法人が達成すべき業務運営に関する目標に基づく事業に要する経費から自己収入を除いた額</w:t>
      </w:r>
    </w:p>
    <w:p w:rsidR="00A20D9E" w:rsidRPr="00BA3BD1" w:rsidRDefault="00A20D9E" w:rsidP="00244C18">
      <w:pPr>
        <w:pStyle w:val="Default"/>
        <w:ind w:leftChars="100" w:left="210"/>
        <w:rPr>
          <w:rFonts w:ascii="ＭＳ 明朝" w:eastAsia="ＭＳ 明朝" w:hAnsi="ＭＳ 明朝"/>
          <w:sz w:val="21"/>
          <w:szCs w:val="21"/>
        </w:rPr>
      </w:pPr>
      <w:r w:rsidRPr="00BA3BD1">
        <w:rPr>
          <w:rFonts w:ascii="ＭＳ 明朝" w:eastAsia="ＭＳ 明朝" w:hAnsi="ＭＳ 明朝" w:hint="eastAsia"/>
          <w:sz w:val="21"/>
          <w:szCs w:val="21"/>
        </w:rPr>
        <w:t>○特定運営費交付金</w:t>
      </w:r>
    </w:p>
    <w:p w:rsidR="00A20D9E" w:rsidRPr="00BA3BD1" w:rsidRDefault="00A20D9E" w:rsidP="00244C18">
      <w:pPr>
        <w:pStyle w:val="Default"/>
        <w:ind w:leftChars="200" w:left="420"/>
        <w:rPr>
          <w:rFonts w:ascii="ＭＳ 明朝" w:eastAsia="ＭＳ 明朝" w:hAnsi="ＭＳ 明朝"/>
          <w:sz w:val="21"/>
          <w:szCs w:val="21"/>
        </w:rPr>
      </w:pPr>
      <w:r w:rsidRPr="00BA3BD1">
        <w:rPr>
          <w:rFonts w:ascii="ＭＳ 明朝" w:eastAsia="ＭＳ 明朝" w:hAnsi="ＭＳ 明朝" w:hint="eastAsia"/>
          <w:sz w:val="21"/>
          <w:szCs w:val="21"/>
        </w:rPr>
        <w:t>退職金、施設設備改修費、特殊要因経費</w:t>
      </w:r>
    </w:p>
    <w:p w:rsidR="00A20D9E" w:rsidRDefault="00A20D9E" w:rsidP="00A20D9E">
      <w:pPr>
        <w:pStyle w:val="Default"/>
      </w:pPr>
      <w:r>
        <w:br w:type="page"/>
      </w:r>
    </w:p>
    <w:p w:rsidR="00A20D9E" w:rsidRPr="004F06D3" w:rsidRDefault="00A20D9E" w:rsidP="00A20D9E">
      <w:pPr>
        <w:pStyle w:val="Default"/>
        <w:rPr>
          <w:sz w:val="21"/>
          <w:szCs w:val="21"/>
        </w:rPr>
      </w:pPr>
      <w:r w:rsidRPr="004F06D3">
        <w:rPr>
          <w:rFonts w:hint="eastAsia"/>
          <w:sz w:val="21"/>
          <w:szCs w:val="21"/>
        </w:rPr>
        <w:lastRenderedPageBreak/>
        <w:t>○平成</w:t>
      </w:r>
      <w:r w:rsidRPr="004F06D3">
        <w:rPr>
          <w:sz w:val="21"/>
          <w:szCs w:val="21"/>
        </w:rPr>
        <w:t>24～27年度収支計画</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2834"/>
      </w:tblGrid>
      <w:tr w:rsidR="00BA3BD1" w:rsidRPr="00140F32" w:rsidTr="004F06D3">
        <w:trPr>
          <w:trHeight w:val="360"/>
        </w:trPr>
        <w:tc>
          <w:tcPr>
            <w:tcW w:w="3965" w:type="dxa"/>
            <w:shd w:val="clear" w:color="auto" w:fill="auto"/>
            <w:vAlign w:val="center"/>
          </w:tcPr>
          <w:p w:rsidR="00BA3BD1" w:rsidRPr="004F06D3" w:rsidRDefault="00BA3BD1" w:rsidP="00244C18">
            <w:pPr>
              <w:jc w:val="center"/>
              <w:rPr>
                <w:rFonts w:ascii="ＭＳ 明朝" w:eastAsia="ＭＳ 明朝" w:hAnsi="ＭＳ 明朝"/>
              </w:rPr>
            </w:pPr>
            <w:r w:rsidRPr="004F06D3">
              <w:rPr>
                <w:rFonts w:ascii="ＭＳ 明朝" w:eastAsia="ＭＳ 明朝" w:hAnsi="ＭＳ 明朝" w:hint="eastAsia"/>
                <w:lang w:eastAsia="zh-CN"/>
              </w:rPr>
              <w:t>区分</w:t>
            </w:r>
          </w:p>
        </w:tc>
        <w:tc>
          <w:tcPr>
            <w:tcW w:w="2834" w:type="dxa"/>
            <w:shd w:val="clear" w:color="auto" w:fill="auto"/>
          </w:tcPr>
          <w:p w:rsidR="00BA3BD1" w:rsidRPr="004F06D3" w:rsidRDefault="00BA3BD1" w:rsidP="00244C18">
            <w:pPr>
              <w:jc w:val="center"/>
              <w:rPr>
                <w:rFonts w:ascii="ＭＳ 明朝" w:eastAsia="ＭＳ 明朝" w:hAnsi="ＭＳ 明朝"/>
              </w:rPr>
            </w:pPr>
            <w:r w:rsidRPr="004F06D3">
              <w:rPr>
                <w:rFonts w:ascii="ＭＳ 明朝" w:eastAsia="ＭＳ 明朝" w:hAnsi="ＭＳ 明朝" w:hint="eastAsia"/>
              </w:rPr>
              <w:t>金額（単位：百万円）</w:t>
            </w:r>
          </w:p>
        </w:tc>
      </w:tr>
      <w:tr w:rsidR="004F06D3" w:rsidRPr="00901114" w:rsidTr="004F06D3">
        <w:tc>
          <w:tcPr>
            <w:tcW w:w="3965" w:type="dxa"/>
            <w:shd w:val="clear" w:color="auto" w:fill="auto"/>
          </w:tcPr>
          <w:p w:rsidR="004F06D3" w:rsidRPr="004F06D3" w:rsidRDefault="004F06D3" w:rsidP="00244C18">
            <w:pPr>
              <w:rPr>
                <w:rFonts w:ascii="ＭＳ 明朝" w:eastAsia="ＭＳ 明朝" w:hAnsi="ＭＳ 明朝"/>
              </w:rPr>
            </w:pPr>
            <w:r w:rsidRPr="004F06D3">
              <w:rPr>
                <w:rFonts w:ascii="ＭＳ 明朝" w:eastAsia="ＭＳ 明朝" w:hAnsi="ＭＳ 明朝" w:hint="eastAsia"/>
              </w:rPr>
              <w:t>費用の部</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経常費用</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業務費</w:t>
            </w:r>
          </w:p>
          <w:p w:rsidR="004F06D3" w:rsidRPr="004F06D3" w:rsidRDefault="004F06D3" w:rsidP="00244C18">
            <w:pPr>
              <w:ind w:leftChars="300" w:left="630"/>
              <w:rPr>
                <w:rFonts w:ascii="ＭＳ 明朝" w:eastAsia="ＭＳ 明朝" w:hAnsi="ＭＳ 明朝"/>
              </w:rPr>
            </w:pPr>
            <w:r w:rsidRPr="004F06D3">
              <w:rPr>
                <w:rFonts w:ascii="ＭＳ 明朝" w:eastAsia="ＭＳ 明朝" w:hAnsi="ＭＳ 明朝" w:hint="eastAsia"/>
              </w:rPr>
              <w:t>研究経費</w:t>
            </w:r>
          </w:p>
          <w:p w:rsidR="004F06D3" w:rsidRPr="004F06D3" w:rsidRDefault="004F06D3" w:rsidP="00244C18">
            <w:pPr>
              <w:ind w:leftChars="300" w:left="630"/>
              <w:rPr>
                <w:rFonts w:ascii="ＭＳ 明朝" w:eastAsia="ＭＳ 明朝" w:hAnsi="ＭＳ 明朝"/>
              </w:rPr>
            </w:pPr>
            <w:r w:rsidRPr="004F06D3">
              <w:rPr>
                <w:rFonts w:ascii="ＭＳ 明朝" w:eastAsia="ＭＳ 明朝" w:hAnsi="ＭＳ 明朝" w:hint="eastAsia"/>
              </w:rPr>
              <w:t>受託研究費</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一般管理費</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人件費</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減価償却費</w:t>
            </w:r>
          </w:p>
          <w:p w:rsidR="004F06D3" w:rsidRPr="004F06D3" w:rsidRDefault="004F06D3" w:rsidP="00244C18">
            <w:pPr>
              <w:ind w:leftChars="200" w:left="420"/>
              <w:rPr>
                <w:rFonts w:ascii="ＭＳ 明朝" w:eastAsia="ＭＳ 明朝" w:hAnsi="ＭＳ 明朝"/>
              </w:rPr>
            </w:pPr>
          </w:p>
          <w:p w:rsidR="004F06D3" w:rsidRPr="004F06D3" w:rsidRDefault="004F06D3" w:rsidP="00244C18">
            <w:pPr>
              <w:rPr>
                <w:rFonts w:ascii="ＭＳ 明朝" w:eastAsia="ＭＳ 明朝" w:hAnsi="ＭＳ 明朝"/>
              </w:rPr>
            </w:pPr>
            <w:r w:rsidRPr="004F06D3">
              <w:rPr>
                <w:rFonts w:ascii="ＭＳ 明朝" w:eastAsia="ＭＳ 明朝" w:hAnsi="ＭＳ 明朝" w:hint="eastAsia"/>
              </w:rPr>
              <w:t>収益の部</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経常収益</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運営費交付金収益</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資産見返運営費交付金戻入</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資産見返物品受贈額戻入</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財産売払収益</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農業大学校養成料収益</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依頼試験手数料収益</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受託研究収益</w:t>
            </w:r>
          </w:p>
          <w:p w:rsidR="004F06D3" w:rsidRPr="004F06D3" w:rsidRDefault="004F06D3" w:rsidP="00244C18">
            <w:pPr>
              <w:ind w:firstLineChars="100" w:firstLine="210"/>
              <w:rPr>
                <w:rFonts w:ascii="ＭＳ 明朝" w:eastAsia="ＭＳ 明朝" w:hAnsi="ＭＳ 明朝"/>
              </w:rPr>
            </w:pPr>
            <w:r w:rsidRPr="004F06D3">
              <w:rPr>
                <w:rFonts w:ascii="ＭＳ 明朝" w:eastAsia="ＭＳ 明朝" w:hAnsi="ＭＳ 明朝" w:hint="eastAsia"/>
              </w:rPr>
              <w:t>その他収益</w:t>
            </w:r>
          </w:p>
          <w:p w:rsidR="004F06D3" w:rsidRPr="004F06D3" w:rsidRDefault="004F06D3" w:rsidP="00244C18">
            <w:pPr>
              <w:ind w:firstLineChars="100" w:firstLine="210"/>
              <w:rPr>
                <w:rFonts w:ascii="ＭＳ 明朝" w:eastAsia="ＭＳ 明朝" w:hAnsi="ＭＳ 明朝"/>
              </w:rPr>
            </w:pPr>
            <w:r w:rsidRPr="004F06D3">
              <w:rPr>
                <w:rFonts w:ascii="ＭＳ 明朝" w:eastAsia="ＭＳ 明朝" w:hAnsi="ＭＳ 明朝" w:hint="eastAsia"/>
              </w:rPr>
              <w:t>純利益</w:t>
            </w:r>
          </w:p>
          <w:p w:rsidR="004F06D3" w:rsidRPr="004F06D3" w:rsidRDefault="004F06D3" w:rsidP="00244C18">
            <w:pPr>
              <w:ind w:firstLineChars="100" w:firstLine="210"/>
              <w:rPr>
                <w:rFonts w:ascii="ＭＳ 明朝" w:eastAsia="ＭＳ 明朝" w:hAnsi="ＭＳ 明朝"/>
              </w:rPr>
            </w:pPr>
            <w:r w:rsidRPr="004F06D3">
              <w:rPr>
                <w:rFonts w:ascii="ＭＳ 明朝" w:eastAsia="ＭＳ 明朝" w:hAnsi="ＭＳ 明朝" w:hint="eastAsia"/>
              </w:rPr>
              <w:t>総利益</w:t>
            </w:r>
          </w:p>
        </w:tc>
        <w:tc>
          <w:tcPr>
            <w:tcW w:w="2834" w:type="dxa"/>
            <w:shd w:val="clear" w:color="auto" w:fill="auto"/>
          </w:tcPr>
          <w:p w:rsidR="004F06D3" w:rsidRDefault="004F06D3" w:rsidP="004F06D3">
            <w:pPr>
              <w:jc w:val="right"/>
              <w:rPr>
                <w:rFonts w:asciiTheme="minorEastAsia" w:hAnsiTheme="minorEastAsia"/>
              </w:rPr>
            </w:pPr>
          </w:p>
          <w:p w:rsidR="004F06D3" w:rsidRPr="004F06D3" w:rsidRDefault="004F06D3" w:rsidP="004F06D3">
            <w:pPr>
              <w:jc w:val="right"/>
              <w:rPr>
                <w:rFonts w:ascii="Century" w:hAnsi="Century"/>
              </w:rPr>
            </w:pPr>
            <w:r w:rsidRPr="004F06D3">
              <w:rPr>
                <w:rFonts w:ascii="Century" w:hAnsi="Century"/>
              </w:rPr>
              <w:t>7,747</w:t>
            </w:r>
          </w:p>
          <w:p w:rsidR="004F06D3" w:rsidRPr="004F06D3" w:rsidRDefault="004F06D3" w:rsidP="004F06D3">
            <w:pPr>
              <w:jc w:val="right"/>
              <w:rPr>
                <w:rFonts w:ascii="Century" w:hAnsi="Century"/>
              </w:rPr>
            </w:pPr>
            <w:r w:rsidRPr="004F06D3">
              <w:rPr>
                <w:rFonts w:ascii="Century" w:hAnsi="Century"/>
              </w:rPr>
              <w:t>1,358</w:t>
            </w:r>
          </w:p>
          <w:p w:rsidR="004F06D3" w:rsidRPr="004F06D3" w:rsidRDefault="004F06D3" w:rsidP="004F06D3">
            <w:pPr>
              <w:jc w:val="right"/>
              <w:rPr>
                <w:rFonts w:ascii="Century" w:hAnsi="Century"/>
              </w:rPr>
            </w:pPr>
            <w:r w:rsidRPr="004F06D3">
              <w:rPr>
                <w:rFonts w:ascii="Century" w:hAnsi="Century"/>
              </w:rPr>
              <w:t>1,014</w:t>
            </w:r>
          </w:p>
          <w:p w:rsidR="004F06D3" w:rsidRPr="004F06D3" w:rsidRDefault="004F06D3" w:rsidP="004F06D3">
            <w:pPr>
              <w:jc w:val="right"/>
              <w:rPr>
                <w:rFonts w:ascii="Century" w:hAnsi="Century"/>
              </w:rPr>
            </w:pPr>
            <w:r w:rsidRPr="004F06D3">
              <w:rPr>
                <w:rFonts w:ascii="Century" w:hAnsi="Century"/>
              </w:rPr>
              <w:t>344</w:t>
            </w:r>
          </w:p>
          <w:p w:rsidR="004F06D3" w:rsidRPr="004F06D3" w:rsidRDefault="004F06D3" w:rsidP="004F06D3">
            <w:pPr>
              <w:jc w:val="right"/>
              <w:rPr>
                <w:rFonts w:ascii="Century" w:hAnsi="Century"/>
              </w:rPr>
            </w:pPr>
            <w:r w:rsidRPr="004F06D3">
              <w:rPr>
                <w:rFonts w:ascii="Century" w:hAnsi="Century"/>
              </w:rPr>
              <w:t>1,093</w:t>
            </w:r>
          </w:p>
          <w:p w:rsidR="004F06D3" w:rsidRPr="004F06D3" w:rsidRDefault="004F06D3" w:rsidP="004F06D3">
            <w:pPr>
              <w:jc w:val="right"/>
              <w:rPr>
                <w:rFonts w:ascii="Century" w:hAnsi="Century"/>
              </w:rPr>
            </w:pPr>
            <w:r w:rsidRPr="004F06D3">
              <w:rPr>
                <w:rFonts w:ascii="Century" w:hAnsi="Century"/>
              </w:rPr>
              <w:t>5,119</w:t>
            </w:r>
          </w:p>
          <w:p w:rsidR="004F06D3" w:rsidRPr="004F06D3" w:rsidRDefault="004F06D3" w:rsidP="004F06D3">
            <w:pPr>
              <w:jc w:val="right"/>
              <w:rPr>
                <w:rFonts w:ascii="Century" w:hAnsi="Century"/>
              </w:rPr>
            </w:pPr>
            <w:r w:rsidRPr="004F06D3">
              <w:rPr>
                <w:rFonts w:ascii="Century" w:hAnsi="Century"/>
              </w:rPr>
              <w:t>177</w:t>
            </w:r>
          </w:p>
          <w:p w:rsidR="004F06D3" w:rsidRPr="004F06D3" w:rsidRDefault="004F06D3" w:rsidP="004F06D3">
            <w:pPr>
              <w:jc w:val="right"/>
              <w:rPr>
                <w:rFonts w:ascii="Century" w:hAnsi="Century"/>
              </w:rPr>
            </w:pPr>
          </w:p>
          <w:p w:rsidR="004F06D3" w:rsidRPr="004F06D3" w:rsidRDefault="004F06D3" w:rsidP="004F06D3">
            <w:pPr>
              <w:jc w:val="right"/>
              <w:rPr>
                <w:rFonts w:ascii="Century" w:hAnsi="Century"/>
              </w:rPr>
            </w:pPr>
          </w:p>
          <w:p w:rsidR="004F06D3" w:rsidRPr="004F06D3" w:rsidRDefault="004F06D3" w:rsidP="004F06D3">
            <w:pPr>
              <w:jc w:val="right"/>
              <w:rPr>
                <w:rFonts w:ascii="Century" w:hAnsi="Century"/>
              </w:rPr>
            </w:pPr>
            <w:r w:rsidRPr="004F06D3">
              <w:rPr>
                <w:rFonts w:ascii="Century" w:hAnsi="Century"/>
              </w:rPr>
              <w:t>7,691</w:t>
            </w:r>
          </w:p>
          <w:p w:rsidR="004F06D3" w:rsidRPr="004F06D3" w:rsidRDefault="004F06D3" w:rsidP="004F06D3">
            <w:pPr>
              <w:jc w:val="right"/>
              <w:rPr>
                <w:rFonts w:ascii="Century" w:hAnsi="Century"/>
              </w:rPr>
            </w:pPr>
            <w:r w:rsidRPr="004F06D3">
              <w:rPr>
                <w:rFonts w:ascii="Century" w:hAnsi="Century"/>
              </w:rPr>
              <w:t>7,062</w:t>
            </w:r>
          </w:p>
          <w:p w:rsidR="004F06D3" w:rsidRPr="004F06D3" w:rsidRDefault="004F06D3" w:rsidP="004F06D3">
            <w:pPr>
              <w:jc w:val="right"/>
              <w:rPr>
                <w:rFonts w:ascii="Century" w:hAnsi="Century"/>
              </w:rPr>
            </w:pPr>
            <w:r w:rsidRPr="004F06D3">
              <w:rPr>
                <w:rFonts w:ascii="Century" w:hAnsi="Century"/>
              </w:rPr>
              <w:t>11</w:t>
            </w:r>
          </w:p>
          <w:p w:rsidR="004F06D3" w:rsidRPr="004F06D3" w:rsidRDefault="004F06D3" w:rsidP="004F06D3">
            <w:pPr>
              <w:jc w:val="right"/>
              <w:rPr>
                <w:rFonts w:ascii="Century" w:hAnsi="Century"/>
              </w:rPr>
            </w:pPr>
            <w:r w:rsidRPr="004F06D3">
              <w:rPr>
                <w:rFonts w:ascii="Century" w:hAnsi="Century"/>
              </w:rPr>
              <w:t>166</w:t>
            </w:r>
          </w:p>
          <w:p w:rsidR="004F06D3" w:rsidRPr="004F06D3" w:rsidRDefault="004F06D3" w:rsidP="004F06D3">
            <w:pPr>
              <w:jc w:val="right"/>
              <w:rPr>
                <w:rFonts w:ascii="Century" w:hAnsi="Century"/>
              </w:rPr>
            </w:pPr>
            <w:r w:rsidRPr="004F06D3">
              <w:rPr>
                <w:rFonts w:ascii="Century" w:hAnsi="Century"/>
              </w:rPr>
              <w:t>75</w:t>
            </w:r>
          </w:p>
          <w:p w:rsidR="004F06D3" w:rsidRPr="004F06D3" w:rsidRDefault="004F06D3" w:rsidP="004F06D3">
            <w:pPr>
              <w:jc w:val="right"/>
              <w:rPr>
                <w:rFonts w:ascii="Century" w:hAnsi="Century"/>
              </w:rPr>
            </w:pPr>
            <w:r w:rsidRPr="004F06D3">
              <w:rPr>
                <w:rFonts w:ascii="Century" w:hAnsi="Century"/>
              </w:rPr>
              <w:t>26</w:t>
            </w:r>
          </w:p>
          <w:p w:rsidR="004F06D3" w:rsidRPr="004F06D3" w:rsidRDefault="004F06D3" w:rsidP="004F06D3">
            <w:pPr>
              <w:jc w:val="right"/>
              <w:rPr>
                <w:rFonts w:ascii="Century" w:hAnsi="Century"/>
              </w:rPr>
            </w:pPr>
            <w:r w:rsidRPr="004F06D3">
              <w:rPr>
                <w:rFonts w:ascii="Century" w:hAnsi="Century"/>
              </w:rPr>
              <w:t>7</w:t>
            </w:r>
          </w:p>
          <w:p w:rsidR="004F06D3" w:rsidRPr="004F06D3" w:rsidRDefault="004F06D3" w:rsidP="004F06D3">
            <w:pPr>
              <w:jc w:val="right"/>
              <w:rPr>
                <w:rFonts w:ascii="Century" w:hAnsi="Century"/>
              </w:rPr>
            </w:pPr>
            <w:r w:rsidRPr="004F06D3">
              <w:rPr>
                <w:rFonts w:ascii="Century" w:hAnsi="Century"/>
              </w:rPr>
              <w:t>344</w:t>
            </w:r>
          </w:p>
          <w:p w:rsidR="004F06D3" w:rsidRPr="004F06D3" w:rsidRDefault="004F06D3" w:rsidP="004F06D3">
            <w:pPr>
              <w:jc w:val="right"/>
              <w:rPr>
                <w:rFonts w:ascii="Century" w:hAnsi="Century"/>
              </w:rPr>
            </w:pPr>
            <w:r w:rsidRPr="004F06D3">
              <w:rPr>
                <w:rFonts w:ascii="Century" w:hAnsi="Century"/>
              </w:rPr>
              <w:t>56</w:t>
            </w:r>
          </w:p>
          <w:p w:rsidR="004F06D3" w:rsidRPr="004F06D3" w:rsidRDefault="004F06D3" w:rsidP="004F06D3">
            <w:pPr>
              <w:jc w:val="right"/>
              <w:rPr>
                <w:rFonts w:ascii="Century" w:hAnsi="Century"/>
              </w:rPr>
            </w:pPr>
            <w:r w:rsidRPr="004F06D3">
              <w:rPr>
                <w:rFonts w:ascii="Century" w:hAnsi="Century"/>
              </w:rPr>
              <w:t>0</w:t>
            </w:r>
          </w:p>
          <w:p w:rsidR="004F06D3" w:rsidRPr="00901114" w:rsidRDefault="004F06D3" w:rsidP="004F06D3">
            <w:pPr>
              <w:jc w:val="right"/>
              <w:rPr>
                <w:rFonts w:asciiTheme="minorEastAsia" w:hAnsiTheme="minorEastAsia"/>
              </w:rPr>
            </w:pPr>
            <w:r w:rsidRPr="004F06D3">
              <w:rPr>
                <w:rFonts w:ascii="Century" w:hAnsi="Century"/>
              </w:rPr>
              <w:t>0</w:t>
            </w:r>
          </w:p>
        </w:tc>
      </w:tr>
    </w:tbl>
    <w:p w:rsidR="00A20D9E" w:rsidRPr="004F06D3" w:rsidRDefault="00A20D9E" w:rsidP="004F06D3">
      <w:pPr>
        <w:pStyle w:val="Default"/>
        <w:ind w:leftChars="300" w:left="630"/>
        <w:rPr>
          <w:rFonts w:ascii="ＭＳ 明朝" w:eastAsia="ＭＳ 明朝" w:hAnsi="ＭＳ 明朝"/>
          <w:sz w:val="21"/>
          <w:szCs w:val="21"/>
        </w:rPr>
      </w:pPr>
      <w:r w:rsidRPr="004F06D3">
        <w:rPr>
          <w:rFonts w:ascii="ＭＳ 明朝" w:eastAsia="ＭＳ 明朝" w:hAnsi="ＭＳ 明朝" w:hint="eastAsia"/>
          <w:sz w:val="21"/>
          <w:szCs w:val="21"/>
        </w:rPr>
        <w:t>※計数は、端数をそれぞれ四捨五入している。</w:t>
      </w:r>
    </w:p>
    <w:p w:rsidR="00A20D9E" w:rsidRPr="004F06D3" w:rsidRDefault="00A20D9E" w:rsidP="004F06D3">
      <w:pPr>
        <w:pStyle w:val="Default"/>
        <w:ind w:leftChars="300" w:left="630"/>
        <w:rPr>
          <w:rFonts w:ascii="ＭＳ 明朝" w:eastAsia="ＭＳ 明朝" w:hAnsi="ＭＳ 明朝"/>
          <w:sz w:val="21"/>
          <w:szCs w:val="21"/>
        </w:rPr>
      </w:pPr>
      <w:r w:rsidRPr="004F06D3">
        <w:rPr>
          <w:rFonts w:ascii="ＭＳ 明朝" w:eastAsia="ＭＳ 明朝" w:hAnsi="ＭＳ 明朝" w:hint="eastAsia"/>
          <w:sz w:val="21"/>
          <w:szCs w:val="21"/>
        </w:rPr>
        <w:t>※金額については見込みであり、今後変更する可能性がある。</w:t>
      </w:r>
    </w:p>
    <w:p w:rsidR="00A20D9E" w:rsidRPr="004F06D3" w:rsidRDefault="00A20D9E" w:rsidP="004F06D3">
      <w:pPr>
        <w:pStyle w:val="Default"/>
        <w:ind w:leftChars="400" w:left="840"/>
        <w:rPr>
          <w:rFonts w:ascii="ＭＳ 明朝" w:eastAsia="ＭＳ 明朝" w:hAnsi="ＭＳ 明朝"/>
          <w:sz w:val="21"/>
          <w:szCs w:val="21"/>
        </w:rPr>
      </w:pPr>
    </w:p>
    <w:p w:rsidR="00A20D9E" w:rsidRDefault="00A20D9E" w:rsidP="00A20D9E">
      <w:pPr>
        <w:pStyle w:val="Default"/>
      </w:pPr>
      <w:r>
        <w:br w:type="page"/>
      </w:r>
    </w:p>
    <w:p w:rsidR="00A20D9E" w:rsidRPr="004F06D3" w:rsidRDefault="00A20D9E" w:rsidP="00A20D9E">
      <w:pPr>
        <w:pStyle w:val="Default"/>
        <w:rPr>
          <w:sz w:val="21"/>
          <w:szCs w:val="21"/>
        </w:rPr>
      </w:pPr>
      <w:r w:rsidRPr="004F06D3">
        <w:rPr>
          <w:rFonts w:hint="eastAsia"/>
          <w:sz w:val="21"/>
          <w:szCs w:val="21"/>
        </w:rPr>
        <w:lastRenderedPageBreak/>
        <w:t>○平成</w:t>
      </w:r>
      <w:r w:rsidRPr="004F06D3">
        <w:rPr>
          <w:sz w:val="21"/>
          <w:szCs w:val="21"/>
        </w:rPr>
        <w:t>24～27年度資金計画</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2834"/>
      </w:tblGrid>
      <w:tr w:rsidR="00BA3BD1" w:rsidRPr="00140F32" w:rsidTr="004F06D3">
        <w:trPr>
          <w:trHeight w:val="360"/>
        </w:trPr>
        <w:tc>
          <w:tcPr>
            <w:tcW w:w="3965" w:type="dxa"/>
            <w:shd w:val="clear" w:color="auto" w:fill="auto"/>
            <w:vAlign w:val="center"/>
          </w:tcPr>
          <w:p w:rsidR="00BA3BD1" w:rsidRPr="004F06D3" w:rsidRDefault="00BA3BD1" w:rsidP="00244C18">
            <w:pPr>
              <w:jc w:val="center"/>
              <w:rPr>
                <w:rFonts w:ascii="ＭＳ 明朝" w:eastAsia="ＭＳ 明朝" w:hAnsi="ＭＳ 明朝"/>
              </w:rPr>
            </w:pPr>
            <w:r w:rsidRPr="004F06D3">
              <w:rPr>
                <w:rFonts w:ascii="ＭＳ 明朝" w:eastAsia="ＭＳ 明朝" w:hAnsi="ＭＳ 明朝" w:hint="eastAsia"/>
                <w:lang w:eastAsia="zh-CN"/>
              </w:rPr>
              <w:t>区分</w:t>
            </w:r>
          </w:p>
        </w:tc>
        <w:tc>
          <w:tcPr>
            <w:tcW w:w="2834" w:type="dxa"/>
            <w:shd w:val="clear" w:color="auto" w:fill="auto"/>
          </w:tcPr>
          <w:p w:rsidR="00BA3BD1" w:rsidRPr="004F06D3" w:rsidRDefault="00BA3BD1" w:rsidP="00244C18">
            <w:pPr>
              <w:jc w:val="center"/>
              <w:rPr>
                <w:rFonts w:ascii="ＭＳ 明朝" w:eastAsia="ＭＳ 明朝" w:hAnsi="ＭＳ 明朝"/>
                <w:lang w:eastAsia="zh-CN"/>
              </w:rPr>
            </w:pPr>
            <w:r w:rsidRPr="004F06D3">
              <w:rPr>
                <w:rFonts w:ascii="ＭＳ 明朝" w:eastAsia="ＭＳ 明朝" w:hAnsi="ＭＳ 明朝" w:hint="eastAsia"/>
              </w:rPr>
              <w:t>金額（単位：百万円）</w:t>
            </w:r>
          </w:p>
        </w:tc>
      </w:tr>
      <w:tr w:rsidR="004F06D3" w:rsidRPr="00140F32" w:rsidTr="004F06D3">
        <w:trPr>
          <w:trHeight w:val="4711"/>
        </w:trPr>
        <w:tc>
          <w:tcPr>
            <w:tcW w:w="3965" w:type="dxa"/>
            <w:shd w:val="clear" w:color="auto" w:fill="auto"/>
          </w:tcPr>
          <w:p w:rsidR="004F06D3" w:rsidRPr="004F06D3" w:rsidRDefault="004F06D3" w:rsidP="00244C18">
            <w:pPr>
              <w:rPr>
                <w:rFonts w:ascii="ＭＳ 明朝" w:eastAsia="ＭＳ 明朝" w:hAnsi="ＭＳ 明朝"/>
              </w:rPr>
            </w:pPr>
            <w:r w:rsidRPr="004F06D3">
              <w:rPr>
                <w:rFonts w:ascii="ＭＳ 明朝" w:eastAsia="ＭＳ 明朝" w:hAnsi="ＭＳ 明朝" w:hint="eastAsia"/>
              </w:rPr>
              <w:t>資金支出</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業務活動による支出</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投資活動による支出</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財務活動による支出</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次期中期目標期間への繰越金</w:t>
            </w:r>
          </w:p>
          <w:p w:rsidR="004F06D3" w:rsidRPr="004F06D3" w:rsidRDefault="004F06D3" w:rsidP="00244C18">
            <w:pPr>
              <w:rPr>
                <w:rFonts w:ascii="ＭＳ 明朝" w:eastAsia="ＭＳ 明朝" w:hAnsi="ＭＳ 明朝"/>
              </w:rPr>
            </w:pPr>
          </w:p>
          <w:p w:rsidR="004F06D3" w:rsidRPr="004F06D3" w:rsidRDefault="004F06D3" w:rsidP="00244C18">
            <w:pPr>
              <w:rPr>
                <w:rFonts w:ascii="ＭＳ 明朝" w:eastAsia="ＭＳ 明朝" w:hAnsi="ＭＳ 明朝"/>
              </w:rPr>
            </w:pPr>
            <w:r w:rsidRPr="004F06D3">
              <w:rPr>
                <w:rFonts w:ascii="ＭＳ 明朝" w:eastAsia="ＭＳ 明朝" w:hAnsi="ＭＳ 明朝" w:hint="eastAsia"/>
              </w:rPr>
              <w:t>資金収入</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業務活動による収入</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運営費交付金による収入</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財産売払収入</w:t>
            </w:r>
          </w:p>
          <w:p w:rsidR="004F06D3" w:rsidRPr="004F06D3" w:rsidRDefault="004F06D3" w:rsidP="00244C18">
            <w:pPr>
              <w:ind w:leftChars="200" w:left="420"/>
              <w:rPr>
                <w:rFonts w:ascii="ＭＳ 明朝" w:eastAsia="ＭＳ 明朝" w:hAnsi="ＭＳ 明朝"/>
                <w:lang w:eastAsia="zh-CN"/>
              </w:rPr>
            </w:pPr>
            <w:r w:rsidRPr="004F06D3">
              <w:rPr>
                <w:rFonts w:ascii="ＭＳ 明朝" w:eastAsia="ＭＳ 明朝" w:hAnsi="ＭＳ 明朝" w:hint="eastAsia"/>
                <w:lang w:eastAsia="zh-CN"/>
              </w:rPr>
              <w:t>農業大学校養成料収入</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依頼試験手数料等による収入</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受託研究収入</w:t>
            </w:r>
          </w:p>
          <w:p w:rsidR="004F06D3" w:rsidRPr="004F06D3" w:rsidRDefault="004F06D3" w:rsidP="00244C18">
            <w:pPr>
              <w:ind w:leftChars="200" w:left="420"/>
              <w:rPr>
                <w:rFonts w:ascii="ＭＳ 明朝" w:eastAsia="ＭＳ 明朝" w:hAnsi="ＭＳ 明朝"/>
              </w:rPr>
            </w:pPr>
            <w:r w:rsidRPr="004F06D3">
              <w:rPr>
                <w:rFonts w:ascii="ＭＳ 明朝" w:eastAsia="ＭＳ 明朝" w:hAnsi="ＭＳ 明朝" w:hint="eastAsia"/>
              </w:rPr>
              <w:t>その他の収入</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投資活動による収入</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財務活動による収入</w:t>
            </w:r>
          </w:p>
          <w:p w:rsidR="004F06D3" w:rsidRPr="004F06D3" w:rsidRDefault="004F06D3" w:rsidP="00244C18">
            <w:pPr>
              <w:ind w:leftChars="100" w:left="210"/>
              <w:rPr>
                <w:rFonts w:ascii="ＭＳ 明朝" w:eastAsia="ＭＳ 明朝" w:hAnsi="ＭＳ 明朝"/>
              </w:rPr>
            </w:pPr>
            <w:r w:rsidRPr="004F06D3">
              <w:rPr>
                <w:rFonts w:ascii="ＭＳ 明朝" w:eastAsia="ＭＳ 明朝" w:hAnsi="ＭＳ 明朝" w:hint="eastAsia"/>
              </w:rPr>
              <w:t>前期中期目標期間よりの繰越金</w:t>
            </w:r>
          </w:p>
        </w:tc>
        <w:tc>
          <w:tcPr>
            <w:tcW w:w="2834" w:type="dxa"/>
            <w:shd w:val="clear" w:color="auto" w:fill="auto"/>
          </w:tcPr>
          <w:p w:rsidR="004F06D3" w:rsidRPr="004F06D3" w:rsidRDefault="004F06D3" w:rsidP="004F06D3">
            <w:pPr>
              <w:jc w:val="right"/>
              <w:rPr>
                <w:rFonts w:ascii="ＭＳ 明朝" w:eastAsia="ＭＳ 明朝" w:hAnsi="ＭＳ 明朝"/>
              </w:rPr>
            </w:pPr>
          </w:p>
          <w:p w:rsidR="004F06D3" w:rsidRPr="004F06D3" w:rsidRDefault="004F06D3" w:rsidP="004F06D3">
            <w:pPr>
              <w:jc w:val="right"/>
              <w:rPr>
                <w:rFonts w:ascii="Century" w:eastAsia="ＭＳ 明朝" w:hAnsi="Century"/>
              </w:rPr>
            </w:pPr>
            <w:r w:rsidRPr="004F06D3">
              <w:rPr>
                <w:rFonts w:ascii="Century" w:eastAsia="ＭＳ 明朝" w:hAnsi="Century"/>
              </w:rPr>
              <w:t>7,570</w:t>
            </w:r>
          </w:p>
          <w:p w:rsidR="004F06D3" w:rsidRPr="004F06D3" w:rsidRDefault="004F06D3" w:rsidP="004F06D3">
            <w:pPr>
              <w:jc w:val="right"/>
              <w:rPr>
                <w:rFonts w:ascii="Century" w:eastAsia="ＭＳ 明朝" w:hAnsi="Century"/>
              </w:rPr>
            </w:pPr>
            <w:r w:rsidRPr="004F06D3">
              <w:rPr>
                <w:rFonts w:ascii="Century" w:eastAsia="ＭＳ 明朝" w:hAnsi="Century"/>
              </w:rPr>
              <w:t>1,510</w:t>
            </w:r>
          </w:p>
          <w:p w:rsidR="004F06D3" w:rsidRPr="004F06D3" w:rsidRDefault="004F06D3" w:rsidP="004F06D3">
            <w:pPr>
              <w:jc w:val="right"/>
              <w:rPr>
                <w:rFonts w:ascii="Century" w:eastAsia="ＭＳ 明朝" w:hAnsi="Century"/>
              </w:rPr>
            </w:pPr>
            <w:r w:rsidRPr="004F06D3">
              <w:rPr>
                <w:rFonts w:ascii="Century" w:eastAsia="ＭＳ 明朝" w:hAnsi="Century"/>
              </w:rPr>
              <w:t>0</w:t>
            </w:r>
          </w:p>
          <w:p w:rsidR="004F06D3" w:rsidRPr="004F06D3" w:rsidRDefault="004F06D3" w:rsidP="004F06D3">
            <w:pPr>
              <w:jc w:val="right"/>
              <w:rPr>
                <w:rFonts w:ascii="Century" w:eastAsia="ＭＳ 明朝" w:hAnsi="Century"/>
              </w:rPr>
            </w:pPr>
            <w:r w:rsidRPr="004F06D3">
              <w:rPr>
                <w:rFonts w:ascii="Century" w:eastAsia="ＭＳ 明朝" w:hAnsi="Century"/>
              </w:rPr>
              <w:t>0</w:t>
            </w:r>
          </w:p>
          <w:p w:rsidR="004F06D3" w:rsidRPr="004F06D3" w:rsidRDefault="004F06D3" w:rsidP="004F06D3">
            <w:pPr>
              <w:jc w:val="right"/>
              <w:rPr>
                <w:rFonts w:ascii="Century" w:eastAsia="ＭＳ 明朝" w:hAnsi="Century"/>
              </w:rPr>
            </w:pPr>
          </w:p>
          <w:p w:rsidR="004F06D3" w:rsidRPr="004F06D3" w:rsidRDefault="004F06D3" w:rsidP="004F06D3">
            <w:pPr>
              <w:jc w:val="right"/>
              <w:rPr>
                <w:rFonts w:ascii="Century" w:eastAsia="ＭＳ 明朝" w:hAnsi="Century"/>
              </w:rPr>
            </w:pPr>
          </w:p>
          <w:p w:rsidR="004F06D3" w:rsidRPr="004F06D3" w:rsidRDefault="004F06D3" w:rsidP="004F06D3">
            <w:pPr>
              <w:jc w:val="right"/>
              <w:rPr>
                <w:rFonts w:ascii="Century" w:eastAsia="ＭＳ 明朝" w:hAnsi="Century"/>
              </w:rPr>
            </w:pPr>
            <w:r w:rsidRPr="004F06D3">
              <w:rPr>
                <w:rFonts w:ascii="Century" w:eastAsia="ＭＳ 明朝" w:hAnsi="Century"/>
              </w:rPr>
              <w:t>7,570</w:t>
            </w:r>
          </w:p>
          <w:p w:rsidR="004F06D3" w:rsidRPr="004F06D3" w:rsidRDefault="004F06D3" w:rsidP="004F06D3">
            <w:pPr>
              <w:jc w:val="right"/>
              <w:rPr>
                <w:rFonts w:ascii="Century" w:eastAsia="ＭＳ 明朝" w:hAnsi="Century"/>
              </w:rPr>
            </w:pPr>
            <w:r w:rsidRPr="004F06D3">
              <w:rPr>
                <w:rFonts w:ascii="Century" w:eastAsia="ＭＳ 明朝" w:hAnsi="Century"/>
              </w:rPr>
              <w:t>7,062</w:t>
            </w:r>
          </w:p>
          <w:p w:rsidR="004F06D3" w:rsidRPr="004F06D3" w:rsidRDefault="004F06D3" w:rsidP="004F06D3">
            <w:pPr>
              <w:jc w:val="right"/>
              <w:rPr>
                <w:rFonts w:ascii="Century" w:eastAsia="ＭＳ 明朝" w:hAnsi="Century"/>
              </w:rPr>
            </w:pPr>
            <w:r w:rsidRPr="004F06D3">
              <w:rPr>
                <w:rFonts w:ascii="Century" w:eastAsia="ＭＳ 明朝" w:hAnsi="Century"/>
              </w:rPr>
              <w:t>75</w:t>
            </w:r>
          </w:p>
          <w:p w:rsidR="004F06D3" w:rsidRPr="004F06D3" w:rsidRDefault="004F06D3" w:rsidP="004F06D3">
            <w:pPr>
              <w:jc w:val="right"/>
              <w:rPr>
                <w:rFonts w:ascii="Century" w:eastAsia="ＭＳ 明朝" w:hAnsi="Century"/>
              </w:rPr>
            </w:pPr>
            <w:r w:rsidRPr="004F06D3">
              <w:rPr>
                <w:rFonts w:ascii="Century" w:eastAsia="ＭＳ 明朝" w:hAnsi="Century"/>
              </w:rPr>
              <w:t>26</w:t>
            </w:r>
          </w:p>
          <w:p w:rsidR="004F06D3" w:rsidRPr="004F06D3" w:rsidRDefault="004F06D3" w:rsidP="004F06D3">
            <w:pPr>
              <w:jc w:val="right"/>
              <w:rPr>
                <w:rFonts w:ascii="Century" w:eastAsia="ＭＳ 明朝" w:hAnsi="Century"/>
              </w:rPr>
            </w:pPr>
            <w:r w:rsidRPr="004F06D3">
              <w:rPr>
                <w:rFonts w:ascii="Century" w:eastAsia="ＭＳ 明朝" w:hAnsi="Century"/>
              </w:rPr>
              <w:t>7</w:t>
            </w:r>
          </w:p>
          <w:p w:rsidR="004F06D3" w:rsidRPr="004F06D3" w:rsidRDefault="004F06D3" w:rsidP="004F06D3">
            <w:pPr>
              <w:jc w:val="right"/>
              <w:rPr>
                <w:rFonts w:ascii="Century" w:eastAsia="ＭＳ 明朝" w:hAnsi="Century"/>
              </w:rPr>
            </w:pPr>
            <w:r w:rsidRPr="004F06D3">
              <w:rPr>
                <w:rFonts w:ascii="Century" w:eastAsia="ＭＳ 明朝" w:hAnsi="Century"/>
              </w:rPr>
              <w:t>344</w:t>
            </w:r>
          </w:p>
          <w:p w:rsidR="004F06D3" w:rsidRPr="004F06D3" w:rsidRDefault="004F06D3" w:rsidP="004F06D3">
            <w:pPr>
              <w:jc w:val="right"/>
              <w:rPr>
                <w:rFonts w:ascii="Century" w:eastAsia="ＭＳ 明朝" w:hAnsi="Century"/>
              </w:rPr>
            </w:pPr>
            <w:r w:rsidRPr="004F06D3">
              <w:rPr>
                <w:rFonts w:ascii="Century" w:eastAsia="ＭＳ 明朝" w:hAnsi="Century"/>
              </w:rPr>
              <w:t>56</w:t>
            </w:r>
          </w:p>
          <w:p w:rsidR="004F06D3" w:rsidRPr="004F06D3" w:rsidRDefault="004F06D3" w:rsidP="004F06D3">
            <w:pPr>
              <w:jc w:val="right"/>
              <w:rPr>
                <w:rFonts w:ascii="Century" w:eastAsia="ＭＳ 明朝" w:hAnsi="Century"/>
              </w:rPr>
            </w:pPr>
            <w:r w:rsidRPr="004F06D3">
              <w:rPr>
                <w:rFonts w:ascii="Century" w:eastAsia="ＭＳ 明朝" w:hAnsi="Century"/>
              </w:rPr>
              <w:t>1,510</w:t>
            </w:r>
          </w:p>
          <w:p w:rsidR="004F06D3" w:rsidRPr="004F06D3" w:rsidRDefault="004F06D3" w:rsidP="004F06D3">
            <w:pPr>
              <w:jc w:val="right"/>
              <w:rPr>
                <w:rFonts w:ascii="Century" w:eastAsia="ＭＳ 明朝" w:hAnsi="Century"/>
              </w:rPr>
            </w:pPr>
            <w:r w:rsidRPr="004F06D3">
              <w:rPr>
                <w:rFonts w:ascii="Century" w:eastAsia="ＭＳ 明朝" w:hAnsi="Century"/>
              </w:rPr>
              <w:t>0</w:t>
            </w:r>
          </w:p>
          <w:p w:rsidR="004F06D3" w:rsidRPr="004F06D3" w:rsidRDefault="004F06D3" w:rsidP="004F06D3">
            <w:pPr>
              <w:jc w:val="right"/>
              <w:rPr>
                <w:rFonts w:ascii="ＭＳ 明朝" w:eastAsia="ＭＳ 明朝" w:hAnsi="ＭＳ 明朝"/>
              </w:rPr>
            </w:pPr>
            <w:r w:rsidRPr="004F06D3">
              <w:rPr>
                <w:rFonts w:ascii="Century" w:eastAsia="ＭＳ 明朝" w:hAnsi="Century"/>
              </w:rPr>
              <w:t>0</w:t>
            </w:r>
          </w:p>
        </w:tc>
      </w:tr>
    </w:tbl>
    <w:p w:rsidR="00A20D9E" w:rsidRPr="004F06D3" w:rsidRDefault="00A20D9E" w:rsidP="004F06D3">
      <w:pPr>
        <w:pStyle w:val="Default"/>
        <w:ind w:leftChars="300" w:left="630"/>
        <w:rPr>
          <w:rFonts w:ascii="ＭＳ 明朝" w:eastAsia="ＭＳ 明朝" w:hAnsi="ＭＳ 明朝"/>
          <w:sz w:val="21"/>
          <w:szCs w:val="21"/>
        </w:rPr>
      </w:pPr>
      <w:r w:rsidRPr="004F06D3">
        <w:rPr>
          <w:rFonts w:ascii="ＭＳ 明朝" w:eastAsia="ＭＳ 明朝" w:hAnsi="ＭＳ 明朝" w:hint="eastAsia"/>
          <w:sz w:val="21"/>
          <w:szCs w:val="21"/>
        </w:rPr>
        <w:t>※計数は、端数をそれぞれ四捨五入している。</w:t>
      </w:r>
    </w:p>
    <w:p w:rsidR="00A20D9E" w:rsidRPr="004F06D3" w:rsidRDefault="00A20D9E" w:rsidP="004F06D3">
      <w:pPr>
        <w:pStyle w:val="Default"/>
        <w:ind w:leftChars="300" w:left="630"/>
        <w:rPr>
          <w:rFonts w:ascii="ＭＳ 明朝" w:eastAsia="ＭＳ 明朝" w:hAnsi="ＭＳ 明朝"/>
          <w:sz w:val="21"/>
          <w:szCs w:val="21"/>
        </w:rPr>
      </w:pPr>
      <w:r w:rsidRPr="004F06D3">
        <w:rPr>
          <w:rFonts w:ascii="ＭＳ 明朝" w:eastAsia="ＭＳ 明朝" w:hAnsi="ＭＳ 明朝" w:hint="eastAsia"/>
          <w:sz w:val="21"/>
          <w:szCs w:val="21"/>
        </w:rPr>
        <w:t>※金額については見込みであり、今後変更する可能性がある。</w:t>
      </w:r>
    </w:p>
    <w:sectPr w:rsidR="00A20D9E" w:rsidRPr="004F06D3" w:rsidSect="00536394">
      <w:footerReference w:type="default" r:id="rId7"/>
      <w:pgSz w:w="11906" w:h="16838"/>
      <w:pgMar w:top="1021" w:right="1077" w:bottom="1440"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18" w:rsidRDefault="00244C18" w:rsidP="00A20D9E">
      <w:r>
        <w:separator/>
      </w:r>
    </w:p>
  </w:endnote>
  <w:endnote w:type="continuationSeparator" w:id="0">
    <w:p w:rsidR="00244C18" w:rsidRDefault="00244C18" w:rsidP="00A2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262060"/>
      <w:docPartObj>
        <w:docPartGallery w:val="Page Numbers (Bottom of Page)"/>
        <w:docPartUnique/>
      </w:docPartObj>
    </w:sdtPr>
    <w:sdtEndPr/>
    <w:sdtContent>
      <w:p w:rsidR="00244C18" w:rsidRDefault="00244C18">
        <w:pPr>
          <w:pStyle w:val="a5"/>
          <w:jc w:val="center"/>
        </w:pPr>
        <w:r>
          <w:fldChar w:fldCharType="begin"/>
        </w:r>
        <w:r>
          <w:instrText>PAGE   \* MERGEFORMAT</w:instrText>
        </w:r>
        <w:r>
          <w:fldChar w:fldCharType="separate"/>
        </w:r>
        <w:r w:rsidR="002C7E11" w:rsidRPr="002C7E11">
          <w:rPr>
            <w:noProof/>
            <w:lang w:val="ja-JP"/>
          </w:rPr>
          <w:t>-</w:t>
        </w:r>
        <w:r w:rsidR="002C7E11">
          <w:rPr>
            <w:noProof/>
          </w:rPr>
          <w:t xml:space="preserve"> 1 -</w:t>
        </w:r>
        <w:r>
          <w:fldChar w:fldCharType="end"/>
        </w:r>
      </w:p>
    </w:sdtContent>
  </w:sdt>
  <w:p w:rsidR="00244C18" w:rsidRDefault="00244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18" w:rsidRDefault="00244C18" w:rsidP="00A20D9E">
      <w:r>
        <w:separator/>
      </w:r>
    </w:p>
  </w:footnote>
  <w:footnote w:type="continuationSeparator" w:id="0">
    <w:p w:rsidR="00244C18" w:rsidRDefault="00244C18" w:rsidP="00A2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37877"/>
    <w:multiLevelType w:val="hybridMultilevel"/>
    <w:tmpl w:val="921E0802"/>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9E"/>
    <w:rsid w:val="00244C18"/>
    <w:rsid w:val="002C7E11"/>
    <w:rsid w:val="00394F54"/>
    <w:rsid w:val="004312AE"/>
    <w:rsid w:val="004F06D3"/>
    <w:rsid w:val="00536394"/>
    <w:rsid w:val="00780E44"/>
    <w:rsid w:val="00A20D9E"/>
    <w:rsid w:val="00A53056"/>
    <w:rsid w:val="00BA3BD1"/>
    <w:rsid w:val="00C96B81"/>
    <w:rsid w:val="00D23F46"/>
    <w:rsid w:val="00D51880"/>
    <w:rsid w:val="00F8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C2344B-9C49-4D5F-872F-13B2EC86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25">
    <w:name w:val="CM25"/>
    <w:basedOn w:val="a"/>
    <w:next w:val="a"/>
    <w:uiPriority w:val="99"/>
    <w:rsid w:val="00A20D9E"/>
    <w:pPr>
      <w:autoSpaceDE w:val="0"/>
      <w:autoSpaceDN w:val="0"/>
      <w:adjustRightInd w:val="0"/>
      <w:jc w:val="left"/>
    </w:pPr>
    <w:rPr>
      <w:rFonts w:ascii="ＭＳ ゴシック" w:eastAsia="ＭＳ ゴシック"/>
      <w:kern w:val="0"/>
      <w:sz w:val="24"/>
      <w:szCs w:val="24"/>
    </w:rPr>
  </w:style>
  <w:style w:type="paragraph" w:customStyle="1" w:styleId="CM1">
    <w:name w:val="CM1"/>
    <w:basedOn w:val="a"/>
    <w:next w:val="a"/>
    <w:uiPriority w:val="99"/>
    <w:rsid w:val="00A20D9E"/>
    <w:pPr>
      <w:autoSpaceDE w:val="0"/>
      <w:autoSpaceDN w:val="0"/>
      <w:adjustRightInd w:val="0"/>
      <w:spacing w:line="363" w:lineRule="atLeast"/>
      <w:jc w:val="left"/>
    </w:pPr>
    <w:rPr>
      <w:rFonts w:ascii="ＭＳ ゴシック" w:eastAsia="ＭＳ ゴシック"/>
      <w:kern w:val="0"/>
      <w:sz w:val="24"/>
      <w:szCs w:val="24"/>
    </w:rPr>
  </w:style>
  <w:style w:type="paragraph" w:customStyle="1" w:styleId="CM26">
    <w:name w:val="CM26"/>
    <w:basedOn w:val="a"/>
    <w:next w:val="a"/>
    <w:uiPriority w:val="99"/>
    <w:rsid w:val="00A20D9E"/>
    <w:pPr>
      <w:autoSpaceDE w:val="0"/>
      <w:autoSpaceDN w:val="0"/>
      <w:adjustRightInd w:val="0"/>
      <w:jc w:val="left"/>
    </w:pPr>
    <w:rPr>
      <w:rFonts w:ascii="ＭＳ ゴシック" w:eastAsia="ＭＳ ゴシック"/>
      <w:kern w:val="0"/>
      <w:sz w:val="24"/>
      <w:szCs w:val="24"/>
    </w:rPr>
  </w:style>
  <w:style w:type="paragraph" w:customStyle="1" w:styleId="Default">
    <w:name w:val="Default"/>
    <w:rsid w:val="00A20D9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2">
    <w:name w:val="CM2"/>
    <w:basedOn w:val="Default"/>
    <w:next w:val="Default"/>
    <w:uiPriority w:val="99"/>
    <w:rsid w:val="00A20D9E"/>
    <w:pPr>
      <w:spacing w:line="366" w:lineRule="atLeast"/>
    </w:pPr>
    <w:rPr>
      <w:rFonts w:cstheme="minorBidi"/>
      <w:color w:val="auto"/>
    </w:rPr>
  </w:style>
  <w:style w:type="paragraph" w:customStyle="1" w:styleId="CM4">
    <w:name w:val="CM4"/>
    <w:basedOn w:val="Default"/>
    <w:next w:val="Default"/>
    <w:uiPriority w:val="99"/>
    <w:rsid w:val="00A20D9E"/>
    <w:pPr>
      <w:spacing w:line="366" w:lineRule="atLeast"/>
    </w:pPr>
    <w:rPr>
      <w:rFonts w:cstheme="minorBidi"/>
      <w:color w:val="auto"/>
    </w:rPr>
  </w:style>
  <w:style w:type="paragraph" w:customStyle="1" w:styleId="CM5">
    <w:name w:val="CM5"/>
    <w:basedOn w:val="Default"/>
    <w:next w:val="Default"/>
    <w:uiPriority w:val="99"/>
    <w:rsid w:val="00A20D9E"/>
    <w:pPr>
      <w:spacing w:line="366" w:lineRule="atLeast"/>
    </w:pPr>
    <w:rPr>
      <w:rFonts w:cstheme="minorBidi"/>
      <w:color w:val="auto"/>
    </w:rPr>
  </w:style>
  <w:style w:type="paragraph" w:customStyle="1" w:styleId="CM6">
    <w:name w:val="CM6"/>
    <w:basedOn w:val="Default"/>
    <w:next w:val="Default"/>
    <w:uiPriority w:val="99"/>
    <w:rsid w:val="00A20D9E"/>
    <w:pPr>
      <w:spacing w:line="366" w:lineRule="atLeast"/>
    </w:pPr>
    <w:rPr>
      <w:rFonts w:cstheme="minorBidi"/>
      <w:color w:val="auto"/>
    </w:rPr>
  </w:style>
  <w:style w:type="paragraph" w:customStyle="1" w:styleId="CM7">
    <w:name w:val="CM7"/>
    <w:basedOn w:val="Default"/>
    <w:next w:val="Default"/>
    <w:uiPriority w:val="99"/>
    <w:rsid w:val="00A20D9E"/>
    <w:pPr>
      <w:spacing w:line="360" w:lineRule="atLeast"/>
    </w:pPr>
    <w:rPr>
      <w:rFonts w:cstheme="minorBidi"/>
      <w:color w:val="auto"/>
    </w:rPr>
  </w:style>
  <w:style w:type="paragraph" w:styleId="a3">
    <w:name w:val="header"/>
    <w:basedOn w:val="a"/>
    <w:link w:val="a4"/>
    <w:uiPriority w:val="99"/>
    <w:unhideWhenUsed/>
    <w:rsid w:val="00A20D9E"/>
    <w:pPr>
      <w:tabs>
        <w:tab w:val="center" w:pos="4252"/>
        <w:tab w:val="right" w:pos="8504"/>
      </w:tabs>
      <w:snapToGrid w:val="0"/>
    </w:pPr>
  </w:style>
  <w:style w:type="character" w:customStyle="1" w:styleId="a4">
    <w:name w:val="ヘッダー (文字)"/>
    <w:basedOn w:val="a0"/>
    <w:link w:val="a3"/>
    <w:uiPriority w:val="99"/>
    <w:rsid w:val="00A20D9E"/>
  </w:style>
  <w:style w:type="paragraph" w:styleId="a5">
    <w:name w:val="footer"/>
    <w:basedOn w:val="a"/>
    <w:link w:val="a6"/>
    <w:uiPriority w:val="99"/>
    <w:unhideWhenUsed/>
    <w:rsid w:val="00A20D9E"/>
    <w:pPr>
      <w:tabs>
        <w:tab w:val="center" w:pos="4252"/>
        <w:tab w:val="right" w:pos="8504"/>
      </w:tabs>
      <w:snapToGrid w:val="0"/>
    </w:pPr>
  </w:style>
  <w:style w:type="character" w:customStyle="1" w:styleId="a6">
    <w:name w:val="フッター (文字)"/>
    <w:basedOn w:val="a0"/>
    <w:link w:val="a5"/>
    <w:uiPriority w:val="99"/>
    <w:rsid w:val="00A20D9E"/>
  </w:style>
  <w:style w:type="table" w:styleId="a7">
    <w:name w:val="Table Grid"/>
    <w:basedOn w:val="a1"/>
    <w:uiPriority w:val="39"/>
    <w:rsid w:val="00BA3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第1期中期計画</dc:title>
  <dc:subject/>
  <dc:creator>大阪府立環境農林水産総合研究所</dc:creator>
  <cp:keywords/>
  <dc:description/>
  <cp:revision>3</cp:revision>
  <dcterms:created xsi:type="dcterms:W3CDTF">2021-11-12T04:01:00Z</dcterms:created>
  <dcterms:modified xsi:type="dcterms:W3CDTF">2021-11-12T04:42:00Z</dcterms:modified>
</cp:coreProperties>
</file>