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B8C3C" w14:textId="6C7A73F9" w:rsidR="0087792E" w:rsidRPr="005F1DE0" w:rsidRDefault="0087792E" w:rsidP="0087792E">
      <w:pPr>
        <w:widowControl/>
        <w:jc w:val="left"/>
        <w:rPr>
          <w:rFonts w:asciiTheme="majorEastAsia" w:eastAsiaTheme="majorEastAsia" w:hAnsiTheme="majorEastAsia"/>
          <w:szCs w:val="21"/>
        </w:rPr>
      </w:pPr>
      <w:bookmarkStart w:id="0" w:name="_GoBack"/>
      <w:bookmarkEnd w:id="0"/>
    </w:p>
    <w:p w14:paraId="16CFB61D" w14:textId="41A59551" w:rsidR="0087792E" w:rsidRPr="005F1DE0" w:rsidRDefault="0087792E" w:rsidP="0087792E">
      <w:pPr>
        <w:widowControl/>
        <w:jc w:val="left"/>
        <w:rPr>
          <w:rFonts w:asciiTheme="majorEastAsia" w:eastAsiaTheme="majorEastAsia" w:hAnsiTheme="majorEastAsia"/>
          <w:szCs w:val="21"/>
        </w:rPr>
      </w:pPr>
    </w:p>
    <w:p w14:paraId="398A219F" w14:textId="70CA4CD2" w:rsidR="0087792E" w:rsidRPr="005F1DE0" w:rsidRDefault="0087792E" w:rsidP="0087792E">
      <w:pPr>
        <w:widowControl/>
        <w:jc w:val="left"/>
        <w:rPr>
          <w:rFonts w:asciiTheme="majorEastAsia" w:eastAsiaTheme="majorEastAsia" w:hAnsiTheme="majorEastAsia"/>
          <w:szCs w:val="21"/>
        </w:rPr>
      </w:pPr>
    </w:p>
    <w:p w14:paraId="03389540" w14:textId="77777777" w:rsidR="0087792E" w:rsidRPr="005F1DE0" w:rsidRDefault="0087792E" w:rsidP="0087792E">
      <w:pPr>
        <w:widowControl/>
        <w:jc w:val="left"/>
        <w:rPr>
          <w:rFonts w:asciiTheme="majorEastAsia" w:eastAsiaTheme="majorEastAsia" w:hAnsiTheme="majorEastAsia"/>
          <w:szCs w:val="21"/>
        </w:rPr>
      </w:pPr>
    </w:p>
    <w:p w14:paraId="2CC26C7A" w14:textId="02CDF547" w:rsidR="0087792E" w:rsidRPr="005F1DE0" w:rsidRDefault="00BE18BA" w:rsidP="0087792E">
      <w:pPr>
        <w:jc w:val="center"/>
        <w:rPr>
          <w:rFonts w:asciiTheme="majorEastAsia" w:eastAsiaTheme="majorEastAsia" w:hAnsiTheme="majorEastAsia"/>
          <w:sz w:val="44"/>
          <w:szCs w:val="44"/>
        </w:rPr>
      </w:pPr>
      <w:r w:rsidRPr="005F1DE0">
        <w:rPr>
          <w:rFonts w:asciiTheme="majorEastAsia" w:eastAsiaTheme="majorEastAsia" w:hAnsiTheme="majorEastAsia" w:hint="eastAsia"/>
          <w:sz w:val="44"/>
          <w:szCs w:val="44"/>
        </w:rPr>
        <w:t>地方独立行政法人大阪府立環境農林水産総合研究所</w:t>
      </w:r>
    </w:p>
    <w:p w14:paraId="5489ADD2" w14:textId="3D0B4B0A" w:rsidR="0087792E" w:rsidRPr="005F1DE0" w:rsidRDefault="0087792E" w:rsidP="009C1EC1">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第２期中期目標期間の業務実績</w:t>
      </w:r>
      <w:r w:rsidR="004065D7">
        <w:rPr>
          <w:rFonts w:ascii="ＭＳ ゴシック" w:eastAsia="ＭＳ ゴシック" w:hAnsi="ＭＳ ゴシック" w:hint="eastAsia"/>
          <w:sz w:val="44"/>
          <w:szCs w:val="44"/>
        </w:rPr>
        <w:t>に関する評価結果</w:t>
      </w:r>
    </w:p>
    <w:p w14:paraId="54BBDB86" w14:textId="77777777" w:rsidR="009C1EC1" w:rsidRPr="005F1DE0" w:rsidRDefault="009C1EC1" w:rsidP="009C1EC1">
      <w:pPr>
        <w:jc w:val="center"/>
        <w:rPr>
          <w:rFonts w:ascii="ＭＳ ゴシック" w:eastAsia="ＭＳ ゴシック" w:hAnsi="ＭＳ ゴシック"/>
          <w:sz w:val="44"/>
          <w:szCs w:val="44"/>
        </w:rPr>
      </w:pPr>
    </w:p>
    <w:p w14:paraId="40DE408F" w14:textId="77777777" w:rsidR="0087792E" w:rsidRPr="005F1DE0" w:rsidRDefault="0087792E" w:rsidP="0087792E">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第２期（平成28年４月１日～令和２年３月31日）</w:t>
      </w:r>
    </w:p>
    <w:p w14:paraId="295F7DAD" w14:textId="77777777" w:rsidR="0087792E" w:rsidRPr="005F1DE0" w:rsidRDefault="0087792E" w:rsidP="0087792E">
      <w:pPr>
        <w:jc w:val="center"/>
        <w:rPr>
          <w:rFonts w:ascii="ＭＳ ゴシック" w:eastAsia="ＭＳ ゴシック" w:hAnsi="ＭＳ ゴシック"/>
          <w:sz w:val="44"/>
          <w:szCs w:val="44"/>
        </w:rPr>
      </w:pPr>
    </w:p>
    <w:p w14:paraId="4F651383" w14:textId="77777777" w:rsidR="0087792E" w:rsidRPr="005F1DE0" w:rsidRDefault="0087792E" w:rsidP="0087792E">
      <w:pPr>
        <w:jc w:val="center"/>
        <w:rPr>
          <w:rFonts w:ascii="ＭＳ ゴシック" w:eastAsia="ＭＳ ゴシック" w:hAnsi="ＭＳ ゴシック"/>
          <w:sz w:val="44"/>
          <w:szCs w:val="44"/>
        </w:rPr>
      </w:pPr>
    </w:p>
    <w:p w14:paraId="73AA753C" w14:textId="07F29316" w:rsidR="0087792E" w:rsidRPr="005F1DE0" w:rsidRDefault="0087792E" w:rsidP="0087792E">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令和２年</w:t>
      </w:r>
      <w:r w:rsidR="00333EB8">
        <w:rPr>
          <w:rFonts w:ascii="ＭＳ ゴシック" w:eastAsia="ＭＳ ゴシック" w:hAnsi="ＭＳ ゴシック" w:hint="eastAsia"/>
          <w:sz w:val="44"/>
          <w:szCs w:val="44"/>
        </w:rPr>
        <w:t>９</w:t>
      </w:r>
      <w:r w:rsidRPr="005F1DE0">
        <w:rPr>
          <w:rFonts w:ascii="ＭＳ ゴシック" w:eastAsia="ＭＳ ゴシック" w:hAnsi="ＭＳ ゴシック" w:hint="eastAsia"/>
          <w:sz w:val="44"/>
          <w:szCs w:val="44"/>
        </w:rPr>
        <w:t>月</w:t>
      </w:r>
    </w:p>
    <w:p w14:paraId="6D60672B" w14:textId="77777777" w:rsidR="0087792E" w:rsidRPr="005F1DE0" w:rsidRDefault="0087792E" w:rsidP="0087792E">
      <w:pPr>
        <w:jc w:val="center"/>
        <w:rPr>
          <w:rFonts w:ascii="ＭＳ ゴシック" w:eastAsia="ＭＳ ゴシック" w:hAnsi="ＭＳ ゴシック"/>
          <w:sz w:val="44"/>
          <w:szCs w:val="44"/>
        </w:rPr>
      </w:pPr>
    </w:p>
    <w:p w14:paraId="2662DDE0" w14:textId="2571819E" w:rsidR="0087792E" w:rsidRPr="005F1DE0" w:rsidRDefault="00BE18BA" w:rsidP="0087792E">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大阪府</w:t>
      </w:r>
    </w:p>
    <w:p w14:paraId="0E865029" w14:textId="76CCF827" w:rsidR="00BE18BA" w:rsidRPr="005F1DE0" w:rsidRDefault="00BE18BA" w:rsidP="0087792E">
      <w:pPr>
        <w:jc w:val="center"/>
        <w:rPr>
          <w:rFonts w:ascii="ＭＳ ゴシック" w:eastAsia="ＭＳ ゴシック" w:hAnsi="ＭＳ ゴシック"/>
          <w:sz w:val="44"/>
          <w:szCs w:val="44"/>
        </w:rPr>
      </w:pPr>
    </w:p>
    <w:p w14:paraId="3058F624" w14:textId="6E7C0C0B" w:rsidR="00BE18BA" w:rsidRPr="005F1DE0" w:rsidRDefault="00BE18BA" w:rsidP="0087792E">
      <w:pPr>
        <w:jc w:val="center"/>
        <w:rPr>
          <w:rFonts w:ascii="ＭＳ ゴシック" w:eastAsia="ＭＳ ゴシック" w:hAnsi="ＭＳ ゴシック"/>
          <w:sz w:val="44"/>
          <w:szCs w:val="44"/>
        </w:rPr>
      </w:pPr>
    </w:p>
    <w:p w14:paraId="27E6EBB9" w14:textId="238CACD3" w:rsidR="00BE18BA" w:rsidRPr="005F1DE0" w:rsidRDefault="00BE18BA" w:rsidP="0087792E">
      <w:pPr>
        <w:jc w:val="center"/>
        <w:rPr>
          <w:rFonts w:ascii="ＭＳ ゴシック" w:eastAsia="ＭＳ ゴシック" w:hAnsi="ＭＳ ゴシック"/>
          <w:sz w:val="44"/>
          <w:szCs w:val="44"/>
        </w:rPr>
      </w:pPr>
    </w:p>
    <w:p w14:paraId="322007FB" w14:textId="77777777" w:rsidR="00C25B61" w:rsidRPr="005F1DE0" w:rsidRDefault="00C25B61" w:rsidP="00C25B61">
      <w:pPr>
        <w:jc w:val="center"/>
        <w:rPr>
          <w:rFonts w:asciiTheme="majorEastAsia" w:eastAsiaTheme="majorEastAsia" w:hAnsiTheme="majorEastAsia"/>
          <w:sz w:val="36"/>
        </w:rPr>
      </w:pPr>
      <w:r w:rsidRPr="005F1DE0">
        <w:rPr>
          <w:rFonts w:asciiTheme="majorEastAsia" w:eastAsiaTheme="majorEastAsia" w:hAnsiTheme="majorEastAsia" w:hint="eastAsia"/>
          <w:sz w:val="36"/>
        </w:rPr>
        <w:lastRenderedPageBreak/>
        <w:t>目　次</w:t>
      </w:r>
    </w:p>
    <w:p w14:paraId="11DEEC85" w14:textId="77777777" w:rsidR="00C25B61" w:rsidRPr="005F1DE0" w:rsidRDefault="00C25B61" w:rsidP="00C25B61">
      <w:pPr>
        <w:jc w:val="center"/>
        <w:rPr>
          <w:rFonts w:asciiTheme="majorEastAsia" w:eastAsiaTheme="majorEastAsia" w:hAnsiTheme="majorEastAsia"/>
          <w:sz w:val="36"/>
        </w:rPr>
      </w:pPr>
    </w:p>
    <w:p w14:paraId="302476F8" w14:textId="77777777" w:rsidR="00C25B61" w:rsidRPr="005F1DE0" w:rsidRDefault="00C25B61" w:rsidP="00C25B61">
      <w:pPr>
        <w:ind w:firstLineChars="500" w:firstLine="1405"/>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 xml:space="preserve">１ 全体評価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１ページ</w:t>
      </w:r>
    </w:p>
    <w:p w14:paraId="01F4DAF8" w14:textId="77777777" w:rsidR="00C25B61" w:rsidRPr="005F1DE0" w:rsidRDefault="00C25B61" w:rsidP="00C25B61">
      <w:pPr>
        <w:ind w:leftChars="200" w:left="420" w:firstLineChars="350" w:firstLine="984"/>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 xml:space="preserve">２ 参考資料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３</w:t>
      </w:r>
      <w:r w:rsidRPr="005F1DE0">
        <w:rPr>
          <w:rFonts w:asciiTheme="majorEastAsia" w:eastAsiaTheme="majorEastAsia" w:hAnsiTheme="majorEastAsia"/>
          <w:b/>
          <w:sz w:val="28"/>
          <w:szCs w:val="28"/>
        </w:rPr>
        <w:t>ページ</w:t>
      </w:r>
    </w:p>
    <w:p w14:paraId="29810B86" w14:textId="77777777" w:rsidR="00C25B61" w:rsidRPr="005F1DE0" w:rsidRDefault="00C25B61" w:rsidP="00C25B61">
      <w:pPr>
        <w:ind w:leftChars="200" w:left="420" w:firstLineChars="350" w:firstLine="984"/>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３ 大項目評価</w:t>
      </w:r>
    </w:p>
    <w:p w14:paraId="69BC5169" w14:textId="6CD9BA14" w:rsidR="00C25B61" w:rsidRPr="005F1DE0" w:rsidRDefault="00C25B61" w:rsidP="0062559B">
      <w:pPr>
        <w:ind w:firstLineChars="600" w:firstLine="1687"/>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第</w:t>
      </w:r>
      <w:r w:rsidRPr="005F1DE0">
        <w:rPr>
          <w:rFonts w:asciiTheme="majorEastAsia" w:eastAsiaTheme="majorEastAsia" w:hAnsiTheme="majorEastAsia"/>
          <w:b/>
          <w:sz w:val="28"/>
          <w:szCs w:val="28"/>
        </w:rPr>
        <w:t>１</w:t>
      </w:r>
      <w:r w:rsidRPr="005F1DE0">
        <w:rPr>
          <w:rFonts w:asciiTheme="majorEastAsia" w:eastAsiaTheme="majorEastAsia" w:hAnsiTheme="majorEastAsia" w:hint="eastAsia"/>
          <w:b/>
          <w:sz w:val="28"/>
          <w:szCs w:val="28"/>
        </w:rPr>
        <w:t xml:space="preserve"> </w:t>
      </w:r>
      <w:r w:rsidR="0062559B" w:rsidRPr="005F1DE0">
        <w:rPr>
          <w:rFonts w:asciiTheme="majorEastAsia" w:eastAsiaTheme="majorEastAsia" w:hAnsiTheme="majorEastAsia" w:hint="eastAsia"/>
          <w:b/>
          <w:sz w:val="28"/>
          <w:szCs w:val="28"/>
        </w:rPr>
        <w:t>「府民</w:t>
      </w:r>
      <w:r w:rsidRPr="005F1DE0">
        <w:rPr>
          <w:rFonts w:asciiTheme="majorEastAsia" w:eastAsiaTheme="majorEastAsia" w:hAnsiTheme="majorEastAsia" w:hint="eastAsia"/>
          <w:b/>
          <w:sz w:val="28"/>
          <w:szCs w:val="28"/>
        </w:rPr>
        <w:t>サービス</w:t>
      </w:r>
      <w:r w:rsidR="0062559B" w:rsidRPr="005F1DE0">
        <w:rPr>
          <w:rFonts w:asciiTheme="majorEastAsia" w:eastAsiaTheme="majorEastAsia" w:hAnsiTheme="majorEastAsia" w:hint="eastAsia"/>
          <w:b/>
          <w:sz w:val="28"/>
          <w:szCs w:val="28"/>
        </w:rPr>
        <w:t>に係る技術支援の実施及び知見の提供</w:t>
      </w:r>
      <w:r w:rsidRPr="005F1DE0">
        <w:rPr>
          <w:rFonts w:asciiTheme="majorEastAsia" w:eastAsiaTheme="majorEastAsia" w:hAnsiTheme="majorEastAsia" w:hint="eastAsia"/>
          <w:b/>
          <w:sz w:val="28"/>
          <w:szCs w:val="28"/>
        </w:rPr>
        <w:t>」</w:t>
      </w:r>
      <w:r w:rsidR="0062559B" w:rsidRPr="005F1DE0">
        <w:rPr>
          <w:rFonts w:asciiTheme="majorEastAsia" w:eastAsiaTheme="majorEastAsia" w:hAnsiTheme="majorEastAsia" w:hint="eastAsia"/>
          <w:b/>
          <w:sz w:val="28"/>
          <w:szCs w:val="28"/>
        </w:rPr>
        <w:t>に関する大項目評価　　　　 ４ページ</w:t>
      </w:r>
    </w:p>
    <w:p w14:paraId="788C26CC" w14:textId="35E26C99" w:rsidR="00C25B61" w:rsidRPr="005F1DE0" w:rsidRDefault="00C25B61" w:rsidP="00C25B61">
      <w:pPr>
        <w:ind w:firstLineChars="600" w:firstLine="1687"/>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第２ 「調査研究の効果的な推進」に関する大項目評価</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00A200C5">
        <w:rPr>
          <w:rFonts w:asciiTheme="majorEastAsia" w:eastAsiaTheme="majorEastAsia" w:hAnsiTheme="majorEastAsia"/>
          <w:b/>
          <w:sz w:val="28"/>
          <w:szCs w:val="28"/>
        </w:rPr>
        <w:t xml:space="preserve"> </w:t>
      </w:r>
      <w:r w:rsidR="007251A6" w:rsidRPr="005F1DE0">
        <w:rPr>
          <w:rFonts w:asciiTheme="majorEastAsia" w:eastAsiaTheme="majorEastAsia" w:hAnsiTheme="majorEastAsia" w:hint="eastAsia"/>
          <w:b/>
          <w:sz w:val="28"/>
          <w:szCs w:val="28"/>
        </w:rPr>
        <w:t>１５</w:t>
      </w:r>
      <w:r w:rsidRPr="005F1DE0">
        <w:rPr>
          <w:rFonts w:asciiTheme="majorEastAsia" w:eastAsiaTheme="majorEastAsia" w:hAnsiTheme="majorEastAsia" w:hint="eastAsia"/>
          <w:b/>
          <w:sz w:val="28"/>
          <w:szCs w:val="28"/>
        </w:rPr>
        <w:t>ページ</w:t>
      </w:r>
    </w:p>
    <w:p w14:paraId="33B95167" w14:textId="6187B135" w:rsidR="00C25B61" w:rsidRPr="005F1DE0" w:rsidRDefault="00C25B61" w:rsidP="00C25B61">
      <w:pPr>
        <w:ind w:firstLineChars="600" w:firstLine="1687"/>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第３</w:t>
      </w:r>
      <w:r w:rsidR="00A200C5">
        <w:rPr>
          <w:rFonts w:asciiTheme="majorEastAsia" w:eastAsiaTheme="majorEastAsia" w:hAnsiTheme="majorEastAsia" w:hint="eastAsia"/>
          <w:b/>
          <w:sz w:val="28"/>
          <w:szCs w:val="28"/>
        </w:rPr>
        <w:t xml:space="preserve"> </w:t>
      </w:r>
      <w:r w:rsidRPr="005F1DE0">
        <w:rPr>
          <w:rFonts w:asciiTheme="majorEastAsia" w:eastAsiaTheme="majorEastAsia" w:hAnsiTheme="majorEastAsia" w:hint="eastAsia"/>
          <w:b/>
          <w:sz w:val="28"/>
          <w:szCs w:val="28"/>
        </w:rPr>
        <w:t xml:space="preserve">「調査研究能力の向上」に関する大項目評価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007251A6" w:rsidRPr="005F1DE0">
        <w:rPr>
          <w:rFonts w:asciiTheme="majorEastAsia" w:eastAsiaTheme="majorEastAsia" w:hAnsiTheme="majorEastAsia" w:hint="eastAsia"/>
          <w:b/>
          <w:sz w:val="28"/>
          <w:szCs w:val="28"/>
        </w:rPr>
        <w:t>２５</w:t>
      </w:r>
      <w:r w:rsidRPr="005F1DE0">
        <w:rPr>
          <w:rFonts w:asciiTheme="majorEastAsia" w:eastAsiaTheme="majorEastAsia" w:hAnsiTheme="majorEastAsia"/>
          <w:b/>
          <w:sz w:val="28"/>
          <w:szCs w:val="28"/>
        </w:rPr>
        <w:t>ページ</w:t>
      </w:r>
    </w:p>
    <w:p w14:paraId="6774A878" w14:textId="6794CA5E" w:rsidR="00C25B61" w:rsidRPr="005F1DE0" w:rsidRDefault="00C25B61" w:rsidP="0062559B">
      <w:pPr>
        <w:ind w:leftChars="300" w:left="630" w:firstLineChars="350" w:firstLine="984"/>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第４ 「</w:t>
      </w:r>
      <w:r w:rsidR="00D32280" w:rsidRPr="005F1DE0">
        <w:rPr>
          <w:rFonts w:asciiTheme="majorEastAsia" w:eastAsiaTheme="majorEastAsia" w:hAnsiTheme="majorEastAsia" w:hint="eastAsia"/>
          <w:b/>
          <w:sz w:val="28"/>
          <w:szCs w:val="28"/>
        </w:rPr>
        <w:t>業務運営、組織運営、財務内容等の改善と効率化</w:t>
      </w:r>
      <w:r w:rsidRPr="005F1DE0">
        <w:rPr>
          <w:rFonts w:asciiTheme="majorEastAsia" w:eastAsiaTheme="majorEastAsia" w:hAnsiTheme="majorEastAsia" w:hint="eastAsia"/>
          <w:b/>
          <w:sz w:val="28"/>
          <w:szCs w:val="28"/>
        </w:rPr>
        <w:t>」に関する大項目評価</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00D32280" w:rsidRPr="005F1DE0">
        <w:rPr>
          <w:rFonts w:asciiTheme="majorEastAsia" w:eastAsiaTheme="majorEastAsia" w:hAnsiTheme="majorEastAsia" w:hint="eastAsia"/>
          <w:b/>
          <w:sz w:val="28"/>
          <w:szCs w:val="28"/>
        </w:rPr>
        <w:t xml:space="preserve">　３</w:t>
      </w:r>
      <w:r w:rsidR="007251A6" w:rsidRPr="005F1DE0">
        <w:rPr>
          <w:rFonts w:asciiTheme="majorEastAsia" w:eastAsiaTheme="majorEastAsia" w:hAnsiTheme="majorEastAsia" w:hint="eastAsia"/>
          <w:b/>
          <w:sz w:val="28"/>
          <w:szCs w:val="28"/>
        </w:rPr>
        <w:t>０</w:t>
      </w:r>
      <w:r w:rsidRPr="005F1DE0">
        <w:rPr>
          <w:rFonts w:asciiTheme="majorEastAsia" w:eastAsiaTheme="majorEastAsia" w:hAnsiTheme="majorEastAsia" w:hint="eastAsia"/>
          <w:b/>
          <w:sz w:val="28"/>
          <w:szCs w:val="28"/>
        </w:rPr>
        <w:t>ページ</w:t>
      </w:r>
    </w:p>
    <w:p w14:paraId="66CEDF36" w14:textId="39D8858A" w:rsidR="00CF482B" w:rsidRPr="005F1DE0" w:rsidRDefault="00CF482B" w:rsidP="0087792E">
      <w:pPr>
        <w:jc w:val="center"/>
        <w:rPr>
          <w:rFonts w:ascii="ＭＳ ゴシック" w:eastAsia="ＭＳ ゴシック" w:hAnsi="ＭＳ ゴシック"/>
          <w:sz w:val="44"/>
          <w:szCs w:val="44"/>
        </w:rPr>
      </w:pPr>
    </w:p>
    <w:p w14:paraId="4287D680" w14:textId="20A841A6" w:rsidR="00CF482B" w:rsidRPr="005F1DE0" w:rsidRDefault="00CF482B" w:rsidP="0087792E">
      <w:pPr>
        <w:jc w:val="center"/>
        <w:rPr>
          <w:rFonts w:ascii="ＭＳ ゴシック" w:eastAsia="ＭＳ ゴシック" w:hAnsi="ＭＳ ゴシック"/>
          <w:sz w:val="44"/>
          <w:szCs w:val="44"/>
        </w:rPr>
      </w:pPr>
    </w:p>
    <w:p w14:paraId="71EB46E2" w14:textId="0A2CCF2D" w:rsidR="00CF482B" w:rsidRPr="005F1DE0" w:rsidRDefault="00CF482B" w:rsidP="0087792E">
      <w:pPr>
        <w:jc w:val="center"/>
        <w:rPr>
          <w:rFonts w:ascii="ＭＳ ゴシック" w:eastAsia="ＭＳ ゴシック" w:hAnsi="ＭＳ ゴシック"/>
          <w:sz w:val="44"/>
          <w:szCs w:val="44"/>
        </w:rPr>
      </w:pPr>
    </w:p>
    <w:p w14:paraId="74149888" w14:textId="77777777" w:rsidR="0062559B" w:rsidRPr="005F1DE0" w:rsidRDefault="0062559B" w:rsidP="0087792E">
      <w:pPr>
        <w:jc w:val="center"/>
        <w:rPr>
          <w:rFonts w:ascii="ＭＳ ゴシック" w:eastAsia="ＭＳ ゴシック" w:hAnsi="ＭＳ ゴシック"/>
          <w:sz w:val="44"/>
          <w:szCs w:val="44"/>
        </w:rPr>
      </w:pPr>
    </w:p>
    <w:p w14:paraId="60C80622" w14:textId="7E19F64E" w:rsidR="00F349B6" w:rsidRPr="005F1DE0" w:rsidRDefault="00F349B6" w:rsidP="0087792E">
      <w:pPr>
        <w:widowControl/>
        <w:jc w:val="left"/>
        <w:rPr>
          <w:rFonts w:ascii="ＭＳ ゴシック" w:eastAsia="ＭＳ ゴシック" w:hAnsi="ＭＳ ゴシック"/>
          <w:sz w:val="44"/>
          <w:szCs w:val="44"/>
        </w:rPr>
      </w:pPr>
    </w:p>
    <w:p w14:paraId="450AFC7B" w14:textId="77777777" w:rsidR="00C25B61" w:rsidRPr="005F1DE0" w:rsidRDefault="00C25B61" w:rsidP="0087792E">
      <w:pPr>
        <w:widowControl/>
        <w:jc w:val="left"/>
        <w:rPr>
          <w:rFonts w:asciiTheme="majorEastAsia" w:eastAsiaTheme="majorEastAsia" w:hAnsiTheme="majorEastAsia"/>
          <w:sz w:val="28"/>
          <w:szCs w:val="28"/>
        </w:rPr>
        <w:sectPr w:rsidR="00C25B61" w:rsidRPr="005F1DE0" w:rsidSect="00F349B6">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851" w:right="720" w:bottom="851" w:left="720" w:header="624" w:footer="397" w:gutter="0"/>
          <w:pgNumType w:start="0"/>
          <w:cols w:space="425"/>
          <w:docGrid w:type="lines" w:linePitch="360"/>
        </w:sectPr>
      </w:pPr>
    </w:p>
    <w:p w14:paraId="6B9259F7" w14:textId="68B0C6D0" w:rsidR="0087792E" w:rsidRPr="005F1DE0" w:rsidRDefault="0087792E" w:rsidP="0087792E">
      <w:pPr>
        <w:widowControl/>
        <w:jc w:val="left"/>
        <w:rPr>
          <w:rFonts w:asciiTheme="majorEastAsia" w:eastAsiaTheme="majorEastAsia" w:hAnsiTheme="majorEastAsia"/>
          <w:sz w:val="28"/>
          <w:szCs w:val="28"/>
        </w:rPr>
      </w:pPr>
      <w:r w:rsidRPr="005F1DE0">
        <w:rPr>
          <w:rFonts w:asciiTheme="majorEastAsia" w:eastAsiaTheme="majorEastAsia" w:hAnsiTheme="majorEastAsia" w:hint="eastAsia"/>
          <w:sz w:val="28"/>
          <w:szCs w:val="28"/>
        </w:rPr>
        <w:lastRenderedPageBreak/>
        <w:t>《１　全体評価》</w:t>
      </w:r>
    </w:p>
    <w:p w14:paraId="6892521D" w14:textId="79FBDADA" w:rsidR="0087792E" w:rsidRPr="005F1DE0" w:rsidRDefault="0087792E" w:rsidP="0087792E">
      <w:pPr>
        <w:widowControl/>
        <w:ind w:firstLineChars="100" w:firstLine="241"/>
        <w:jc w:val="left"/>
        <w:rPr>
          <w:rFonts w:asciiTheme="majorEastAsia" w:eastAsiaTheme="majorEastAsia" w:hAnsiTheme="majorEastAsia"/>
          <w:b/>
          <w:sz w:val="24"/>
          <w:szCs w:val="24"/>
        </w:rPr>
      </w:pPr>
      <w:r w:rsidRPr="005F1DE0">
        <w:rPr>
          <w:rFonts w:asciiTheme="majorEastAsia" w:eastAsiaTheme="majorEastAsia" w:hAnsiTheme="majorEastAsia" w:hint="eastAsia"/>
          <w:b/>
          <w:sz w:val="24"/>
          <w:szCs w:val="24"/>
        </w:rPr>
        <w:t>「全体として目標を十分に達成</w:t>
      </w:r>
      <w:r w:rsidR="00977A62" w:rsidRPr="005F1DE0">
        <w:rPr>
          <w:rFonts w:asciiTheme="majorEastAsia" w:eastAsiaTheme="majorEastAsia" w:hAnsiTheme="majorEastAsia" w:hint="eastAsia"/>
          <w:b/>
          <w:sz w:val="24"/>
          <w:szCs w:val="24"/>
        </w:rPr>
        <w:t>してい</w:t>
      </w:r>
      <w:r w:rsidRPr="005F1DE0">
        <w:rPr>
          <w:rFonts w:asciiTheme="majorEastAsia" w:eastAsiaTheme="majorEastAsia" w:hAnsiTheme="majorEastAsia" w:hint="eastAsia"/>
          <w:b/>
          <w:sz w:val="24"/>
          <w:szCs w:val="24"/>
        </w:rPr>
        <w:t>る。」</w:t>
      </w:r>
    </w:p>
    <w:p w14:paraId="50650644" w14:textId="77777777" w:rsidR="0087792E" w:rsidRPr="005F1DE0" w:rsidRDefault="0087792E" w:rsidP="0087792E">
      <w:pPr>
        <w:widowControl/>
        <w:jc w:val="left"/>
        <w:rPr>
          <w:rFonts w:asciiTheme="majorEastAsia" w:eastAsiaTheme="majorEastAsia" w:hAnsiTheme="majorEastAsia"/>
          <w:szCs w:val="21"/>
        </w:rPr>
      </w:pPr>
    </w:p>
    <w:p w14:paraId="4EAE2F7A" w14:textId="6B2DFE24" w:rsidR="0087792E" w:rsidRPr="005F1DE0" w:rsidRDefault="0087792E" w:rsidP="0087792E">
      <w:pPr>
        <w:pStyle w:val="a4"/>
        <w:numPr>
          <w:ilvl w:val="0"/>
          <w:numId w:val="16"/>
        </w:numPr>
        <w:spacing w:line="0" w:lineRule="atLeast"/>
        <w:ind w:leftChars="0"/>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技術開発や支援、さらには将来を見据えた先駆的な取組みに</w:t>
      </w:r>
      <w:r w:rsidR="00675EB3" w:rsidRPr="005F1DE0">
        <w:rPr>
          <w:rFonts w:asciiTheme="majorEastAsia" w:eastAsiaTheme="majorEastAsia" w:hAnsiTheme="majorEastAsia" w:hint="eastAsia"/>
          <w:szCs w:val="21"/>
        </w:rPr>
        <w:t>努めた。</w:t>
      </w:r>
    </w:p>
    <w:p w14:paraId="0B602DD2" w14:textId="782C74B9" w:rsidR="0087792E" w:rsidRPr="005F1DE0" w:rsidRDefault="0087792E" w:rsidP="0087792E">
      <w:pPr>
        <w:spacing w:line="0" w:lineRule="atLeast"/>
        <w:ind w:leftChars="200" w:left="424" w:hangingChars="2" w:hanging="4"/>
        <w:rPr>
          <w:rFonts w:asciiTheme="majorEastAsia" w:eastAsiaTheme="majorEastAsia" w:hAnsiTheme="majorEastAsia"/>
          <w:szCs w:val="21"/>
        </w:rPr>
      </w:pPr>
      <w:r w:rsidRPr="005F1DE0">
        <w:rPr>
          <w:rFonts w:asciiTheme="majorEastAsia" w:eastAsiaTheme="majorEastAsia" w:hAnsiTheme="majorEastAsia" w:hint="eastAsia"/>
          <w:szCs w:val="21"/>
        </w:rPr>
        <w:t>第２期中期目標期間において、法人自らの判断による自律的、弾力的な業務運営を</w:t>
      </w:r>
      <w:r w:rsidR="00113149" w:rsidRPr="005F1DE0">
        <w:rPr>
          <w:rFonts w:asciiTheme="majorEastAsia" w:eastAsiaTheme="majorEastAsia" w:hAnsiTheme="majorEastAsia" w:hint="eastAsia"/>
          <w:szCs w:val="21"/>
        </w:rPr>
        <w:t>行うことにより、高い事業成果を挙げ、府民サービスの向上を図る等</w:t>
      </w:r>
      <w:r w:rsidRPr="005F1DE0">
        <w:rPr>
          <w:rFonts w:asciiTheme="majorEastAsia" w:eastAsiaTheme="majorEastAsia" w:hAnsiTheme="majorEastAsia" w:hint="eastAsia"/>
          <w:szCs w:val="21"/>
        </w:rPr>
        <w:t>、「事業者・行政・地域社会に対して存在感のある研究所」となるための目標達成に向け、様々な取組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を</w:t>
      </w:r>
      <w:r w:rsidR="00675EB3" w:rsidRPr="005F1DE0">
        <w:rPr>
          <w:rFonts w:asciiTheme="majorEastAsia" w:eastAsiaTheme="majorEastAsia" w:hAnsiTheme="majorEastAsia" w:hint="eastAsia"/>
          <w:szCs w:val="21"/>
        </w:rPr>
        <w:t>進めた</w:t>
      </w:r>
      <w:r w:rsidRPr="005F1DE0">
        <w:rPr>
          <w:rFonts w:asciiTheme="majorEastAsia" w:eastAsiaTheme="majorEastAsia" w:hAnsiTheme="majorEastAsia" w:hint="eastAsia"/>
          <w:szCs w:val="21"/>
        </w:rPr>
        <w:t>点は高く評価できる。</w:t>
      </w:r>
    </w:p>
    <w:p w14:paraId="03CA843F" w14:textId="3C875EC7" w:rsidR="0087792E" w:rsidRPr="005F1DE0" w:rsidRDefault="0087792E" w:rsidP="0087792E">
      <w:pPr>
        <w:spacing w:line="0" w:lineRule="atLeast"/>
        <w:ind w:leftChars="202" w:left="424" w:firstLine="2"/>
        <w:rPr>
          <w:rFonts w:asciiTheme="majorEastAsia" w:eastAsiaTheme="majorEastAsia" w:hAnsiTheme="majorEastAsia"/>
          <w:szCs w:val="21"/>
        </w:rPr>
      </w:pPr>
      <w:r w:rsidRPr="005F1DE0">
        <w:rPr>
          <w:rFonts w:asciiTheme="majorEastAsia" w:eastAsiaTheme="majorEastAsia" w:hAnsiTheme="majorEastAsia" w:hint="eastAsia"/>
          <w:szCs w:val="21"/>
        </w:rPr>
        <w:t>ついては、総合研究所として各研究分野が融</w:t>
      </w:r>
      <w:r w:rsidR="00113149" w:rsidRPr="005F1DE0">
        <w:rPr>
          <w:rFonts w:asciiTheme="majorEastAsia" w:eastAsiaTheme="majorEastAsia" w:hAnsiTheme="majorEastAsia" w:hint="eastAsia"/>
          <w:szCs w:val="21"/>
        </w:rPr>
        <w:t>合の効果を発揮し、これまでに着手した研究をさらに推進していく等</w:t>
      </w:r>
      <w:r w:rsidRPr="005F1DE0">
        <w:rPr>
          <w:rFonts w:asciiTheme="majorEastAsia" w:eastAsiaTheme="majorEastAsia" w:hAnsiTheme="majorEastAsia" w:hint="eastAsia"/>
          <w:szCs w:val="21"/>
        </w:rPr>
        <w:t>、引</w:t>
      </w:r>
      <w:r w:rsidR="00FC46F1" w:rsidRPr="005F1DE0">
        <w:rPr>
          <w:rFonts w:asciiTheme="majorEastAsia" w:eastAsiaTheme="majorEastAsia" w:hAnsiTheme="majorEastAsia" w:hint="eastAsia"/>
          <w:szCs w:val="21"/>
        </w:rPr>
        <w:t>き続き質の高い調査研究を行い、その研究成果の積極的な情報発信等</w:t>
      </w:r>
      <w:r w:rsidRPr="005F1DE0">
        <w:rPr>
          <w:rFonts w:asciiTheme="majorEastAsia" w:eastAsiaTheme="majorEastAsia" w:hAnsiTheme="majorEastAsia" w:hint="eastAsia"/>
          <w:szCs w:val="21"/>
        </w:rPr>
        <w:t>を通じて、さらなる地域社会への貢献を求める。</w:t>
      </w:r>
    </w:p>
    <w:p w14:paraId="0B4005C9" w14:textId="77777777" w:rsidR="0087792E" w:rsidRPr="005F1DE0" w:rsidRDefault="0087792E" w:rsidP="0087792E">
      <w:pPr>
        <w:widowControl/>
        <w:jc w:val="left"/>
        <w:rPr>
          <w:rFonts w:asciiTheme="majorEastAsia" w:eastAsiaTheme="majorEastAsia" w:hAnsiTheme="majorEastAsia"/>
          <w:szCs w:val="21"/>
        </w:rPr>
      </w:pPr>
    </w:p>
    <w:p w14:paraId="322A9988" w14:textId="425E5830"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w:t>
      </w:r>
      <w:r w:rsidR="00FC46F1" w:rsidRPr="005F1DE0">
        <w:rPr>
          <w:rFonts w:asciiTheme="majorEastAsia" w:eastAsiaTheme="majorEastAsia" w:hAnsiTheme="majorEastAsia" w:hint="eastAsia"/>
          <w:szCs w:val="21"/>
        </w:rPr>
        <w:t>府民サービスに係る技術支援の実施及び知見の提供</w:t>
      </w:r>
      <w:r w:rsidRPr="005F1DE0">
        <w:rPr>
          <w:rFonts w:asciiTheme="majorEastAsia" w:eastAsiaTheme="majorEastAsia" w:hAnsiTheme="majorEastAsia" w:hint="eastAsia"/>
          <w:szCs w:val="21"/>
        </w:rPr>
        <w:t>」について</w:t>
      </w:r>
    </w:p>
    <w:p w14:paraId="2750C203" w14:textId="6CD26334"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【特筆すべき取組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w:t>
      </w:r>
    </w:p>
    <w:p w14:paraId="602FAB21" w14:textId="43C4BD0F" w:rsidR="0087792E" w:rsidRPr="005F1DE0" w:rsidRDefault="0087792E" w:rsidP="0087792E">
      <w:pPr>
        <w:spacing w:line="0" w:lineRule="atLeast"/>
        <w:ind w:left="424" w:hangingChars="202" w:hanging="424"/>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 xml:space="preserve">　・事業者支援の取組みとして、大阪産（もん）チャレンジ支援事業による６次化産品の創出、</w:t>
      </w:r>
      <w:r w:rsidRPr="005F1DE0">
        <w:rPr>
          <w:rFonts w:asciiTheme="majorEastAsia" w:eastAsiaTheme="majorEastAsia" w:hAnsiTheme="majorEastAsia" w:cs="MSGothic" w:hint="eastAsia"/>
          <w:kern w:val="0"/>
          <w:szCs w:val="21"/>
        </w:rPr>
        <w:t>６次産業化</w:t>
      </w:r>
      <w:r w:rsidR="00113149" w:rsidRPr="005F1DE0">
        <w:rPr>
          <w:rFonts w:asciiTheme="majorEastAsia" w:eastAsiaTheme="majorEastAsia" w:hAnsiTheme="majorEastAsia" w:cs="MSGothic" w:hint="eastAsia"/>
          <w:kern w:val="0"/>
          <w:szCs w:val="21"/>
        </w:rPr>
        <w:t>サポートセンターの運営、環境に関する様々な取組み等</w:t>
      </w:r>
      <w:r w:rsidRPr="005F1DE0">
        <w:rPr>
          <w:rFonts w:asciiTheme="majorEastAsia" w:eastAsiaTheme="majorEastAsia" w:hAnsiTheme="majorEastAsia" w:cs="MSGothic" w:hint="eastAsia"/>
          <w:kern w:val="0"/>
          <w:szCs w:val="21"/>
        </w:rPr>
        <w:t>、事業者の課題解決を</w:t>
      </w:r>
      <w:r w:rsidR="00675EB3" w:rsidRPr="005F1DE0">
        <w:rPr>
          <w:rFonts w:asciiTheme="majorEastAsia" w:eastAsiaTheme="majorEastAsia" w:hAnsiTheme="majorEastAsia" w:cs="MSGothic" w:hint="eastAsia"/>
          <w:kern w:val="0"/>
          <w:szCs w:val="21"/>
        </w:rPr>
        <w:t>支援した</w:t>
      </w:r>
      <w:r w:rsidRPr="005F1DE0">
        <w:rPr>
          <w:rFonts w:asciiTheme="majorEastAsia" w:eastAsiaTheme="majorEastAsia" w:hAnsiTheme="majorEastAsia" w:cs="MSGothic" w:hint="eastAsia"/>
          <w:kern w:val="0"/>
          <w:szCs w:val="21"/>
        </w:rPr>
        <w:t>。</w:t>
      </w:r>
      <w:r w:rsidR="004C49E2" w:rsidRPr="005F1DE0">
        <w:rPr>
          <w:rFonts w:asciiTheme="majorEastAsia" w:eastAsiaTheme="majorEastAsia" w:hAnsiTheme="majorEastAsia" w:cs="MSGothic" w:hint="eastAsia"/>
          <w:kern w:val="0"/>
          <w:szCs w:val="21"/>
        </w:rPr>
        <w:t>（Ｐ３表</w:t>
      </w:r>
      <w:r w:rsidR="001D2868" w:rsidRPr="005F1DE0">
        <w:rPr>
          <w:rFonts w:asciiTheme="majorEastAsia" w:eastAsiaTheme="majorEastAsia" w:hAnsiTheme="majorEastAsia" w:cs="MSGothic" w:hint="eastAsia"/>
          <w:kern w:val="0"/>
          <w:szCs w:val="21"/>
        </w:rPr>
        <w:t>１</w:t>
      </w:r>
      <w:r w:rsidRPr="005F1DE0">
        <w:rPr>
          <w:rFonts w:asciiTheme="majorEastAsia" w:eastAsiaTheme="majorEastAsia" w:hAnsiTheme="majorEastAsia" w:cs="MSGothic" w:hint="eastAsia"/>
          <w:kern w:val="0"/>
          <w:szCs w:val="21"/>
        </w:rPr>
        <w:t>参照）</w:t>
      </w:r>
    </w:p>
    <w:p w14:paraId="1FC4FA1D" w14:textId="4DEAB554"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・「ぶどう・ワイン</w:t>
      </w:r>
      <w:r w:rsidR="00113149" w:rsidRPr="005F1DE0">
        <w:rPr>
          <w:rFonts w:asciiTheme="majorEastAsia" w:eastAsiaTheme="majorEastAsia" w:hAnsiTheme="majorEastAsia" w:hint="eastAsia"/>
          <w:szCs w:val="21"/>
        </w:rPr>
        <w:t>ラボ」を開設するとともに「大阪ぶどうネットワーク」を設立する等、大阪の</w:t>
      </w:r>
      <w:r w:rsidR="00F330D8" w:rsidRPr="005F1DE0">
        <w:rPr>
          <w:rFonts w:asciiTheme="majorEastAsia" w:eastAsiaTheme="majorEastAsia" w:hAnsiTheme="majorEastAsia" w:hint="eastAsia"/>
          <w:szCs w:val="21"/>
        </w:rPr>
        <w:t>ブドウ</w:t>
      </w:r>
      <w:r w:rsidR="00113149" w:rsidRPr="005F1DE0">
        <w:rPr>
          <w:rFonts w:asciiTheme="majorEastAsia" w:eastAsiaTheme="majorEastAsia" w:hAnsiTheme="majorEastAsia" w:hint="eastAsia"/>
          <w:szCs w:val="21"/>
        </w:rPr>
        <w:t>生産やワイン等</w:t>
      </w:r>
      <w:r w:rsidRPr="005F1DE0">
        <w:rPr>
          <w:rFonts w:asciiTheme="majorEastAsia" w:eastAsiaTheme="majorEastAsia" w:hAnsiTheme="majorEastAsia" w:hint="eastAsia"/>
          <w:szCs w:val="21"/>
        </w:rPr>
        <w:t>の</w:t>
      </w:r>
      <w:r w:rsidR="004F3295" w:rsidRPr="005F1DE0">
        <w:rPr>
          <w:rFonts w:asciiTheme="majorEastAsia" w:eastAsiaTheme="majorEastAsia" w:hAnsiTheme="majorEastAsia" w:hint="eastAsia"/>
          <w:szCs w:val="21"/>
        </w:rPr>
        <w:t>農業および</w:t>
      </w:r>
      <w:r w:rsidRPr="005F1DE0">
        <w:rPr>
          <w:rFonts w:asciiTheme="majorEastAsia" w:eastAsiaTheme="majorEastAsia" w:hAnsiTheme="majorEastAsia" w:hint="eastAsia"/>
          <w:szCs w:val="21"/>
        </w:rPr>
        <w:t>食品産業活性化</w:t>
      </w:r>
      <w:r w:rsidR="004F3295" w:rsidRPr="005F1DE0">
        <w:rPr>
          <w:rFonts w:asciiTheme="majorEastAsia" w:eastAsiaTheme="majorEastAsia" w:hAnsiTheme="majorEastAsia" w:hint="eastAsia"/>
          <w:szCs w:val="21"/>
        </w:rPr>
        <w:t>を</w:t>
      </w:r>
      <w:r w:rsidR="00675EB3" w:rsidRPr="005F1DE0">
        <w:rPr>
          <w:rFonts w:asciiTheme="majorEastAsia" w:eastAsiaTheme="majorEastAsia" w:hAnsiTheme="majorEastAsia" w:hint="eastAsia"/>
          <w:szCs w:val="21"/>
        </w:rPr>
        <w:t>図った</w:t>
      </w:r>
      <w:r w:rsidRPr="005F1DE0">
        <w:rPr>
          <w:rFonts w:asciiTheme="majorEastAsia" w:eastAsiaTheme="majorEastAsia" w:hAnsiTheme="majorEastAsia" w:hint="eastAsia"/>
          <w:szCs w:val="21"/>
        </w:rPr>
        <w:t>。</w:t>
      </w:r>
    </w:p>
    <w:p w14:paraId="62BBFE4E" w14:textId="47334C3F"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定外来生物であるクビアカツヤカミキリの被害拡大防止のため、迅速に被害調査や農薬試験に着手した。さらに、具体的な防除方法等をとりまとめた手引書や動画を作成のうえ公開し、分かりやすく技術普及を</w:t>
      </w:r>
      <w:r w:rsidR="00675EB3" w:rsidRPr="005F1DE0">
        <w:rPr>
          <w:rFonts w:asciiTheme="majorEastAsia" w:eastAsiaTheme="majorEastAsia" w:hAnsiTheme="majorEastAsia" w:hint="eastAsia"/>
          <w:szCs w:val="21"/>
        </w:rPr>
        <w:t>図った</w:t>
      </w:r>
      <w:r w:rsidRPr="005F1DE0">
        <w:rPr>
          <w:rFonts w:asciiTheme="majorEastAsia" w:eastAsiaTheme="majorEastAsia" w:hAnsiTheme="majorEastAsia" w:hint="eastAsia"/>
          <w:szCs w:val="21"/>
        </w:rPr>
        <w:t>。</w:t>
      </w:r>
    </w:p>
    <w:p w14:paraId="6117D305" w14:textId="54EC3EC9" w:rsidR="0087792E" w:rsidRPr="005F1DE0" w:rsidRDefault="0087792E" w:rsidP="0087792E">
      <w:pPr>
        <w:spacing w:line="0" w:lineRule="atLeast"/>
        <w:ind w:left="424" w:hangingChars="202" w:hanging="424"/>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 xml:space="preserve">　・農業大学校養成科の就農関係就職率は、第１期平均（</w:t>
      </w:r>
      <w:r w:rsidRPr="005F1DE0">
        <w:rPr>
          <w:rFonts w:asciiTheme="majorEastAsia" w:eastAsiaTheme="majorEastAsia" w:hAnsiTheme="majorEastAsia"/>
          <w:szCs w:val="21"/>
        </w:rPr>
        <w:t>81％）及び第２期目標数値90％を上回り、</w:t>
      </w:r>
      <w:r w:rsidRPr="005F1DE0">
        <w:rPr>
          <w:rFonts w:asciiTheme="majorEastAsia" w:eastAsiaTheme="majorEastAsia" w:hAnsiTheme="majorEastAsia" w:hint="eastAsia"/>
          <w:szCs w:val="21"/>
        </w:rPr>
        <w:t>第２期期間中の平均は</w:t>
      </w:r>
      <w:r w:rsidRPr="005F1DE0">
        <w:rPr>
          <w:rFonts w:asciiTheme="majorEastAsia" w:eastAsiaTheme="majorEastAsia" w:hAnsiTheme="majorEastAsia"/>
          <w:szCs w:val="21"/>
        </w:rPr>
        <w:t>98％に達した。</w:t>
      </w:r>
      <w:r w:rsidRPr="005F1DE0">
        <w:rPr>
          <w:rFonts w:asciiTheme="majorEastAsia" w:eastAsiaTheme="majorEastAsia" w:hAnsiTheme="majorEastAsia" w:hint="eastAsia"/>
          <w:szCs w:val="21"/>
        </w:rPr>
        <w:t>また、短期プロ農家養成コースも多数の受講希望者を集め、充実した講座の開催を継続するとともに、即就農活躍を</w:t>
      </w:r>
      <w:r w:rsidR="003A4170" w:rsidRPr="005F1DE0">
        <w:rPr>
          <w:rFonts w:asciiTheme="majorEastAsia" w:eastAsiaTheme="majorEastAsia" w:hAnsiTheme="majorEastAsia" w:hint="eastAsia"/>
          <w:szCs w:val="21"/>
        </w:rPr>
        <w:t>目指</w:t>
      </w:r>
      <w:r w:rsidR="00113149" w:rsidRPr="005F1DE0">
        <w:rPr>
          <w:rFonts w:asciiTheme="majorEastAsia" w:eastAsiaTheme="majorEastAsia" w:hAnsiTheme="majorEastAsia" w:hint="eastAsia"/>
          <w:szCs w:val="21"/>
        </w:rPr>
        <w:t>した新たな実践的カリキュラム設置に目途をつける等</w:t>
      </w:r>
      <w:r w:rsidRPr="005F1DE0">
        <w:rPr>
          <w:rFonts w:asciiTheme="majorEastAsia" w:eastAsiaTheme="majorEastAsia" w:hAnsiTheme="majorEastAsia" w:hint="eastAsia"/>
          <w:szCs w:val="21"/>
        </w:rPr>
        <w:t>、担い手の育成に</w:t>
      </w:r>
      <w:r w:rsidR="00675EB3" w:rsidRPr="005F1DE0">
        <w:rPr>
          <w:rFonts w:asciiTheme="majorEastAsia" w:eastAsiaTheme="majorEastAsia" w:hAnsiTheme="majorEastAsia" w:hint="eastAsia"/>
          <w:szCs w:val="21"/>
        </w:rPr>
        <w:t>努めた</w:t>
      </w:r>
      <w:r w:rsidRPr="005F1DE0">
        <w:rPr>
          <w:rFonts w:asciiTheme="majorEastAsia" w:eastAsiaTheme="majorEastAsia" w:hAnsiTheme="majorEastAsia" w:hint="eastAsia"/>
          <w:szCs w:val="21"/>
        </w:rPr>
        <w:t>。</w:t>
      </w:r>
      <w:r w:rsidR="004C49E2" w:rsidRPr="005F1DE0">
        <w:rPr>
          <w:rFonts w:asciiTheme="majorEastAsia" w:eastAsiaTheme="majorEastAsia" w:hAnsiTheme="majorEastAsia" w:cs="MSGothic" w:hint="eastAsia"/>
          <w:kern w:val="0"/>
          <w:szCs w:val="21"/>
        </w:rPr>
        <w:t>（Ｐ３表</w:t>
      </w:r>
      <w:r w:rsidR="001D2868" w:rsidRPr="005F1DE0">
        <w:rPr>
          <w:rFonts w:asciiTheme="majorEastAsia" w:eastAsiaTheme="majorEastAsia" w:hAnsiTheme="majorEastAsia" w:cs="MSGothic" w:hint="eastAsia"/>
          <w:kern w:val="0"/>
          <w:szCs w:val="21"/>
        </w:rPr>
        <w:t>２</w:t>
      </w:r>
      <w:r w:rsidRPr="005F1DE0">
        <w:rPr>
          <w:rFonts w:asciiTheme="majorEastAsia" w:eastAsiaTheme="majorEastAsia" w:hAnsiTheme="majorEastAsia" w:cs="MSGothic" w:hint="eastAsia"/>
          <w:kern w:val="0"/>
          <w:szCs w:val="21"/>
        </w:rPr>
        <w:t>参照）</w:t>
      </w:r>
    </w:p>
    <w:p w14:paraId="6A075B1A" w14:textId="41A186D2"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・生物多様性センターを設置し、陸水域の「いきもの」に関する調査研究と府民からの相談窓口も一元化する</w:t>
      </w:r>
      <w:r w:rsidR="00FC46F1" w:rsidRPr="005F1DE0">
        <w:rPr>
          <w:rFonts w:asciiTheme="majorEastAsia" w:eastAsiaTheme="majorEastAsia" w:hAnsiTheme="majorEastAsia" w:hint="eastAsia"/>
          <w:szCs w:val="21"/>
        </w:rPr>
        <w:t>等</w:t>
      </w:r>
      <w:r w:rsidRPr="005F1DE0">
        <w:rPr>
          <w:rFonts w:asciiTheme="majorEastAsia" w:eastAsiaTheme="majorEastAsia" w:hAnsiTheme="majorEastAsia" w:hint="eastAsia"/>
          <w:szCs w:val="21"/>
        </w:rPr>
        <w:t>により、府民サービスの向</w:t>
      </w:r>
      <w:r w:rsidR="00113149" w:rsidRPr="005F1DE0">
        <w:rPr>
          <w:rFonts w:asciiTheme="majorEastAsia" w:eastAsiaTheme="majorEastAsia" w:hAnsiTheme="majorEastAsia" w:hint="eastAsia"/>
          <w:szCs w:val="21"/>
        </w:rPr>
        <w:t>上につなげた。また、企業や大学等と生物多様性リンクを締結する等</w:t>
      </w:r>
      <w:r w:rsidRPr="005F1DE0">
        <w:rPr>
          <w:rFonts w:asciiTheme="majorEastAsia" w:eastAsiaTheme="majorEastAsia" w:hAnsiTheme="majorEastAsia" w:hint="eastAsia"/>
          <w:szCs w:val="21"/>
        </w:rPr>
        <w:t>、生物多様性への理解を深める取組みが進んだ。</w:t>
      </w:r>
    </w:p>
    <w:p w14:paraId="373EF10D" w14:textId="77777777" w:rsidR="0087792E" w:rsidRPr="005F1DE0" w:rsidRDefault="0087792E" w:rsidP="0087792E">
      <w:pPr>
        <w:widowControl/>
        <w:jc w:val="left"/>
        <w:rPr>
          <w:rFonts w:asciiTheme="majorEastAsia" w:eastAsiaTheme="majorEastAsia" w:hAnsiTheme="majorEastAsia"/>
          <w:szCs w:val="21"/>
        </w:rPr>
      </w:pPr>
    </w:p>
    <w:p w14:paraId="04B25C30" w14:textId="77777777"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○「調査研究の効果的な推進」について</w:t>
      </w:r>
    </w:p>
    <w:p w14:paraId="49875675" w14:textId="3EA4B7C5"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【特筆すべき取組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w:t>
      </w:r>
    </w:p>
    <w:p w14:paraId="680CA91B" w14:textId="23D1D268" w:rsidR="0087792E" w:rsidRPr="005F1DE0" w:rsidRDefault="0087792E" w:rsidP="0087792E">
      <w:pPr>
        <w:spacing w:line="0" w:lineRule="atLeast"/>
        <w:ind w:left="424" w:hangingChars="202" w:hanging="424"/>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 xml:space="preserve">　・学術論文</w:t>
      </w:r>
      <w:r w:rsidR="00FC46F1" w:rsidRPr="005F1DE0">
        <w:rPr>
          <w:rFonts w:asciiTheme="majorEastAsia" w:eastAsiaTheme="majorEastAsia" w:hAnsiTheme="majorEastAsia" w:hint="eastAsia"/>
          <w:szCs w:val="21"/>
        </w:rPr>
        <w:t>等</w:t>
      </w:r>
      <w:r w:rsidR="00113149" w:rsidRPr="005F1DE0">
        <w:rPr>
          <w:rFonts w:asciiTheme="majorEastAsia" w:eastAsiaTheme="majorEastAsia" w:hAnsiTheme="majorEastAsia" w:hint="eastAsia"/>
          <w:szCs w:val="21"/>
        </w:rPr>
        <w:t>の発表件数は目標を大きく上回るとともに、各種展示会へ参加する等</w:t>
      </w:r>
      <w:r w:rsidRPr="005F1DE0">
        <w:rPr>
          <w:rFonts w:asciiTheme="majorEastAsia" w:eastAsiaTheme="majorEastAsia" w:hAnsiTheme="majorEastAsia" w:hint="eastAsia"/>
          <w:szCs w:val="21"/>
        </w:rPr>
        <w:t>、ニーズの把握</w:t>
      </w:r>
      <w:r w:rsidR="00977A62" w:rsidRPr="005F1DE0">
        <w:rPr>
          <w:rFonts w:asciiTheme="majorEastAsia" w:eastAsiaTheme="majorEastAsia" w:hAnsiTheme="majorEastAsia" w:hint="eastAsia"/>
          <w:szCs w:val="21"/>
        </w:rPr>
        <w:t>やシーズ</w:t>
      </w:r>
      <w:r w:rsidR="00977A62" w:rsidRPr="00356CC2">
        <w:rPr>
          <w:rFonts w:asciiTheme="majorEastAsia" w:eastAsiaTheme="majorEastAsia" w:hAnsiTheme="majorEastAsia" w:hint="eastAsia"/>
          <w:szCs w:val="21"/>
        </w:rPr>
        <w:t>の</w:t>
      </w:r>
      <w:r w:rsidR="00D03E52" w:rsidRPr="00356CC2">
        <w:rPr>
          <w:rFonts w:asciiTheme="majorEastAsia" w:eastAsiaTheme="majorEastAsia" w:hAnsiTheme="majorEastAsia" w:hint="eastAsia"/>
          <w:szCs w:val="21"/>
        </w:rPr>
        <w:t>集積</w:t>
      </w:r>
      <w:r w:rsidRPr="00356CC2">
        <w:rPr>
          <w:rFonts w:asciiTheme="majorEastAsia" w:eastAsiaTheme="majorEastAsia" w:hAnsiTheme="majorEastAsia" w:hint="eastAsia"/>
          <w:szCs w:val="21"/>
        </w:rPr>
        <w:t>に</w:t>
      </w:r>
      <w:r w:rsidR="00675EB3" w:rsidRPr="00356CC2">
        <w:rPr>
          <w:rFonts w:asciiTheme="majorEastAsia" w:eastAsiaTheme="majorEastAsia" w:hAnsiTheme="majorEastAsia" w:hint="eastAsia"/>
          <w:szCs w:val="21"/>
        </w:rPr>
        <w:t>努</w:t>
      </w:r>
      <w:r w:rsidR="00675EB3" w:rsidRPr="005F1DE0">
        <w:rPr>
          <w:rFonts w:asciiTheme="majorEastAsia" w:eastAsiaTheme="majorEastAsia" w:hAnsiTheme="majorEastAsia" w:hint="eastAsia"/>
          <w:szCs w:val="21"/>
        </w:rPr>
        <w:t>めた</w:t>
      </w:r>
      <w:r w:rsidRPr="005F1DE0">
        <w:rPr>
          <w:rFonts w:asciiTheme="majorEastAsia" w:eastAsiaTheme="majorEastAsia" w:hAnsiTheme="majorEastAsia" w:hint="eastAsia"/>
          <w:szCs w:val="21"/>
        </w:rPr>
        <w:t>。</w:t>
      </w:r>
      <w:r w:rsidRPr="005F1DE0">
        <w:rPr>
          <w:rFonts w:asciiTheme="majorEastAsia" w:eastAsiaTheme="majorEastAsia" w:hAnsiTheme="majorEastAsia" w:cs="MSGothic" w:hint="eastAsia"/>
          <w:kern w:val="0"/>
          <w:szCs w:val="21"/>
        </w:rPr>
        <w:t>（Ｐ３表</w:t>
      </w:r>
      <w:r w:rsidR="001D2868" w:rsidRPr="005F1DE0">
        <w:rPr>
          <w:rFonts w:asciiTheme="majorEastAsia" w:eastAsiaTheme="majorEastAsia" w:hAnsiTheme="majorEastAsia" w:cs="MSGothic" w:hint="eastAsia"/>
          <w:kern w:val="0"/>
          <w:szCs w:val="21"/>
        </w:rPr>
        <w:t>３</w:t>
      </w:r>
      <w:r w:rsidRPr="005F1DE0">
        <w:rPr>
          <w:rFonts w:asciiTheme="majorEastAsia" w:eastAsiaTheme="majorEastAsia" w:hAnsiTheme="majorEastAsia" w:cs="MSGothic" w:hint="eastAsia"/>
          <w:kern w:val="0"/>
          <w:szCs w:val="21"/>
        </w:rPr>
        <w:t>参照）</w:t>
      </w:r>
    </w:p>
    <w:p w14:paraId="48C07282" w14:textId="29F3C691"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w:t>
      </w:r>
      <w:r w:rsidRPr="001C7458">
        <w:rPr>
          <w:rFonts w:asciiTheme="majorEastAsia" w:eastAsiaTheme="majorEastAsia" w:hAnsiTheme="majorEastAsia" w:hint="eastAsia"/>
          <w:szCs w:val="21"/>
        </w:rPr>
        <w:t>・</w:t>
      </w:r>
      <w:r w:rsidR="009D61F6" w:rsidRPr="001C7458">
        <w:rPr>
          <w:rFonts w:asciiTheme="majorEastAsia" w:eastAsiaTheme="majorEastAsia" w:hAnsiTheme="majorEastAsia" w:hint="eastAsia"/>
          <w:szCs w:val="21"/>
        </w:rPr>
        <w:t>ブドウ</w:t>
      </w:r>
      <w:r w:rsidRPr="001C7458">
        <w:rPr>
          <w:rFonts w:asciiTheme="majorEastAsia" w:eastAsiaTheme="majorEastAsia" w:hAnsiTheme="majorEastAsia" w:hint="eastAsia"/>
          <w:szCs w:val="21"/>
        </w:rPr>
        <w:t>に</w:t>
      </w:r>
      <w:r w:rsidRPr="005F1DE0">
        <w:rPr>
          <w:rFonts w:asciiTheme="majorEastAsia" w:eastAsiaTheme="majorEastAsia" w:hAnsiTheme="majorEastAsia" w:hint="eastAsia"/>
          <w:szCs w:val="21"/>
        </w:rPr>
        <w:t>ついては、</w:t>
      </w:r>
      <w:r w:rsidR="00E722C4" w:rsidRPr="005F1DE0">
        <w:rPr>
          <w:rFonts w:asciiTheme="majorEastAsia" w:eastAsiaTheme="majorEastAsia" w:hAnsiTheme="majorEastAsia" w:hint="eastAsia"/>
          <w:szCs w:val="21"/>
        </w:rPr>
        <w:t>研究所で開発した生食用品種</w:t>
      </w:r>
      <w:r w:rsidRPr="005F1DE0">
        <w:rPr>
          <w:rFonts w:asciiTheme="majorEastAsia" w:eastAsiaTheme="majorEastAsia" w:hAnsiTheme="majorEastAsia" w:hint="eastAsia"/>
          <w:szCs w:val="21"/>
        </w:rPr>
        <w:t>「ポンタ」を新たに品種登録し、府内農家へ苗木を配布</w:t>
      </w:r>
      <w:r w:rsidR="00E722C4" w:rsidRPr="005F1DE0">
        <w:rPr>
          <w:rFonts w:asciiTheme="majorEastAsia" w:eastAsiaTheme="majorEastAsia" w:hAnsiTheme="majorEastAsia" w:hint="eastAsia"/>
          <w:szCs w:val="21"/>
        </w:rPr>
        <w:t>したこと</w:t>
      </w:r>
      <w:r w:rsidRPr="005F1DE0">
        <w:rPr>
          <w:rFonts w:asciiTheme="majorEastAsia" w:eastAsiaTheme="majorEastAsia" w:hAnsiTheme="majorEastAsia" w:hint="eastAsia"/>
          <w:szCs w:val="21"/>
        </w:rPr>
        <w:t>、</w:t>
      </w:r>
      <w:r w:rsidR="00E722C4" w:rsidRPr="005F1DE0">
        <w:rPr>
          <w:rFonts w:asciiTheme="majorEastAsia" w:eastAsiaTheme="majorEastAsia" w:hAnsiTheme="majorEastAsia" w:hint="eastAsia"/>
          <w:szCs w:val="21"/>
        </w:rPr>
        <w:t>醸造用</w:t>
      </w:r>
      <w:r w:rsidR="00F330D8" w:rsidRPr="005F1DE0">
        <w:rPr>
          <w:rFonts w:asciiTheme="majorEastAsia" w:eastAsiaTheme="majorEastAsia" w:hAnsiTheme="majorEastAsia" w:hint="eastAsia"/>
          <w:szCs w:val="21"/>
        </w:rPr>
        <w:t>ブドウ</w:t>
      </w:r>
      <w:r w:rsidR="00E722C4" w:rsidRPr="005F1DE0">
        <w:rPr>
          <w:rFonts w:asciiTheme="majorEastAsia" w:eastAsiaTheme="majorEastAsia" w:hAnsiTheme="majorEastAsia" w:hint="eastAsia"/>
          <w:szCs w:val="21"/>
        </w:rPr>
        <w:t>新品種の</w:t>
      </w:r>
      <w:r w:rsidR="003A4170" w:rsidRPr="005F1DE0">
        <w:rPr>
          <w:rFonts w:asciiTheme="majorEastAsia" w:eastAsiaTheme="majorEastAsia" w:hAnsiTheme="majorEastAsia" w:hint="eastAsia"/>
          <w:szCs w:val="21"/>
        </w:rPr>
        <w:t>「</w:t>
      </w:r>
      <w:r w:rsidR="00E722C4" w:rsidRPr="005F1DE0">
        <w:rPr>
          <w:rFonts w:asciiTheme="majorEastAsia" w:eastAsiaTheme="majorEastAsia" w:hAnsiTheme="majorEastAsia" w:hint="eastAsia"/>
          <w:szCs w:val="21"/>
        </w:rPr>
        <w:t>大阪</w:t>
      </w:r>
      <w:r w:rsidR="00E722C4" w:rsidRPr="005F1DE0">
        <w:rPr>
          <w:rFonts w:asciiTheme="majorEastAsia" w:eastAsiaTheme="majorEastAsia" w:hAnsiTheme="majorEastAsia"/>
          <w:szCs w:val="21"/>
        </w:rPr>
        <w:t>R</w:t>
      </w:r>
      <w:r w:rsidR="003869F0" w:rsidRPr="005F1DE0">
        <w:rPr>
          <w:rFonts w:asciiTheme="majorEastAsia" w:eastAsiaTheme="majorEastAsia" w:hAnsiTheme="majorEastAsia" w:hint="eastAsia"/>
          <w:szCs w:val="21"/>
        </w:rPr>
        <w:t xml:space="preserve"> </w:t>
      </w:r>
      <w:r w:rsidR="00E722C4" w:rsidRPr="005F1DE0">
        <w:rPr>
          <w:rFonts w:asciiTheme="majorEastAsia" w:eastAsiaTheme="majorEastAsia" w:hAnsiTheme="majorEastAsia"/>
          <w:szCs w:val="21"/>
        </w:rPr>
        <w:t>N-1</w:t>
      </w:r>
      <w:r w:rsidR="003A4170" w:rsidRPr="005F1DE0">
        <w:rPr>
          <w:rFonts w:asciiTheme="majorEastAsia" w:eastAsiaTheme="majorEastAsia" w:hAnsiTheme="majorEastAsia" w:hint="eastAsia"/>
          <w:szCs w:val="21"/>
        </w:rPr>
        <w:t>」</w:t>
      </w:r>
      <w:r w:rsidR="00E722C4" w:rsidRPr="005F1DE0">
        <w:rPr>
          <w:rFonts w:asciiTheme="majorEastAsia" w:eastAsiaTheme="majorEastAsia" w:hAnsiTheme="majorEastAsia" w:hint="eastAsia"/>
          <w:szCs w:val="21"/>
        </w:rPr>
        <w:t>の品種登録出願が仮保護対象に至ったこと、</w:t>
      </w:r>
      <w:r w:rsidRPr="005F1DE0">
        <w:rPr>
          <w:rFonts w:asciiTheme="majorEastAsia" w:eastAsiaTheme="majorEastAsia" w:hAnsiTheme="majorEastAsia" w:hint="eastAsia"/>
          <w:szCs w:val="21"/>
        </w:rPr>
        <w:t>高温対策や省力化等の栽培技術を開発</w:t>
      </w:r>
      <w:r w:rsidR="00E722C4" w:rsidRPr="005F1DE0">
        <w:rPr>
          <w:rFonts w:asciiTheme="majorEastAsia" w:eastAsiaTheme="majorEastAsia" w:hAnsiTheme="majorEastAsia" w:hint="eastAsia"/>
          <w:szCs w:val="21"/>
        </w:rPr>
        <w:t>したこと等</w:t>
      </w:r>
      <w:r w:rsidRPr="005F1DE0">
        <w:rPr>
          <w:rFonts w:asciiTheme="majorEastAsia" w:eastAsiaTheme="majorEastAsia" w:hAnsiTheme="majorEastAsia" w:hint="eastAsia"/>
          <w:szCs w:val="21"/>
        </w:rPr>
        <w:t>、「大阪ぶどう」を核とする地域活性化に</w:t>
      </w:r>
      <w:r w:rsidR="00675EB3" w:rsidRPr="005F1DE0">
        <w:rPr>
          <w:rFonts w:asciiTheme="majorEastAsia" w:eastAsiaTheme="majorEastAsia" w:hAnsiTheme="majorEastAsia" w:hint="eastAsia"/>
          <w:szCs w:val="21"/>
        </w:rPr>
        <w:t>寄与した</w:t>
      </w:r>
      <w:r w:rsidRPr="005F1DE0">
        <w:rPr>
          <w:rFonts w:asciiTheme="majorEastAsia" w:eastAsiaTheme="majorEastAsia" w:hAnsiTheme="majorEastAsia" w:hint="eastAsia"/>
          <w:szCs w:val="21"/>
        </w:rPr>
        <w:t>。</w:t>
      </w:r>
    </w:p>
    <w:p w14:paraId="19F5CF2E" w14:textId="6298DBA5"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・アコウ（キジハタ）の放流用種苗の安定大量生産にむけ</w:t>
      </w:r>
      <w:r w:rsidR="00113149" w:rsidRPr="005F1DE0">
        <w:rPr>
          <w:rFonts w:asciiTheme="majorEastAsia" w:eastAsiaTheme="majorEastAsia" w:hAnsiTheme="majorEastAsia" w:hint="eastAsia"/>
          <w:szCs w:val="21"/>
        </w:rPr>
        <w:t>た技術開発を着実に進めるとともに、成魚の脂質含有量を分析する等</w:t>
      </w:r>
      <w:r w:rsidRPr="005F1DE0">
        <w:rPr>
          <w:rFonts w:asciiTheme="majorEastAsia" w:eastAsiaTheme="majorEastAsia" w:hAnsiTheme="majorEastAsia" w:hint="eastAsia"/>
          <w:szCs w:val="21"/>
        </w:rPr>
        <w:t>、科学的な視点から「魚庭（なにわ）あこう」のブランド基準策定に貢献</w:t>
      </w:r>
      <w:r w:rsidR="00675EB3" w:rsidRPr="005F1DE0">
        <w:rPr>
          <w:rFonts w:asciiTheme="majorEastAsia" w:eastAsiaTheme="majorEastAsia" w:hAnsiTheme="majorEastAsia" w:hint="eastAsia"/>
          <w:szCs w:val="21"/>
        </w:rPr>
        <w:t>した</w:t>
      </w:r>
      <w:r w:rsidR="005C0B5F" w:rsidRPr="005F1DE0">
        <w:rPr>
          <w:rFonts w:asciiTheme="majorEastAsia" w:eastAsiaTheme="majorEastAsia" w:hAnsiTheme="majorEastAsia" w:hint="eastAsia"/>
          <w:szCs w:val="21"/>
        </w:rPr>
        <w:t>。</w:t>
      </w:r>
    </w:p>
    <w:p w14:paraId="0619C50C" w14:textId="21B1BB5D" w:rsidR="0087792E" w:rsidRPr="005F1DE0" w:rsidRDefault="0087792E" w:rsidP="0087792E">
      <w:pPr>
        <w:spacing w:line="0" w:lineRule="atLeast"/>
        <w:ind w:leftChars="100" w:left="42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・可燃性液体である１</w:t>
      </w:r>
      <w:r w:rsidRPr="005F1DE0">
        <w:rPr>
          <w:rFonts w:asciiTheme="majorEastAsia" w:eastAsiaTheme="majorEastAsia" w:hAnsiTheme="majorEastAsia"/>
          <w:szCs w:val="21"/>
        </w:rPr>
        <w:t>,４-ジオキサンに汚染された産業廃棄物埋立処分場への対応策として微生物を用いた現地処理技術を開発</w:t>
      </w:r>
      <w:r w:rsidR="00977A62" w:rsidRPr="005F1DE0">
        <w:rPr>
          <w:rFonts w:asciiTheme="majorEastAsia" w:eastAsiaTheme="majorEastAsia" w:hAnsiTheme="majorEastAsia" w:hint="eastAsia"/>
          <w:szCs w:val="21"/>
        </w:rPr>
        <w:t>したこと</w:t>
      </w:r>
      <w:r w:rsidRPr="005F1DE0">
        <w:rPr>
          <w:rFonts w:asciiTheme="majorEastAsia" w:eastAsiaTheme="majorEastAsia" w:hAnsiTheme="majorEastAsia" w:hint="eastAsia"/>
          <w:szCs w:val="21"/>
        </w:rPr>
        <w:t>、</w:t>
      </w:r>
      <w:r w:rsidR="00977A62" w:rsidRPr="005F1DE0">
        <w:rPr>
          <w:rFonts w:asciiTheme="majorEastAsia" w:eastAsiaTheme="majorEastAsia" w:hAnsiTheme="majorEastAsia" w:hint="eastAsia"/>
          <w:szCs w:val="21"/>
        </w:rPr>
        <w:t>廃棄物最終処分場からの</w:t>
      </w:r>
      <w:r w:rsidR="00724ED0" w:rsidRPr="005F1DE0">
        <w:rPr>
          <w:rFonts w:asciiTheme="majorEastAsia" w:eastAsiaTheme="majorEastAsia" w:hAnsiTheme="majorEastAsia" w:hint="eastAsia"/>
          <w:szCs w:val="21"/>
        </w:rPr>
        <w:t>残留性有機汚染物質</w:t>
      </w:r>
      <w:r w:rsidR="00D2243A" w:rsidRPr="005F1DE0">
        <w:rPr>
          <w:rFonts w:asciiTheme="majorEastAsia" w:eastAsiaTheme="majorEastAsia" w:hAnsiTheme="majorEastAsia"/>
          <w:szCs w:val="21"/>
        </w:rPr>
        <w:t>（</w:t>
      </w:r>
      <w:r w:rsidR="00724ED0" w:rsidRPr="005F1DE0">
        <w:rPr>
          <w:rFonts w:asciiTheme="majorEastAsia" w:eastAsiaTheme="majorEastAsia" w:hAnsiTheme="majorEastAsia"/>
          <w:szCs w:val="21"/>
        </w:rPr>
        <w:t>POPs</w:t>
      </w:r>
      <w:r w:rsidR="00D2243A" w:rsidRPr="005F1DE0">
        <w:rPr>
          <w:rFonts w:asciiTheme="majorEastAsia" w:eastAsiaTheme="majorEastAsia" w:hAnsiTheme="majorEastAsia" w:hint="eastAsia"/>
          <w:szCs w:val="21"/>
        </w:rPr>
        <w:t>）</w:t>
      </w:r>
      <w:r w:rsidR="00977A62" w:rsidRPr="005F1DE0">
        <w:rPr>
          <w:rFonts w:asciiTheme="majorEastAsia" w:eastAsiaTheme="majorEastAsia" w:hAnsiTheme="majorEastAsia" w:hint="eastAsia"/>
          <w:szCs w:val="21"/>
        </w:rPr>
        <w:t>の浸出実態を把握する目途を付けたこと、災害等に起因する</w:t>
      </w:r>
      <w:r w:rsidR="009A3E9F" w:rsidRPr="005F1DE0">
        <w:rPr>
          <w:rFonts w:asciiTheme="majorEastAsia" w:eastAsiaTheme="majorEastAsia" w:hAnsiTheme="majorEastAsia" w:hint="eastAsia"/>
          <w:szCs w:val="21"/>
        </w:rPr>
        <w:t>取扱い</w:t>
      </w:r>
      <w:r w:rsidR="00977A62" w:rsidRPr="005F1DE0">
        <w:rPr>
          <w:rFonts w:asciiTheme="majorEastAsia" w:eastAsiaTheme="majorEastAsia" w:hAnsiTheme="majorEastAsia" w:hint="eastAsia"/>
          <w:szCs w:val="21"/>
        </w:rPr>
        <w:t>化学物質</w:t>
      </w:r>
      <w:r w:rsidR="009A3E9F" w:rsidRPr="005F1DE0">
        <w:rPr>
          <w:rFonts w:asciiTheme="majorEastAsia" w:eastAsiaTheme="majorEastAsia" w:hAnsiTheme="majorEastAsia" w:hint="eastAsia"/>
          <w:szCs w:val="21"/>
        </w:rPr>
        <w:t>の</w:t>
      </w:r>
      <w:r w:rsidR="00977A62" w:rsidRPr="005F1DE0">
        <w:rPr>
          <w:rFonts w:asciiTheme="majorEastAsia" w:eastAsiaTheme="majorEastAsia" w:hAnsiTheme="majorEastAsia" w:hint="eastAsia"/>
          <w:szCs w:val="21"/>
        </w:rPr>
        <w:t>リスク</w:t>
      </w:r>
      <w:r w:rsidR="009A3E9F" w:rsidRPr="005F1DE0">
        <w:rPr>
          <w:rFonts w:asciiTheme="majorEastAsia" w:eastAsiaTheme="majorEastAsia" w:hAnsiTheme="majorEastAsia" w:hint="eastAsia"/>
          <w:szCs w:val="21"/>
        </w:rPr>
        <w:t>予測と</w:t>
      </w:r>
      <w:r w:rsidR="00977A62" w:rsidRPr="005F1DE0">
        <w:rPr>
          <w:rFonts w:asciiTheme="majorEastAsia" w:eastAsiaTheme="majorEastAsia" w:hAnsiTheme="majorEastAsia" w:hint="eastAsia"/>
          <w:szCs w:val="21"/>
        </w:rPr>
        <w:t>対応</w:t>
      </w:r>
      <w:r w:rsidR="009A3E9F" w:rsidRPr="005F1DE0">
        <w:rPr>
          <w:rFonts w:asciiTheme="majorEastAsia" w:eastAsiaTheme="majorEastAsia" w:hAnsiTheme="majorEastAsia" w:hint="eastAsia"/>
          <w:szCs w:val="21"/>
        </w:rPr>
        <w:t>を関係部局と共有・訓練できた</w:t>
      </w:r>
      <w:r w:rsidR="00113149" w:rsidRPr="005F1DE0">
        <w:rPr>
          <w:rFonts w:asciiTheme="majorEastAsia" w:eastAsiaTheme="majorEastAsia" w:hAnsiTheme="majorEastAsia" w:hint="eastAsia"/>
          <w:szCs w:val="21"/>
        </w:rPr>
        <w:t>こと等</w:t>
      </w:r>
      <w:r w:rsidR="009A3E9F" w:rsidRPr="005F1DE0">
        <w:rPr>
          <w:rFonts w:asciiTheme="majorEastAsia" w:eastAsiaTheme="majorEastAsia" w:hAnsiTheme="majorEastAsia" w:hint="eastAsia"/>
          <w:szCs w:val="21"/>
        </w:rPr>
        <w:t>、環境への化学物質負荷を</w:t>
      </w:r>
      <w:r w:rsidRPr="005F1DE0">
        <w:rPr>
          <w:rFonts w:asciiTheme="majorEastAsia" w:eastAsiaTheme="majorEastAsia" w:hAnsiTheme="majorEastAsia" w:hint="eastAsia"/>
          <w:szCs w:val="21"/>
        </w:rPr>
        <w:t>低減</w:t>
      </w:r>
      <w:r w:rsidR="009A3E9F" w:rsidRPr="005F1DE0">
        <w:rPr>
          <w:rFonts w:asciiTheme="majorEastAsia" w:eastAsiaTheme="majorEastAsia" w:hAnsiTheme="majorEastAsia" w:hint="eastAsia"/>
          <w:szCs w:val="21"/>
        </w:rPr>
        <w:t>させる技術を提案し</w:t>
      </w:r>
      <w:r w:rsidR="00675EB3" w:rsidRPr="005F1DE0">
        <w:rPr>
          <w:rFonts w:asciiTheme="majorEastAsia" w:eastAsiaTheme="majorEastAsia" w:hAnsiTheme="majorEastAsia" w:hint="eastAsia"/>
          <w:szCs w:val="21"/>
        </w:rPr>
        <w:t>た</w:t>
      </w:r>
      <w:r w:rsidRPr="005F1DE0">
        <w:rPr>
          <w:rFonts w:asciiTheme="majorEastAsia" w:eastAsiaTheme="majorEastAsia" w:hAnsiTheme="majorEastAsia" w:hint="eastAsia"/>
          <w:szCs w:val="21"/>
        </w:rPr>
        <w:t>。</w:t>
      </w:r>
    </w:p>
    <w:p w14:paraId="25A90CB7" w14:textId="2A766083" w:rsidR="0087792E" w:rsidRPr="005F1DE0" w:rsidRDefault="0087792E" w:rsidP="0087792E">
      <w:pPr>
        <w:spacing w:line="0" w:lineRule="atLeast"/>
        <w:ind w:leftChars="100" w:left="42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・アメリカミズアブ幼虫による食品廃棄物処理の技術開発を行い、幼虫の粉末が飼料として利用可能であることを確認する</w:t>
      </w:r>
      <w:r w:rsidR="009A3E9F" w:rsidRPr="005F1DE0">
        <w:rPr>
          <w:rFonts w:asciiTheme="majorEastAsia" w:eastAsiaTheme="majorEastAsia" w:hAnsiTheme="majorEastAsia" w:hint="eastAsia"/>
          <w:szCs w:val="21"/>
        </w:rPr>
        <w:t>とともに、大量処理に向けた幼虫の大量増殖プロセスフローを構築し</w:t>
      </w:r>
      <w:r w:rsidR="00FA5CC5" w:rsidRPr="005F1DE0">
        <w:rPr>
          <w:rFonts w:asciiTheme="majorEastAsia" w:eastAsiaTheme="majorEastAsia" w:hAnsiTheme="majorEastAsia" w:hint="eastAsia"/>
          <w:szCs w:val="21"/>
        </w:rPr>
        <w:t>、</w:t>
      </w:r>
      <w:r w:rsidR="009A3E9F" w:rsidRPr="005F1DE0">
        <w:rPr>
          <w:rFonts w:asciiTheme="majorEastAsia" w:eastAsiaTheme="majorEastAsia" w:hAnsiTheme="majorEastAsia" w:hint="eastAsia"/>
          <w:szCs w:val="21"/>
        </w:rPr>
        <w:t>民間企業との共同実証に着手する</w:t>
      </w:r>
      <w:r w:rsidR="00113149" w:rsidRPr="005F1DE0">
        <w:rPr>
          <w:rFonts w:asciiTheme="majorEastAsia" w:eastAsiaTheme="majorEastAsia" w:hAnsiTheme="majorEastAsia" w:hint="eastAsia"/>
          <w:szCs w:val="21"/>
        </w:rPr>
        <w:t>等</w:t>
      </w:r>
      <w:r w:rsidRPr="005F1DE0">
        <w:rPr>
          <w:rFonts w:asciiTheme="majorEastAsia" w:eastAsiaTheme="majorEastAsia" w:hAnsiTheme="majorEastAsia" w:hint="eastAsia"/>
          <w:szCs w:val="21"/>
        </w:rPr>
        <w:t>、社会的な課題に先駆的に</w:t>
      </w:r>
      <w:r w:rsidR="00675EB3" w:rsidRPr="005F1DE0">
        <w:rPr>
          <w:rFonts w:asciiTheme="majorEastAsia" w:eastAsiaTheme="majorEastAsia" w:hAnsiTheme="majorEastAsia" w:hint="eastAsia"/>
          <w:szCs w:val="21"/>
        </w:rPr>
        <w:t>取り組んだ</w:t>
      </w:r>
      <w:r w:rsidRPr="005F1DE0">
        <w:rPr>
          <w:rFonts w:asciiTheme="majorEastAsia" w:eastAsiaTheme="majorEastAsia" w:hAnsiTheme="majorEastAsia" w:hint="eastAsia"/>
          <w:szCs w:val="21"/>
        </w:rPr>
        <w:t>。</w:t>
      </w:r>
    </w:p>
    <w:p w14:paraId="61599A86" w14:textId="77777777" w:rsidR="0087792E" w:rsidRPr="005F1DE0" w:rsidRDefault="0087792E" w:rsidP="0087792E">
      <w:pPr>
        <w:spacing w:line="0" w:lineRule="atLeast"/>
        <w:ind w:left="21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 xml:space="preserve">　</w:t>
      </w:r>
    </w:p>
    <w:p w14:paraId="458A02E9" w14:textId="77777777"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○「調査研究能力の向上」について</w:t>
      </w:r>
    </w:p>
    <w:p w14:paraId="5A9E84A0" w14:textId="16290FA0"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【特筆すべき取組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w:t>
      </w:r>
    </w:p>
    <w:p w14:paraId="0E52E21E" w14:textId="08A239AC" w:rsidR="0087792E" w:rsidRPr="005F1DE0" w:rsidRDefault="0087792E" w:rsidP="0087792E">
      <w:pPr>
        <w:spacing w:line="0" w:lineRule="atLeast"/>
        <w:ind w:leftChars="100" w:left="420" w:hangingChars="100" w:hanging="210"/>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・調査研究資金の確保に向け、外部有識者か</w:t>
      </w:r>
      <w:r w:rsidR="00113149" w:rsidRPr="005F1DE0">
        <w:rPr>
          <w:rFonts w:asciiTheme="majorEastAsia" w:eastAsiaTheme="majorEastAsia" w:hAnsiTheme="majorEastAsia" w:hint="eastAsia"/>
          <w:szCs w:val="21"/>
        </w:rPr>
        <w:t>らの助言を得る仕組みや研究所内部に研究支援グループを構築する等、</w:t>
      </w:r>
      <w:r w:rsidRPr="005F1DE0">
        <w:rPr>
          <w:rFonts w:asciiTheme="majorEastAsia" w:eastAsiaTheme="majorEastAsia" w:hAnsiTheme="majorEastAsia" w:hint="eastAsia"/>
          <w:szCs w:val="21"/>
        </w:rPr>
        <w:t>調査研究支援体制を整えたことにより、調査研究の資金獲得の能力向上に繋がり、大型の外部研究資金の確保に至った。</w:t>
      </w:r>
      <w:r w:rsidRPr="005F1DE0">
        <w:rPr>
          <w:rFonts w:asciiTheme="majorEastAsia" w:eastAsiaTheme="majorEastAsia" w:hAnsiTheme="majorEastAsia" w:cs="MSGothic" w:hint="eastAsia"/>
          <w:kern w:val="0"/>
          <w:szCs w:val="21"/>
        </w:rPr>
        <w:t>（Ｐ３表</w:t>
      </w:r>
      <w:r w:rsidR="00F41E97" w:rsidRPr="005F1DE0">
        <w:rPr>
          <w:rFonts w:asciiTheme="majorEastAsia" w:eastAsiaTheme="majorEastAsia" w:hAnsiTheme="majorEastAsia" w:cs="MSGothic" w:hint="eastAsia"/>
          <w:kern w:val="0"/>
          <w:szCs w:val="21"/>
        </w:rPr>
        <w:t>４</w:t>
      </w:r>
      <w:r w:rsidRPr="005F1DE0">
        <w:rPr>
          <w:rFonts w:asciiTheme="majorEastAsia" w:eastAsiaTheme="majorEastAsia" w:hAnsiTheme="majorEastAsia" w:cs="MSGothic" w:hint="eastAsia"/>
          <w:kern w:val="0"/>
          <w:szCs w:val="21"/>
        </w:rPr>
        <w:t>参照）</w:t>
      </w:r>
    </w:p>
    <w:p w14:paraId="1CB95345" w14:textId="0F2FB34F" w:rsidR="0087792E" w:rsidRPr="005F1DE0" w:rsidRDefault="0087792E" w:rsidP="00724ED0">
      <w:pPr>
        <w:widowControl/>
        <w:spacing w:line="0" w:lineRule="atLeast"/>
        <w:ind w:left="420" w:hangingChars="200" w:hanging="42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w:t>
      </w:r>
      <w:r w:rsidR="003A4170" w:rsidRPr="005F1DE0">
        <w:rPr>
          <w:rFonts w:asciiTheme="majorEastAsia" w:eastAsiaTheme="majorEastAsia" w:hAnsiTheme="majorEastAsia" w:hint="eastAsia"/>
          <w:szCs w:val="21"/>
        </w:rPr>
        <w:t>重要害虫</w:t>
      </w:r>
      <w:r w:rsidR="004C49E2" w:rsidRPr="005F1DE0">
        <w:rPr>
          <w:rFonts w:asciiTheme="majorEastAsia" w:eastAsiaTheme="majorEastAsia" w:hAnsiTheme="majorEastAsia" w:hint="eastAsia"/>
          <w:szCs w:val="21"/>
        </w:rPr>
        <w:t>ミナミキイロアザミウマの防除に関する民間企業との共同研究</w:t>
      </w:r>
      <w:r w:rsidR="00E33C0D" w:rsidRPr="005F1DE0">
        <w:rPr>
          <w:rFonts w:asciiTheme="majorEastAsia" w:eastAsiaTheme="majorEastAsia" w:hAnsiTheme="majorEastAsia" w:hint="eastAsia"/>
          <w:szCs w:val="21"/>
        </w:rPr>
        <w:t>やその技術普及マニュアル</w:t>
      </w:r>
      <w:r w:rsidR="003A4170" w:rsidRPr="005F1DE0">
        <w:rPr>
          <w:rFonts w:asciiTheme="majorEastAsia" w:eastAsiaTheme="majorEastAsia" w:hAnsiTheme="majorEastAsia" w:hint="eastAsia"/>
          <w:szCs w:val="21"/>
        </w:rPr>
        <w:t>の作成</w:t>
      </w:r>
      <w:r w:rsidR="004F4F15" w:rsidRPr="005F1DE0">
        <w:rPr>
          <w:rFonts w:asciiTheme="majorEastAsia" w:eastAsiaTheme="majorEastAsia" w:hAnsiTheme="majorEastAsia" w:hint="eastAsia"/>
          <w:szCs w:val="21"/>
        </w:rPr>
        <w:t>・公表</w:t>
      </w:r>
      <w:r w:rsidR="00E33C0D" w:rsidRPr="005F1DE0">
        <w:rPr>
          <w:rFonts w:asciiTheme="majorEastAsia" w:eastAsiaTheme="majorEastAsia" w:hAnsiTheme="majorEastAsia" w:hint="eastAsia"/>
          <w:szCs w:val="21"/>
        </w:rPr>
        <w:t>をはじめ、各種病害虫対策のためのマニュアルや大阪オリジナル</w:t>
      </w:r>
      <w:r w:rsidR="00D03E52" w:rsidRPr="002147EE">
        <w:rPr>
          <w:rFonts w:asciiTheme="majorEastAsia" w:eastAsiaTheme="majorEastAsia" w:hAnsiTheme="majorEastAsia" w:hint="eastAsia"/>
          <w:szCs w:val="21"/>
        </w:rPr>
        <w:t>ブドウ</w:t>
      </w:r>
      <w:r w:rsidR="00E33C0D" w:rsidRPr="002147EE">
        <w:rPr>
          <w:rFonts w:asciiTheme="majorEastAsia" w:eastAsiaTheme="majorEastAsia" w:hAnsiTheme="majorEastAsia" w:hint="eastAsia"/>
          <w:szCs w:val="21"/>
        </w:rPr>
        <w:t>品種</w:t>
      </w:r>
      <w:r w:rsidR="00AD7668" w:rsidRPr="002147EE">
        <w:rPr>
          <w:rFonts w:asciiTheme="majorEastAsia" w:eastAsiaTheme="majorEastAsia" w:hAnsiTheme="majorEastAsia" w:hint="eastAsia"/>
          <w:szCs w:val="21"/>
        </w:rPr>
        <w:t>等</w:t>
      </w:r>
      <w:r w:rsidR="00E33C0D" w:rsidRPr="002147EE">
        <w:rPr>
          <w:rFonts w:asciiTheme="majorEastAsia" w:eastAsiaTheme="majorEastAsia" w:hAnsiTheme="majorEastAsia" w:hint="eastAsia"/>
          <w:szCs w:val="21"/>
        </w:rPr>
        <w:t>の</w:t>
      </w:r>
      <w:r w:rsidR="00E33C0D" w:rsidRPr="005F1DE0">
        <w:rPr>
          <w:rFonts w:asciiTheme="majorEastAsia" w:eastAsiaTheme="majorEastAsia" w:hAnsiTheme="majorEastAsia" w:hint="eastAsia"/>
          <w:szCs w:val="21"/>
        </w:rPr>
        <w:t>栽培指針</w:t>
      </w:r>
      <w:r w:rsidR="002E4053" w:rsidRPr="005F1DE0">
        <w:rPr>
          <w:rFonts w:asciiTheme="majorEastAsia" w:eastAsiaTheme="majorEastAsia" w:hAnsiTheme="majorEastAsia" w:hint="eastAsia"/>
          <w:szCs w:val="21"/>
        </w:rPr>
        <w:t>の</w:t>
      </w:r>
      <w:r w:rsidR="003A4170" w:rsidRPr="005F1DE0">
        <w:rPr>
          <w:rFonts w:asciiTheme="majorEastAsia" w:eastAsiaTheme="majorEastAsia" w:hAnsiTheme="majorEastAsia" w:hint="eastAsia"/>
          <w:szCs w:val="21"/>
        </w:rPr>
        <w:t>作成・</w:t>
      </w:r>
      <w:r w:rsidR="002E4053" w:rsidRPr="005F1DE0">
        <w:rPr>
          <w:rFonts w:asciiTheme="majorEastAsia" w:eastAsiaTheme="majorEastAsia" w:hAnsiTheme="majorEastAsia" w:hint="eastAsia"/>
          <w:szCs w:val="21"/>
        </w:rPr>
        <w:t>公表</w:t>
      </w:r>
      <w:r w:rsidR="00FC46F1" w:rsidRPr="005F1DE0">
        <w:rPr>
          <w:rFonts w:asciiTheme="majorEastAsia" w:eastAsiaTheme="majorEastAsia" w:hAnsiTheme="majorEastAsia" w:hint="eastAsia"/>
          <w:szCs w:val="21"/>
        </w:rPr>
        <w:t>等</w:t>
      </w:r>
      <w:r w:rsidR="003A4170" w:rsidRPr="005F1DE0">
        <w:rPr>
          <w:rFonts w:asciiTheme="majorEastAsia" w:eastAsiaTheme="majorEastAsia" w:hAnsiTheme="majorEastAsia" w:hint="eastAsia"/>
          <w:szCs w:val="21"/>
        </w:rPr>
        <w:t>を進め</w:t>
      </w:r>
      <w:r w:rsidR="004F4F15" w:rsidRPr="005F1DE0">
        <w:rPr>
          <w:rFonts w:asciiTheme="majorEastAsia" w:eastAsiaTheme="majorEastAsia" w:hAnsiTheme="majorEastAsia" w:hint="eastAsia"/>
          <w:szCs w:val="21"/>
        </w:rPr>
        <w:t>、試験研究推進会議も活用して</w:t>
      </w:r>
      <w:r w:rsidR="0072537B" w:rsidRPr="005F1DE0">
        <w:rPr>
          <w:rFonts w:asciiTheme="majorEastAsia" w:eastAsiaTheme="majorEastAsia" w:hAnsiTheme="majorEastAsia" w:hint="eastAsia"/>
          <w:szCs w:val="21"/>
        </w:rPr>
        <w:t>業務の質の向上に</w:t>
      </w:r>
      <w:r w:rsidR="00675EB3" w:rsidRPr="005F1DE0">
        <w:rPr>
          <w:rFonts w:asciiTheme="majorEastAsia" w:eastAsiaTheme="majorEastAsia" w:hAnsiTheme="majorEastAsia" w:hint="eastAsia"/>
          <w:szCs w:val="21"/>
        </w:rPr>
        <w:t>繋げた</w:t>
      </w:r>
    </w:p>
    <w:p w14:paraId="297CDE17" w14:textId="285D7198" w:rsidR="002E4053" w:rsidRPr="005F1DE0" w:rsidRDefault="002E4053" w:rsidP="00724ED0">
      <w:pPr>
        <w:widowControl/>
        <w:spacing w:line="0" w:lineRule="atLeast"/>
        <w:ind w:left="420" w:hangingChars="200" w:hanging="42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・大阪府立大学をはじめ他機関との連携（協定）に基づき、シンポジウムやセミナー、コンソーシアム</w:t>
      </w:r>
      <w:r w:rsidR="003A4170" w:rsidRPr="005F1DE0">
        <w:rPr>
          <w:rFonts w:asciiTheme="majorEastAsia" w:eastAsiaTheme="majorEastAsia" w:hAnsiTheme="majorEastAsia" w:hint="eastAsia"/>
          <w:szCs w:val="21"/>
        </w:rPr>
        <w:t>の</w:t>
      </w:r>
      <w:r w:rsidRPr="005F1DE0">
        <w:rPr>
          <w:rFonts w:asciiTheme="majorEastAsia" w:eastAsiaTheme="majorEastAsia" w:hAnsiTheme="majorEastAsia" w:hint="eastAsia"/>
          <w:szCs w:val="21"/>
        </w:rPr>
        <w:t>構築に積極的に取り組</w:t>
      </w:r>
      <w:r w:rsidR="005C0B5F" w:rsidRPr="005F1DE0">
        <w:rPr>
          <w:rFonts w:asciiTheme="majorEastAsia" w:eastAsiaTheme="majorEastAsia" w:hAnsiTheme="majorEastAsia" w:hint="eastAsia"/>
          <w:szCs w:val="21"/>
        </w:rPr>
        <w:t>むとともに、ブドウ</w:t>
      </w:r>
      <w:r w:rsidR="00D2243A" w:rsidRPr="005F1DE0">
        <w:rPr>
          <w:rFonts w:asciiTheme="majorEastAsia" w:eastAsiaTheme="majorEastAsia" w:hAnsiTheme="majorEastAsia" w:hint="eastAsia"/>
          <w:szCs w:val="21"/>
        </w:rPr>
        <w:t>栽培等の共同研究を進めた。</w:t>
      </w:r>
    </w:p>
    <w:p w14:paraId="0CBC44A7" w14:textId="77777777" w:rsidR="0087792E" w:rsidRPr="005F1DE0" w:rsidRDefault="0087792E" w:rsidP="0087792E">
      <w:pPr>
        <w:widowControl/>
        <w:ind w:left="210" w:hangingChars="100" w:hanging="210"/>
        <w:jc w:val="left"/>
        <w:rPr>
          <w:rFonts w:asciiTheme="majorEastAsia" w:eastAsiaTheme="majorEastAsia" w:hAnsiTheme="majorEastAsia"/>
          <w:szCs w:val="21"/>
        </w:rPr>
      </w:pPr>
    </w:p>
    <w:p w14:paraId="2DA27231" w14:textId="77777777"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○「業務運営、組織運営、財務内容等の改善と効率化」について</w:t>
      </w:r>
    </w:p>
    <w:p w14:paraId="4C038C21" w14:textId="25F64157"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【特筆すべき取組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w:t>
      </w:r>
    </w:p>
    <w:p w14:paraId="3F23AF05" w14:textId="2787FA0A" w:rsidR="0087792E" w:rsidRPr="005F1DE0" w:rsidRDefault="0087792E" w:rsidP="0087792E">
      <w:pPr>
        <w:spacing w:line="0" w:lineRule="atLeast"/>
        <w:ind w:left="21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 xml:space="preserve">　・環境科学センター（森ノ宮）の羽曳野への拠点集約や生物多様性センターの機能集約により、効率的な組織運営を図った。</w:t>
      </w:r>
    </w:p>
    <w:p w14:paraId="56FE3545" w14:textId="77777777" w:rsidR="0087792E" w:rsidRPr="005F1DE0" w:rsidRDefault="0087792E" w:rsidP="0087792E">
      <w:pPr>
        <w:spacing w:line="0" w:lineRule="atLeast"/>
        <w:ind w:leftChars="100" w:left="42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理事長のマネジメントのもと、外部研究資金への応募、知財管理、論文発表等、調査研究に付随する様々な業務を一元的に担う研究支援グループを設置することにより、研究部門が調査研究業務に専念できる環境を整備した。</w:t>
      </w:r>
    </w:p>
    <w:p w14:paraId="714E8BD4" w14:textId="74F3C231" w:rsidR="0087792E" w:rsidRPr="005F1DE0" w:rsidRDefault="0087792E" w:rsidP="0087792E">
      <w:pPr>
        <w:spacing w:line="0" w:lineRule="atLeast"/>
        <w:ind w:leftChars="100" w:left="42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・フレックスタイム制度の本格実施や、研究所内のペーパーレス化を推進することにより</w:t>
      </w:r>
      <w:r w:rsidR="00FA5CC5" w:rsidRPr="005F1DE0">
        <w:rPr>
          <w:rFonts w:asciiTheme="majorEastAsia" w:eastAsiaTheme="majorEastAsia" w:hAnsiTheme="majorEastAsia" w:hint="eastAsia"/>
          <w:szCs w:val="21"/>
        </w:rPr>
        <w:t>、</w:t>
      </w:r>
      <w:r w:rsidRPr="005F1DE0">
        <w:rPr>
          <w:rFonts w:asciiTheme="majorEastAsia" w:eastAsiaTheme="majorEastAsia" w:hAnsiTheme="majorEastAsia" w:hint="eastAsia"/>
          <w:szCs w:val="21"/>
        </w:rPr>
        <w:t>印刷枚数（Ａ４換算）を</w:t>
      </w:r>
      <w:r w:rsidRPr="005F1DE0">
        <w:rPr>
          <w:rFonts w:asciiTheme="majorEastAsia" w:eastAsiaTheme="majorEastAsia" w:hAnsiTheme="majorEastAsia"/>
          <w:szCs w:val="21"/>
        </w:rPr>
        <w:t>110.7万枚（平成27年度）から62.6</w:t>
      </w:r>
      <w:r w:rsidRPr="005F1DE0">
        <w:rPr>
          <w:rFonts w:asciiTheme="majorEastAsia" w:eastAsiaTheme="majorEastAsia" w:hAnsiTheme="majorEastAsia" w:hint="eastAsia"/>
          <w:szCs w:val="21"/>
        </w:rPr>
        <w:t>万枚（令和元年度）に削減するとともに、電力契約を見直した結果、</w:t>
      </w:r>
      <w:r w:rsidR="00227380" w:rsidRPr="002147EE">
        <w:rPr>
          <w:rFonts w:asciiTheme="majorEastAsia" w:eastAsiaTheme="majorEastAsia" w:hAnsiTheme="majorEastAsia" w:hint="eastAsia"/>
          <w:szCs w:val="21"/>
        </w:rPr>
        <w:t>平成29年度の電気料金と比較して</w:t>
      </w:r>
      <w:r w:rsidRPr="002147EE">
        <w:rPr>
          <w:rFonts w:asciiTheme="majorEastAsia" w:eastAsiaTheme="majorEastAsia" w:hAnsiTheme="majorEastAsia" w:hint="eastAsia"/>
          <w:szCs w:val="21"/>
        </w:rPr>
        <w:t>、</w:t>
      </w:r>
      <w:r w:rsidR="00D2243A" w:rsidRPr="002147EE">
        <w:rPr>
          <w:rFonts w:asciiTheme="majorEastAsia" w:eastAsiaTheme="majorEastAsia" w:hAnsiTheme="majorEastAsia" w:hint="eastAsia"/>
          <w:szCs w:val="21"/>
        </w:rPr>
        <w:t>平</w:t>
      </w:r>
      <w:r w:rsidR="00D2243A" w:rsidRPr="005F1DE0">
        <w:rPr>
          <w:rFonts w:asciiTheme="majorEastAsia" w:eastAsiaTheme="majorEastAsia" w:hAnsiTheme="majorEastAsia" w:hint="eastAsia"/>
          <w:szCs w:val="21"/>
        </w:rPr>
        <w:t>成</w:t>
      </w:r>
      <w:r w:rsidR="00D2243A" w:rsidRPr="005F1DE0">
        <w:rPr>
          <w:rFonts w:asciiTheme="majorEastAsia" w:eastAsiaTheme="majorEastAsia" w:hAnsiTheme="majorEastAsia"/>
          <w:szCs w:val="21"/>
        </w:rPr>
        <w:t>30年</w:t>
      </w:r>
      <w:r w:rsidR="00141AA2" w:rsidRPr="005F1DE0">
        <w:rPr>
          <w:rFonts w:asciiTheme="majorEastAsia" w:eastAsiaTheme="majorEastAsia" w:hAnsiTheme="majorEastAsia" w:hint="eastAsia"/>
          <w:szCs w:val="21"/>
        </w:rPr>
        <w:t>、令和元年</w:t>
      </w:r>
      <w:r w:rsidR="00D2243A" w:rsidRPr="005F1DE0">
        <w:rPr>
          <w:rFonts w:asciiTheme="majorEastAsia" w:eastAsiaTheme="majorEastAsia" w:hAnsiTheme="majorEastAsia" w:hint="eastAsia"/>
          <w:szCs w:val="21"/>
        </w:rPr>
        <w:t>と合わせ</w:t>
      </w:r>
      <w:r w:rsidR="00D2243A" w:rsidRPr="001C7458">
        <w:rPr>
          <w:rFonts w:asciiTheme="majorEastAsia" w:eastAsiaTheme="majorEastAsia" w:hAnsiTheme="majorEastAsia" w:hint="eastAsia"/>
          <w:szCs w:val="21"/>
        </w:rPr>
        <w:t>て</w:t>
      </w:r>
      <w:r w:rsidR="00D2243A" w:rsidRPr="001C7458">
        <w:rPr>
          <w:rFonts w:asciiTheme="majorEastAsia" w:eastAsiaTheme="majorEastAsia" w:hAnsiTheme="majorEastAsia"/>
          <w:szCs w:val="21"/>
        </w:rPr>
        <w:t>1</w:t>
      </w:r>
      <w:r w:rsidR="00A97382" w:rsidRPr="001C7458">
        <w:rPr>
          <w:rFonts w:asciiTheme="majorEastAsia" w:eastAsiaTheme="majorEastAsia" w:hAnsiTheme="majorEastAsia"/>
          <w:szCs w:val="21"/>
        </w:rPr>
        <w:t>,</w:t>
      </w:r>
      <w:r w:rsidR="00D2243A" w:rsidRPr="001C7458">
        <w:rPr>
          <w:rFonts w:asciiTheme="majorEastAsia" w:eastAsiaTheme="majorEastAsia" w:hAnsiTheme="majorEastAsia"/>
          <w:szCs w:val="21"/>
        </w:rPr>
        <w:t>600</w:t>
      </w:r>
      <w:r w:rsidR="00D2243A" w:rsidRPr="00B40FF3">
        <w:rPr>
          <w:rFonts w:asciiTheme="majorEastAsia" w:eastAsiaTheme="majorEastAsia" w:hAnsiTheme="majorEastAsia"/>
          <w:szCs w:val="21"/>
        </w:rPr>
        <w:t>万</w:t>
      </w:r>
      <w:r w:rsidR="00D2243A" w:rsidRPr="005F1DE0">
        <w:rPr>
          <w:rFonts w:asciiTheme="majorEastAsia" w:eastAsiaTheme="majorEastAsia" w:hAnsiTheme="majorEastAsia"/>
          <w:szCs w:val="21"/>
        </w:rPr>
        <w:t>円程度</w:t>
      </w:r>
      <w:r w:rsidRPr="005F1DE0">
        <w:rPr>
          <w:rFonts w:asciiTheme="majorEastAsia" w:eastAsiaTheme="majorEastAsia" w:hAnsiTheme="majorEastAsia" w:hint="eastAsia"/>
          <w:szCs w:val="21"/>
        </w:rPr>
        <w:t>削減する等、業務の簡素化、効率化に</w:t>
      </w:r>
      <w:r w:rsidR="00675EB3" w:rsidRPr="005F1DE0">
        <w:rPr>
          <w:rFonts w:asciiTheme="majorEastAsia" w:eastAsiaTheme="majorEastAsia" w:hAnsiTheme="majorEastAsia" w:hint="eastAsia"/>
          <w:szCs w:val="21"/>
        </w:rPr>
        <w:t>取り組んだ</w:t>
      </w:r>
      <w:r w:rsidRPr="005F1DE0">
        <w:rPr>
          <w:rFonts w:asciiTheme="majorEastAsia" w:eastAsiaTheme="majorEastAsia" w:hAnsiTheme="majorEastAsia" w:hint="eastAsia"/>
          <w:szCs w:val="21"/>
        </w:rPr>
        <w:t>。</w:t>
      </w:r>
    </w:p>
    <w:p w14:paraId="6D573634" w14:textId="6B6A2C43" w:rsidR="0087792E" w:rsidRPr="005F1DE0" w:rsidRDefault="00A66D9A" w:rsidP="0087792E">
      <w:pPr>
        <w:spacing w:line="0" w:lineRule="atLeast"/>
        <w:ind w:left="210" w:hangingChars="100" w:hanging="210"/>
        <w:rPr>
          <w:rFonts w:asciiTheme="majorEastAsia" w:eastAsiaTheme="majorEastAsia" w:hAnsiTheme="majorEastAsia"/>
          <w:szCs w:val="21"/>
        </w:rPr>
      </w:pPr>
      <w:r w:rsidRPr="005F1DE0">
        <w:rPr>
          <w:rFonts w:asciiTheme="majorEastAsia" w:eastAsiaTheme="majorEastAsia" w:hAnsiTheme="majorEastAsia"/>
          <w:noProof/>
          <w:szCs w:val="21"/>
        </w:rPr>
        <mc:AlternateContent>
          <mc:Choice Requires="wps">
            <w:drawing>
              <wp:anchor distT="0" distB="0" distL="114300" distR="114300" simplePos="0" relativeHeight="251685888" behindDoc="0" locked="0" layoutInCell="1" allowOverlap="1" wp14:anchorId="66D7233C" wp14:editId="672DB5E1">
                <wp:simplePos x="0" y="0"/>
                <wp:positionH relativeFrom="margin">
                  <wp:align>right</wp:align>
                </wp:positionH>
                <wp:positionV relativeFrom="paragraph">
                  <wp:posOffset>45085</wp:posOffset>
                </wp:positionV>
                <wp:extent cx="9629775" cy="2295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9629775" cy="2295525"/>
                        </a:xfrm>
                        <a:prstGeom prst="rect">
                          <a:avLst/>
                        </a:prstGeom>
                        <a:solidFill>
                          <a:sysClr val="window" lastClr="FFFFFF"/>
                        </a:solidFill>
                        <a:ln w="25400" cap="flat" cmpd="sng" algn="ctr">
                          <a:solidFill>
                            <a:sysClr val="windowText" lastClr="000000"/>
                          </a:solidFill>
                          <a:prstDash val="solid"/>
                        </a:ln>
                        <a:effectLst/>
                      </wps:spPr>
                      <wps:txbx>
                        <w:txbxContent>
                          <w:p w14:paraId="2EB71CF2" w14:textId="210F44C9" w:rsidR="00356CC2" w:rsidRPr="005F1DE0" w:rsidRDefault="00356CC2" w:rsidP="0087792E">
                            <w:pPr>
                              <w:jc w:val="left"/>
                              <w:rPr>
                                <w:rFonts w:asciiTheme="majorEastAsia" w:eastAsiaTheme="majorEastAsia" w:hAnsiTheme="majorEastAsia"/>
                                <w:b/>
                              </w:rPr>
                            </w:pPr>
                            <w:r w:rsidRPr="005F1DE0">
                              <w:rPr>
                                <w:rFonts w:asciiTheme="majorEastAsia" w:eastAsiaTheme="majorEastAsia" w:hAnsiTheme="majorEastAsia" w:hint="eastAsia"/>
                                <w:b/>
                              </w:rPr>
                              <w:t>評価にあたっての評価委員会の</w:t>
                            </w:r>
                            <w:r w:rsidRPr="005F1DE0">
                              <w:rPr>
                                <w:rFonts w:asciiTheme="majorEastAsia" w:eastAsiaTheme="majorEastAsia" w:hAnsiTheme="majorEastAsia"/>
                                <w:b/>
                              </w:rPr>
                              <w:t>意見</w:t>
                            </w:r>
                            <w:r w:rsidRPr="005F1DE0">
                              <w:rPr>
                                <w:rFonts w:asciiTheme="majorEastAsia" w:eastAsiaTheme="majorEastAsia" w:hAnsiTheme="majorEastAsia" w:hint="eastAsia"/>
                                <w:b/>
                              </w:rPr>
                              <w:t>、指摘等</w:t>
                            </w:r>
                          </w:p>
                          <w:p w14:paraId="61CE89B7" w14:textId="03FE0D33" w:rsidR="00356CC2" w:rsidRPr="005F1DE0" w:rsidRDefault="00356CC2" w:rsidP="0019624F">
                            <w:pPr>
                              <w:ind w:left="211" w:hangingChars="100" w:hanging="211"/>
                              <w:jc w:val="left"/>
                              <w:rPr>
                                <w:rFonts w:asciiTheme="majorEastAsia" w:eastAsiaTheme="majorEastAsia" w:hAnsiTheme="majorEastAsia"/>
                                <w:b/>
                              </w:rPr>
                            </w:pPr>
                            <w:r w:rsidRPr="005F1DE0">
                              <w:rPr>
                                <w:rFonts w:asciiTheme="majorEastAsia" w:eastAsiaTheme="majorEastAsia" w:hAnsiTheme="majorEastAsia" w:hint="eastAsia"/>
                                <w:b/>
                              </w:rPr>
                              <w:t>・ぶどう・ワインラボ</w:t>
                            </w:r>
                            <w:r w:rsidRPr="005F1DE0">
                              <w:rPr>
                                <w:rFonts w:asciiTheme="majorEastAsia" w:eastAsiaTheme="majorEastAsia" w:hAnsiTheme="majorEastAsia"/>
                                <w:b/>
                              </w:rPr>
                              <w:t>の</w:t>
                            </w:r>
                            <w:r w:rsidRPr="005F1DE0">
                              <w:rPr>
                                <w:rFonts w:asciiTheme="majorEastAsia" w:eastAsiaTheme="majorEastAsia" w:hAnsiTheme="majorEastAsia" w:hint="eastAsia"/>
                                <w:b/>
                              </w:rPr>
                              <w:t>開設</w:t>
                            </w:r>
                            <w:r w:rsidRPr="005F1DE0">
                              <w:rPr>
                                <w:rFonts w:asciiTheme="majorEastAsia" w:eastAsiaTheme="majorEastAsia" w:hAnsiTheme="majorEastAsia"/>
                                <w:b/>
                              </w:rPr>
                              <w:t>や</w:t>
                            </w:r>
                            <w:r w:rsidRPr="005F1DE0">
                              <w:rPr>
                                <w:rFonts w:asciiTheme="majorEastAsia" w:eastAsiaTheme="majorEastAsia" w:hAnsiTheme="majorEastAsia" w:hint="eastAsia"/>
                                <w:b/>
                              </w:rPr>
                              <w:t>「大阪</w:t>
                            </w:r>
                            <w:r w:rsidRPr="005F1DE0">
                              <w:rPr>
                                <w:rFonts w:asciiTheme="majorEastAsia" w:eastAsiaTheme="majorEastAsia" w:hAnsiTheme="majorEastAsia"/>
                                <w:b/>
                              </w:rPr>
                              <w:t>ぶどう</w:t>
                            </w:r>
                            <w:r w:rsidRPr="005F1DE0">
                              <w:rPr>
                                <w:rFonts w:asciiTheme="majorEastAsia" w:eastAsiaTheme="majorEastAsia" w:hAnsiTheme="majorEastAsia" w:hint="eastAsia"/>
                                <w:b/>
                              </w:rPr>
                              <w:t>ネットワーク」</w:t>
                            </w:r>
                            <w:r w:rsidRPr="005F1DE0">
                              <w:rPr>
                                <w:rFonts w:asciiTheme="majorEastAsia" w:eastAsiaTheme="majorEastAsia" w:hAnsiTheme="majorEastAsia"/>
                                <w:b/>
                              </w:rPr>
                              <w:t>の</w:t>
                            </w:r>
                            <w:r w:rsidRPr="005F1DE0">
                              <w:rPr>
                                <w:rFonts w:asciiTheme="majorEastAsia" w:eastAsiaTheme="majorEastAsia" w:hAnsiTheme="majorEastAsia" w:hint="eastAsia"/>
                                <w:b/>
                              </w:rPr>
                              <w:t>設立等</w:t>
                            </w:r>
                            <w:r w:rsidRPr="005F1DE0">
                              <w:rPr>
                                <w:rFonts w:asciiTheme="majorEastAsia" w:eastAsiaTheme="majorEastAsia" w:hAnsiTheme="majorEastAsia"/>
                                <w:b/>
                              </w:rPr>
                              <w:t>、</w:t>
                            </w:r>
                            <w:r w:rsidRPr="005F1DE0">
                              <w:rPr>
                                <w:rFonts w:asciiTheme="majorEastAsia" w:eastAsiaTheme="majorEastAsia" w:hAnsiTheme="majorEastAsia" w:hint="eastAsia"/>
                                <w:b/>
                              </w:rPr>
                              <w:t>第</w:t>
                            </w:r>
                            <w:r w:rsidRPr="005F1DE0">
                              <w:rPr>
                                <w:rFonts w:asciiTheme="majorEastAsia" w:eastAsiaTheme="majorEastAsia" w:hAnsiTheme="majorEastAsia"/>
                                <w:b/>
                              </w:rPr>
                              <w:t>２</w:t>
                            </w:r>
                            <w:r w:rsidRPr="005F1DE0">
                              <w:rPr>
                                <w:rFonts w:asciiTheme="majorEastAsia" w:eastAsiaTheme="majorEastAsia" w:hAnsiTheme="majorEastAsia" w:hint="eastAsia"/>
                                <w:b/>
                              </w:rPr>
                              <w:t>期</w:t>
                            </w:r>
                            <w:r w:rsidRPr="005F1DE0">
                              <w:rPr>
                                <w:rFonts w:asciiTheme="majorEastAsia" w:eastAsiaTheme="majorEastAsia" w:hAnsiTheme="majorEastAsia"/>
                                <w:b/>
                              </w:rPr>
                              <w:t>中期目標期間において、</w:t>
                            </w:r>
                            <w:r w:rsidRPr="005F1DE0">
                              <w:rPr>
                                <w:rFonts w:asciiTheme="majorEastAsia" w:eastAsiaTheme="majorEastAsia" w:hAnsiTheme="majorEastAsia" w:hint="eastAsia"/>
                                <w:b/>
                              </w:rPr>
                              <w:t>積極的にブドウ生産</w:t>
                            </w:r>
                            <w:r w:rsidRPr="005F1DE0">
                              <w:rPr>
                                <w:rFonts w:asciiTheme="majorEastAsia" w:eastAsiaTheme="majorEastAsia" w:hAnsiTheme="majorEastAsia"/>
                                <w:b/>
                              </w:rPr>
                              <w:t>や</w:t>
                            </w:r>
                            <w:r w:rsidRPr="005F1DE0">
                              <w:rPr>
                                <w:rFonts w:asciiTheme="majorEastAsia" w:eastAsiaTheme="majorEastAsia" w:hAnsiTheme="majorEastAsia" w:hint="eastAsia"/>
                                <w:b/>
                              </w:rPr>
                              <w:t>ワイン</w:t>
                            </w:r>
                            <w:r w:rsidRPr="005F1DE0">
                              <w:rPr>
                                <w:rFonts w:asciiTheme="majorEastAsia" w:eastAsiaTheme="majorEastAsia" w:hAnsiTheme="majorEastAsia"/>
                                <w:b/>
                              </w:rPr>
                              <w:t>醸造に</w:t>
                            </w:r>
                            <w:r w:rsidRPr="005F1DE0">
                              <w:rPr>
                                <w:rFonts w:asciiTheme="majorEastAsia" w:eastAsiaTheme="majorEastAsia" w:hAnsiTheme="majorEastAsia" w:hint="eastAsia"/>
                                <w:b/>
                              </w:rPr>
                              <w:t>関する支援を進めていることを大変</w:t>
                            </w:r>
                            <w:r w:rsidRPr="005F1DE0">
                              <w:rPr>
                                <w:rFonts w:asciiTheme="majorEastAsia" w:eastAsiaTheme="majorEastAsia" w:hAnsiTheme="majorEastAsia"/>
                                <w:b/>
                              </w:rPr>
                              <w:t>評価している。</w:t>
                            </w:r>
                            <w:r w:rsidRPr="005F1DE0">
                              <w:rPr>
                                <w:rFonts w:asciiTheme="majorEastAsia" w:eastAsiaTheme="majorEastAsia" w:hAnsiTheme="majorEastAsia" w:hint="eastAsia"/>
                                <w:b/>
                              </w:rPr>
                              <w:t>今後</w:t>
                            </w:r>
                            <w:r w:rsidRPr="005F1DE0">
                              <w:rPr>
                                <w:rFonts w:asciiTheme="majorEastAsia" w:eastAsiaTheme="majorEastAsia" w:hAnsiTheme="majorEastAsia"/>
                                <w:b/>
                              </w:rPr>
                              <w:t>、関係</w:t>
                            </w:r>
                            <w:r w:rsidRPr="005F1DE0">
                              <w:rPr>
                                <w:rFonts w:asciiTheme="majorEastAsia" w:eastAsiaTheme="majorEastAsia" w:hAnsiTheme="majorEastAsia" w:hint="eastAsia"/>
                                <w:b/>
                              </w:rPr>
                              <w:t>機関と</w:t>
                            </w:r>
                            <w:r w:rsidRPr="005F1DE0">
                              <w:rPr>
                                <w:rFonts w:asciiTheme="majorEastAsia" w:eastAsiaTheme="majorEastAsia" w:hAnsiTheme="majorEastAsia"/>
                                <w:b/>
                              </w:rPr>
                              <w:t>連携し、</w:t>
                            </w:r>
                            <w:r w:rsidRPr="005F1DE0">
                              <w:rPr>
                                <w:rFonts w:asciiTheme="majorEastAsia" w:eastAsiaTheme="majorEastAsia" w:hAnsiTheme="majorEastAsia" w:hint="eastAsia"/>
                                <w:b/>
                              </w:rPr>
                              <w:t>さらに取組みが推進</w:t>
                            </w:r>
                            <w:r w:rsidRPr="005F1DE0">
                              <w:rPr>
                                <w:rFonts w:asciiTheme="majorEastAsia" w:eastAsiaTheme="majorEastAsia" w:hAnsiTheme="majorEastAsia"/>
                                <w:b/>
                              </w:rPr>
                              <w:t>されることを</w:t>
                            </w:r>
                            <w:r w:rsidRPr="005F1DE0">
                              <w:rPr>
                                <w:rFonts w:asciiTheme="majorEastAsia" w:eastAsiaTheme="majorEastAsia" w:hAnsiTheme="majorEastAsia" w:hint="eastAsia"/>
                                <w:b/>
                              </w:rPr>
                              <w:t>期待</w:t>
                            </w:r>
                            <w:r w:rsidRPr="005F1DE0">
                              <w:rPr>
                                <w:rFonts w:asciiTheme="majorEastAsia" w:eastAsiaTheme="majorEastAsia" w:hAnsiTheme="majorEastAsia"/>
                                <w:b/>
                              </w:rPr>
                              <w:t>している。</w:t>
                            </w:r>
                          </w:p>
                          <w:p w14:paraId="4A9176AC" w14:textId="1D7D95B3" w:rsidR="00356CC2" w:rsidRDefault="00356CC2" w:rsidP="0019624F">
                            <w:pPr>
                              <w:ind w:left="211" w:hangingChars="100" w:hanging="211"/>
                              <w:jc w:val="left"/>
                              <w:rPr>
                                <w:rFonts w:asciiTheme="majorEastAsia" w:eastAsiaTheme="majorEastAsia" w:hAnsiTheme="majorEastAsia"/>
                                <w:b/>
                              </w:rPr>
                            </w:pPr>
                            <w:r w:rsidRPr="005F1DE0">
                              <w:rPr>
                                <w:rFonts w:asciiTheme="majorEastAsia" w:eastAsiaTheme="majorEastAsia" w:hAnsiTheme="majorEastAsia" w:hint="eastAsia"/>
                                <w:b/>
                              </w:rPr>
                              <w:t>・６次産業化に</w:t>
                            </w:r>
                            <w:r w:rsidRPr="005F1DE0">
                              <w:rPr>
                                <w:rFonts w:asciiTheme="majorEastAsia" w:eastAsiaTheme="majorEastAsia" w:hAnsiTheme="majorEastAsia"/>
                                <w:b/>
                              </w:rPr>
                              <w:t>向けた事業者支援の推進、アメリカミズアブの幼虫による食品廃棄物処理</w:t>
                            </w:r>
                            <w:r w:rsidRPr="005F1DE0">
                              <w:rPr>
                                <w:rFonts w:asciiTheme="majorEastAsia" w:eastAsiaTheme="majorEastAsia" w:hAnsiTheme="majorEastAsia" w:hint="eastAsia"/>
                                <w:b/>
                              </w:rPr>
                              <w:t>の技術</w:t>
                            </w:r>
                            <w:r w:rsidRPr="005F1DE0">
                              <w:rPr>
                                <w:rFonts w:asciiTheme="majorEastAsia" w:eastAsiaTheme="majorEastAsia" w:hAnsiTheme="majorEastAsia"/>
                                <w:b/>
                              </w:rPr>
                              <w:t>開発等、これまでに</w:t>
                            </w:r>
                            <w:r w:rsidRPr="005F1DE0">
                              <w:rPr>
                                <w:rFonts w:asciiTheme="majorEastAsia" w:eastAsiaTheme="majorEastAsia" w:hAnsiTheme="majorEastAsia" w:hint="eastAsia"/>
                                <w:b/>
                              </w:rPr>
                              <w:t>着手した</w:t>
                            </w:r>
                            <w:r w:rsidRPr="005F1DE0">
                              <w:rPr>
                                <w:rFonts w:asciiTheme="majorEastAsia" w:eastAsiaTheme="majorEastAsia" w:hAnsiTheme="majorEastAsia"/>
                                <w:b/>
                              </w:rPr>
                              <w:t>取組</w:t>
                            </w:r>
                            <w:r w:rsidRPr="005F1DE0">
                              <w:rPr>
                                <w:rFonts w:asciiTheme="majorEastAsia" w:eastAsiaTheme="majorEastAsia" w:hAnsiTheme="majorEastAsia" w:hint="eastAsia"/>
                                <w:b/>
                              </w:rPr>
                              <w:t>みをさらに進められたい。</w:t>
                            </w:r>
                          </w:p>
                          <w:p w14:paraId="75E4C0AD" w14:textId="1ACDBDD6" w:rsidR="00356CC2" w:rsidRPr="002147EE" w:rsidRDefault="00356CC2" w:rsidP="0019624F">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w:t>
                            </w:r>
                            <w:r w:rsidRPr="002147EE">
                              <w:rPr>
                                <w:rFonts w:asciiTheme="majorEastAsia" w:eastAsiaTheme="majorEastAsia" w:hAnsiTheme="majorEastAsia" w:hint="eastAsia"/>
                                <w:b/>
                              </w:rPr>
                              <w:t>貝毒に係る新たな検査方法を導入したことで、漁業被害を低減できる体制を整備する等、漁業現場における緊急時への対応と予見的な備えに係る取組みを進めており、引き続き、このような取組みが推進されることを期待している。</w:t>
                            </w:r>
                          </w:p>
                          <w:p w14:paraId="29CF7F51" w14:textId="309CA027" w:rsidR="00356CC2" w:rsidRPr="005F1DE0" w:rsidRDefault="00356CC2" w:rsidP="0019624F">
                            <w:pPr>
                              <w:ind w:left="211" w:hangingChars="100" w:hanging="211"/>
                              <w:jc w:val="left"/>
                              <w:rPr>
                                <w:rFonts w:asciiTheme="majorEastAsia" w:eastAsiaTheme="majorEastAsia" w:hAnsiTheme="majorEastAsia"/>
                              </w:rPr>
                            </w:pPr>
                            <w:r w:rsidRPr="005F1DE0">
                              <w:rPr>
                                <w:rFonts w:asciiTheme="majorEastAsia" w:eastAsiaTheme="majorEastAsia" w:hAnsiTheme="majorEastAsia" w:hint="eastAsia"/>
                                <w:b/>
                              </w:rPr>
                              <w:t>・クビアカツヤカミキリ</w:t>
                            </w:r>
                            <w:r w:rsidRPr="005F1DE0">
                              <w:rPr>
                                <w:rFonts w:asciiTheme="majorEastAsia" w:eastAsiaTheme="majorEastAsia" w:hAnsiTheme="majorEastAsia"/>
                                <w:b/>
                              </w:rPr>
                              <w:t>の</w:t>
                            </w:r>
                            <w:r w:rsidRPr="005F1DE0">
                              <w:rPr>
                                <w:rFonts w:asciiTheme="majorEastAsia" w:eastAsiaTheme="majorEastAsia" w:hAnsiTheme="majorEastAsia" w:hint="eastAsia"/>
                                <w:b/>
                              </w:rPr>
                              <w:t>被害拡大</w:t>
                            </w:r>
                            <w:r w:rsidRPr="005F1DE0">
                              <w:rPr>
                                <w:rFonts w:asciiTheme="majorEastAsia" w:eastAsiaTheme="majorEastAsia" w:hAnsiTheme="majorEastAsia"/>
                                <w:b/>
                              </w:rPr>
                              <w:t>防止にあたっては、</w:t>
                            </w:r>
                            <w:r w:rsidRPr="005F1DE0">
                              <w:rPr>
                                <w:rFonts w:asciiTheme="majorEastAsia" w:eastAsiaTheme="majorEastAsia" w:hAnsiTheme="majorEastAsia" w:hint="eastAsia"/>
                                <w:b/>
                              </w:rPr>
                              <w:t>行政と</w:t>
                            </w:r>
                            <w:r w:rsidRPr="005F1DE0">
                              <w:rPr>
                                <w:rFonts w:asciiTheme="majorEastAsia" w:eastAsiaTheme="majorEastAsia" w:hAnsiTheme="majorEastAsia"/>
                                <w:b/>
                              </w:rPr>
                              <w:t>連携することにより、</w:t>
                            </w:r>
                            <w:r w:rsidRPr="005F1DE0">
                              <w:rPr>
                                <w:rFonts w:asciiTheme="majorEastAsia" w:eastAsiaTheme="majorEastAsia" w:hAnsiTheme="majorEastAsia" w:hint="eastAsia"/>
                                <w:b/>
                              </w:rPr>
                              <w:t>研究所の調査研究の</w:t>
                            </w:r>
                            <w:r w:rsidRPr="005F1DE0">
                              <w:rPr>
                                <w:rFonts w:asciiTheme="majorEastAsia" w:eastAsiaTheme="majorEastAsia" w:hAnsiTheme="majorEastAsia"/>
                                <w:b/>
                              </w:rPr>
                              <w:t>成果の情報発信、</w:t>
                            </w:r>
                            <w:r w:rsidRPr="005F1DE0">
                              <w:rPr>
                                <w:rFonts w:asciiTheme="majorEastAsia" w:eastAsiaTheme="majorEastAsia" w:hAnsiTheme="majorEastAsia" w:hint="eastAsia"/>
                                <w:b/>
                              </w:rPr>
                              <w:t>関係者への</w:t>
                            </w:r>
                            <w:r w:rsidRPr="005F1DE0">
                              <w:rPr>
                                <w:rFonts w:asciiTheme="majorEastAsia" w:eastAsiaTheme="majorEastAsia" w:hAnsiTheme="majorEastAsia"/>
                                <w:b/>
                              </w:rPr>
                              <w:t>普及啓発に</w:t>
                            </w:r>
                            <w:r w:rsidRPr="005F1DE0">
                              <w:rPr>
                                <w:rFonts w:asciiTheme="majorEastAsia" w:eastAsiaTheme="majorEastAsia" w:hAnsiTheme="majorEastAsia" w:hint="eastAsia"/>
                                <w:b/>
                              </w:rPr>
                              <w:t>努められたい。</w:t>
                            </w:r>
                            <w:r w:rsidRPr="002147EE">
                              <w:rPr>
                                <w:rFonts w:asciiTheme="majorEastAsia" w:eastAsiaTheme="majorEastAsia" w:hAnsiTheme="majorEastAsia" w:hint="eastAsia"/>
                                <w:b/>
                              </w:rPr>
                              <w:t>併せて</w:t>
                            </w:r>
                            <w:r w:rsidRPr="002147EE">
                              <w:rPr>
                                <w:rFonts w:asciiTheme="majorEastAsia" w:eastAsiaTheme="majorEastAsia" w:hAnsiTheme="majorEastAsia"/>
                                <w:b/>
                              </w:rPr>
                              <w:t>、</w:t>
                            </w:r>
                            <w:r w:rsidRPr="005F1DE0">
                              <w:rPr>
                                <w:rFonts w:asciiTheme="majorEastAsia" w:eastAsiaTheme="majorEastAsia" w:hAnsiTheme="majorEastAsia" w:hint="eastAsia"/>
                                <w:b/>
                              </w:rPr>
                              <w:t>生物多様性に関する取組</w:t>
                            </w:r>
                            <w:r w:rsidRPr="005F1DE0">
                              <w:rPr>
                                <w:rFonts w:asciiTheme="majorEastAsia" w:eastAsiaTheme="majorEastAsia" w:hAnsiTheme="majorEastAsia"/>
                                <w:b/>
                              </w:rPr>
                              <w:t>み</w:t>
                            </w:r>
                            <w:r w:rsidRPr="005F1DE0">
                              <w:rPr>
                                <w:rFonts w:asciiTheme="majorEastAsia" w:eastAsiaTheme="majorEastAsia" w:hAnsiTheme="majorEastAsia" w:hint="eastAsia"/>
                                <w:b/>
                              </w:rPr>
                              <w:t>等、調査</w:t>
                            </w:r>
                            <w:r w:rsidRPr="005F1DE0">
                              <w:rPr>
                                <w:rFonts w:asciiTheme="majorEastAsia" w:eastAsiaTheme="majorEastAsia" w:hAnsiTheme="majorEastAsia"/>
                                <w:b/>
                              </w:rPr>
                              <w:t>研究成果を多くの</w:t>
                            </w:r>
                            <w:r w:rsidRPr="005F1DE0">
                              <w:rPr>
                                <w:rFonts w:asciiTheme="majorEastAsia" w:eastAsiaTheme="majorEastAsia" w:hAnsiTheme="majorEastAsia" w:hint="eastAsia"/>
                                <w:b/>
                              </w:rPr>
                              <w:t>方々に</w:t>
                            </w:r>
                            <w:r w:rsidRPr="005F1DE0">
                              <w:rPr>
                                <w:rFonts w:asciiTheme="majorEastAsia" w:eastAsiaTheme="majorEastAsia" w:hAnsiTheme="majorEastAsia"/>
                                <w:b/>
                              </w:rPr>
                              <w:t>周知するため、積極的</w:t>
                            </w:r>
                            <w:r w:rsidRPr="005F1DE0">
                              <w:rPr>
                                <w:rFonts w:asciiTheme="majorEastAsia" w:eastAsiaTheme="majorEastAsia" w:hAnsiTheme="majorEastAsia" w:hint="eastAsia"/>
                                <w:b/>
                              </w:rPr>
                              <w:t>な情報発信に努められたい</w:t>
                            </w:r>
                            <w:r w:rsidRPr="005F1DE0">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7233C" id="正方形/長方形 5" o:spid="_x0000_s1027" style="position:absolute;left:0;text-align:left;margin-left:707.05pt;margin-top:3.55pt;width:758.25pt;height:180.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" fillcolor="window" strokecolor="windowText" strokeweight="2pt">
                <v:textbox>
                  <w:txbxContent>
                    <w:p w14:paraId="2EB71CF2" w14:textId="210F44C9" w:rsidR="00356CC2" w:rsidRPr="005F1DE0" w:rsidRDefault="00356CC2" w:rsidP="0087792E">
                      <w:pPr>
                        <w:jc w:val="left"/>
                        <w:rPr>
                          <w:rFonts w:asciiTheme="majorEastAsia" w:eastAsiaTheme="majorEastAsia" w:hAnsiTheme="majorEastAsia"/>
                          <w:b/>
                        </w:rPr>
                      </w:pPr>
                      <w:r w:rsidRPr="005F1DE0">
                        <w:rPr>
                          <w:rFonts w:asciiTheme="majorEastAsia" w:eastAsiaTheme="majorEastAsia" w:hAnsiTheme="majorEastAsia" w:hint="eastAsia"/>
                          <w:b/>
                        </w:rPr>
                        <w:t>評価にあたっての評価委員会の</w:t>
                      </w:r>
                      <w:r w:rsidRPr="005F1DE0">
                        <w:rPr>
                          <w:rFonts w:asciiTheme="majorEastAsia" w:eastAsiaTheme="majorEastAsia" w:hAnsiTheme="majorEastAsia"/>
                          <w:b/>
                        </w:rPr>
                        <w:t>意見</w:t>
                      </w:r>
                      <w:r w:rsidRPr="005F1DE0">
                        <w:rPr>
                          <w:rFonts w:asciiTheme="majorEastAsia" w:eastAsiaTheme="majorEastAsia" w:hAnsiTheme="majorEastAsia" w:hint="eastAsia"/>
                          <w:b/>
                        </w:rPr>
                        <w:t>、指摘等</w:t>
                      </w:r>
                    </w:p>
                    <w:p w14:paraId="61CE89B7" w14:textId="03FE0D33" w:rsidR="00356CC2" w:rsidRPr="005F1DE0" w:rsidRDefault="00356CC2" w:rsidP="0019624F">
                      <w:pPr>
                        <w:ind w:left="211" w:hangingChars="100" w:hanging="211"/>
                        <w:jc w:val="left"/>
                        <w:rPr>
                          <w:rFonts w:asciiTheme="majorEastAsia" w:eastAsiaTheme="majorEastAsia" w:hAnsiTheme="majorEastAsia"/>
                          <w:b/>
                        </w:rPr>
                      </w:pPr>
                      <w:r w:rsidRPr="005F1DE0">
                        <w:rPr>
                          <w:rFonts w:asciiTheme="majorEastAsia" w:eastAsiaTheme="majorEastAsia" w:hAnsiTheme="majorEastAsia" w:hint="eastAsia"/>
                          <w:b/>
                        </w:rPr>
                        <w:t>・ぶどう・ワインラボ</w:t>
                      </w:r>
                      <w:r w:rsidRPr="005F1DE0">
                        <w:rPr>
                          <w:rFonts w:asciiTheme="majorEastAsia" w:eastAsiaTheme="majorEastAsia" w:hAnsiTheme="majorEastAsia"/>
                          <w:b/>
                        </w:rPr>
                        <w:t>の</w:t>
                      </w:r>
                      <w:r w:rsidRPr="005F1DE0">
                        <w:rPr>
                          <w:rFonts w:asciiTheme="majorEastAsia" w:eastAsiaTheme="majorEastAsia" w:hAnsiTheme="majorEastAsia" w:hint="eastAsia"/>
                          <w:b/>
                        </w:rPr>
                        <w:t>開設</w:t>
                      </w:r>
                      <w:r w:rsidRPr="005F1DE0">
                        <w:rPr>
                          <w:rFonts w:asciiTheme="majorEastAsia" w:eastAsiaTheme="majorEastAsia" w:hAnsiTheme="majorEastAsia"/>
                          <w:b/>
                        </w:rPr>
                        <w:t>や</w:t>
                      </w:r>
                      <w:r w:rsidRPr="005F1DE0">
                        <w:rPr>
                          <w:rFonts w:asciiTheme="majorEastAsia" w:eastAsiaTheme="majorEastAsia" w:hAnsiTheme="majorEastAsia" w:hint="eastAsia"/>
                          <w:b/>
                        </w:rPr>
                        <w:t>「大阪</w:t>
                      </w:r>
                      <w:r w:rsidRPr="005F1DE0">
                        <w:rPr>
                          <w:rFonts w:asciiTheme="majorEastAsia" w:eastAsiaTheme="majorEastAsia" w:hAnsiTheme="majorEastAsia"/>
                          <w:b/>
                        </w:rPr>
                        <w:t>ぶどう</w:t>
                      </w:r>
                      <w:r w:rsidRPr="005F1DE0">
                        <w:rPr>
                          <w:rFonts w:asciiTheme="majorEastAsia" w:eastAsiaTheme="majorEastAsia" w:hAnsiTheme="majorEastAsia" w:hint="eastAsia"/>
                          <w:b/>
                        </w:rPr>
                        <w:t>ネットワーク」</w:t>
                      </w:r>
                      <w:r w:rsidRPr="005F1DE0">
                        <w:rPr>
                          <w:rFonts w:asciiTheme="majorEastAsia" w:eastAsiaTheme="majorEastAsia" w:hAnsiTheme="majorEastAsia"/>
                          <w:b/>
                        </w:rPr>
                        <w:t>の</w:t>
                      </w:r>
                      <w:r w:rsidRPr="005F1DE0">
                        <w:rPr>
                          <w:rFonts w:asciiTheme="majorEastAsia" w:eastAsiaTheme="majorEastAsia" w:hAnsiTheme="majorEastAsia" w:hint="eastAsia"/>
                          <w:b/>
                        </w:rPr>
                        <w:t>設立等</w:t>
                      </w:r>
                      <w:r w:rsidRPr="005F1DE0">
                        <w:rPr>
                          <w:rFonts w:asciiTheme="majorEastAsia" w:eastAsiaTheme="majorEastAsia" w:hAnsiTheme="majorEastAsia"/>
                          <w:b/>
                        </w:rPr>
                        <w:t>、</w:t>
                      </w:r>
                      <w:r w:rsidRPr="005F1DE0">
                        <w:rPr>
                          <w:rFonts w:asciiTheme="majorEastAsia" w:eastAsiaTheme="majorEastAsia" w:hAnsiTheme="majorEastAsia" w:hint="eastAsia"/>
                          <w:b/>
                        </w:rPr>
                        <w:t>第</w:t>
                      </w:r>
                      <w:r w:rsidRPr="005F1DE0">
                        <w:rPr>
                          <w:rFonts w:asciiTheme="majorEastAsia" w:eastAsiaTheme="majorEastAsia" w:hAnsiTheme="majorEastAsia"/>
                          <w:b/>
                        </w:rPr>
                        <w:t>２</w:t>
                      </w:r>
                      <w:r w:rsidRPr="005F1DE0">
                        <w:rPr>
                          <w:rFonts w:asciiTheme="majorEastAsia" w:eastAsiaTheme="majorEastAsia" w:hAnsiTheme="majorEastAsia" w:hint="eastAsia"/>
                          <w:b/>
                        </w:rPr>
                        <w:t>期</w:t>
                      </w:r>
                      <w:r w:rsidRPr="005F1DE0">
                        <w:rPr>
                          <w:rFonts w:asciiTheme="majorEastAsia" w:eastAsiaTheme="majorEastAsia" w:hAnsiTheme="majorEastAsia"/>
                          <w:b/>
                        </w:rPr>
                        <w:t>中期目標期間において、</w:t>
                      </w:r>
                      <w:r w:rsidRPr="005F1DE0">
                        <w:rPr>
                          <w:rFonts w:asciiTheme="majorEastAsia" w:eastAsiaTheme="majorEastAsia" w:hAnsiTheme="majorEastAsia" w:hint="eastAsia"/>
                          <w:b/>
                        </w:rPr>
                        <w:t>積極的にブドウ生産</w:t>
                      </w:r>
                      <w:r w:rsidRPr="005F1DE0">
                        <w:rPr>
                          <w:rFonts w:asciiTheme="majorEastAsia" w:eastAsiaTheme="majorEastAsia" w:hAnsiTheme="majorEastAsia"/>
                          <w:b/>
                        </w:rPr>
                        <w:t>や</w:t>
                      </w:r>
                      <w:r w:rsidRPr="005F1DE0">
                        <w:rPr>
                          <w:rFonts w:asciiTheme="majorEastAsia" w:eastAsiaTheme="majorEastAsia" w:hAnsiTheme="majorEastAsia" w:hint="eastAsia"/>
                          <w:b/>
                        </w:rPr>
                        <w:t>ワイン</w:t>
                      </w:r>
                      <w:r w:rsidRPr="005F1DE0">
                        <w:rPr>
                          <w:rFonts w:asciiTheme="majorEastAsia" w:eastAsiaTheme="majorEastAsia" w:hAnsiTheme="majorEastAsia"/>
                          <w:b/>
                        </w:rPr>
                        <w:t>醸造に</w:t>
                      </w:r>
                      <w:r w:rsidRPr="005F1DE0">
                        <w:rPr>
                          <w:rFonts w:asciiTheme="majorEastAsia" w:eastAsiaTheme="majorEastAsia" w:hAnsiTheme="majorEastAsia" w:hint="eastAsia"/>
                          <w:b/>
                        </w:rPr>
                        <w:t>関する支援を進めていることを大変</w:t>
                      </w:r>
                      <w:r w:rsidRPr="005F1DE0">
                        <w:rPr>
                          <w:rFonts w:asciiTheme="majorEastAsia" w:eastAsiaTheme="majorEastAsia" w:hAnsiTheme="majorEastAsia"/>
                          <w:b/>
                        </w:rPr>
                        <w:t>評価している。</w:t>
                      </w:r>
                      <w:r w:rsidRPr="005F1DE0">
                        <w:rPr>
                          <w:rFonts w:asciiTheme="majorEastAsia" w:eastAsiaTheme="majorEastAsia" w:hAnsiTheme="majorEastAsia" w:hint="eastAsia"/>
                          <w:b/>
                        </w:rPr>
                        <w:t>今後</w:t>
                      </w:r>
                      <w:r w:rsidRPr="005F1DE0">
                        <w:rPr>
                          <w:rFonts w:asciiTheme="majorEastAsia" w:eastAsiaTheme="majorEastAsia" w:hAnsiTheme="majorEastAsia"/>
                          <w:b/>
                        </w:rPr>
                        <w:t>、関係</w:t>
                      </w:r>
                      <w:r w:rsidRPr="005F1DE0">
                        <w:rPr>
                          <w:rFonts w:asciiTheme="majorEastAsia" w:eastAsiaTheme="majorEastAsia" w:hAnsiTheme="majorEastAsia" w:hint="eastAsia"/>
                          <w:b/>
                        </w:rPr>
                        <w:t>機関と</w:t>
                      </w:r>
                      <w:r w:rsidRPr="005F1DE0">
                        <w:rPr>
                          <w:rFonts w:asciiTheme="majorEastAsia" w:eastAsiaTheme="majorEastAsia" w:hAnsiTheme="majorEastAsia"/>
                          <w:b/>
                        </w:rPr>
                        <w:t>連携し、</w:t>
                      </w:r>
                      <w:r w:rsidRPr="005F1DE0">
                        <w:rPr>
                          <w:rFonts w:asciiTheme="majorEastAsia" w:eastAsiaTheme="majorEastAsia" w:hAnsiTheme="majorEastAsia" w:hint="eastAsia"/>
                          <w:b/>
                        </w:rPr>
                        <w:t>さらに取組みが推進</w:t>
                      </w:r>
                      <w:r w:rsidRPr="005F1DE0">
                        <w:rPr>
                          <w:rFonts w:asciiTheme="majorEastAsia" w:eastAsiaTheme="majorEastAsia" w:hAnsiTheme="majorEastAsia"/>
                          <w:b/>
                        </w:rPr>
                        <w:t>されることを</w:t>
                      </w:r>
                      <w:r w:rsidRPr="005F1DE0">
                        <w:rPr>
                          <w:rFonts w:asciiTheme="majorEastAsia" w:eastAsiaTheme="majorEastAsia" w:hAnsiTheme="majorEastAsia" w:hint="eastAsia"/>
                          <w:b/>
                        </w:rPr>
                        <w:t>期待</w:t>
                      </w:r>
                      <w:r w:rsidRPr="005F1DE0">
                        <w:rPr>
                          <w:rFonts w:asciiTheme="majorEastAsia" w:eastAsiaTheme="majorEastAsia" w:hAnsiTheme="majorEastAsia"/>
                          <w:b/>
                        </w:rPr>
                        <w:t>している。</w:t>
                      </w:r>
                    </w:p>
                    <w:p w14:paraId="4A9176AC" w14:textId="1D7D95B3" w:rsidR="00356CC2" w:rsidRDefault="00356CC2" w:rsidP="0019624F">
                      <w:pPr>
                        <w:ind w:left="211" w:hangingChars="100" w:hanging="211"/>
                        <w:jc w:val="left"/>
                        <w:rPr>
                          <w:rFonts w:asciiTheme="majorEastAsia" w:eastAsiaTheme="majorEastAsia" w:hAnsiTheme="majorEastAsia"/>
                          <w:b/>
                        </w:rPr>
                      </w:pPr>
                      <w:r w:rsidRPr="005F1DE0">
                        <w:rPr>
                          <w:rFonts w:asciiTheme="majorEastAsia" w:eastAsiaTheme="majorEastAsia" w:hAnsiTheme="majorEastAsia" w:hint="eastAsia"/>
                          <w:b/>
                        </w:rPr>
                        <w:t>・６次産業化に</w:t>
                      </w:r>
                      <w:r w:rsidRPr="005F1DE0">
                        <w:rPr>
                          <w:rFonts w:asciiTheme="majorEastAsia" w:eastAsiaTheme="majorEastAsia" w:hAnsiTheme="majorEastAsia"/>
                          <w:b/>
                        </w:rPr>
                        <w:t>向けた事業者支援の推進、アメリカミズアブの幼虫による食品廃棄物処理</w:t>
                      </w:r>
                      <w:r w:rsidRPr="005F1DE0">
                        <w:rPr>
                          <w:rFonts w:asciiTheme="majorEastAsia" w:eastAsiaTheme="majorEastAsia" w:hAnsiTheme="majorEastAsia" w:hint="eastAsia"/>
                          <w:b/>
                        </w:rPr>
                        <w:t>の技術</w:t>
                      </w:r>
                      <w:r w:rsidRPr="005F1DE0">
                        <w:rPr>
                          <w:rFonts w:asciiTheme="majorEastAsia" w:eastAsiaTheme="majorEastAsia" w:hAnsiTheme="majorEastAsia"/>
                          <w:b/>
                        </w:rPr>
                        <w:t>開発等、これまでに</w:t>
                      </w:r>
                      <w:r w:rsidRPr="005F1DE0">
                        <w:rPr>
                          <w:rFonts w:asciiTheme="majorEastAsia" w:eastAsiaTheme="majorEastAsia" w:hAnsiTheme="majorEastAsia" w:hint="eastAsia"/>
                          <w:b/>
                        </w:rPr>
                        <w:t>着手した</w:t>
                      </w:r>
                      <w:r w:rsidRPr="005F1DE0">
                        <w:rPr>
                          <w:rFonts w:asciiTheme="majorEastAsia" w:eastAsiaTheme="majorEastAsia" w:hAnsiTheme="majorEastAsia"/>
                          <w:b/>
                        </w:rPr>
                        <w:t>取組</w:t>
                      </w:r>
                      <w:r w:rsidRPr="005F1DE0">
                        <w:rPr>
                          <w:rFonts w:asciiTheme="majorEastAsia" w:eastAsiaTheme="majorEastAsia" w:hAnsiTheme="majorEastAsia" w:hint="eastAsia"/>
                          <w:b/>
                        </w:rPr>
                        <w:t>みをさらに進められたい。</w:t>
                      </w:r>
                    </w:p>
                    <w:p w14:paraId="75E4C0AD" w14:textId="1ACDBDD6" w:rsidR="00356CC2" w:rsidRPr="002147EE" w:rsidRDefault="00356CC2" w:rsidP="0019624F">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w:t>
                      </w:r>
                      <w:r w:rsidRPr="002147EE">
                        <w:rPr>
                          <w:rFonts w:asciiTheme="majorEastAsia" w:eastAsiaTheme="majorEastAsia" w:hAnsiTheme="majorEastAsia" w:hint="eastAsia"/>
                          <w:b/>
                        </w:rPr>
                        <w:t>貝毒に係る新たな検査方法を導入したことで、漁業被害を低減できる体制を整備する等、漁業現場における緊急時への対応と予見的な備えに係る取組みを進めており、引き続き、このような取組みが推進されることを期待している。</w:t>
                      </w:r>
                    </w:p>
                    <w:p w14:paraId="29CF7F51" w14:textId="309CA027" w:rsidR="00356CC2" w:rsidRPr="005F1DE0" w:rsidRDefault="00356CC2" w:rsidP="0019624F">
                      <w:pPr>
                        <w:ind w:left="211" w:hangingChars="100" w:hanging="211"/>
                        <w:jc w:val="left"/>
                        <w:rPr>
                          <w:rFonts w:asciiTheme="majorEastAsia" w:eastAsiaTheme="majorEastAsia" w:hAnsiTheme="majorEastAsia"/>
                        </w:rPr>
                      </w:pPr>
                      <w:r w:rsidRPr="005F1DE0">
                        <w:rPr>
                          <w:rFonts w:asciiTheme="majorEastAsia" w:eastAsiaTheme="majorEastAsia" w:hAnsiTheme="majorEastAsia" w:hint="eastAsia"/>
                          <w:b/>
                        </w:rPr>
                        <w:t>・クビアカツヤカミキリ</w:t>
                      </w:r>
                      <w:r w:rsidRPr="005F1DE0">
                        <w:rPr>
                          <w:rFonts w:asciiTheme="majorEastAsia" w:eastAsiaTheme="majorEastAsia" w:hAnsiTheme="majorEastAsia"/>
                          <w:b/>
                        </w:rPr>
                        <w:t>の</w:t>
                      </w:r>
                      <w:r w:rsidRPr="005F1DE0">
                        <w:rPr>
                          <w:rFonts w:asciiTheme="majorEastAsia" w:eastAsiaTheme="majorEastAsia" w:hAnsiTheme="majorEastAsia" w:hint="eastAsia"/>
                          <w:b/>
                        </w:rPr>
                        <w:t>被害拡大</w:t>
                      </w:r>
                      <w:r w:rsidRPr="005F1DE0">
                        <w:rPr>
                          <w:rFonts w:asciiTheme="majorEastAsia" w:eastAsiaTheme="majorEastAsia" w:hAnsiTheme="majorEastAsia"/>
                          <w:b/>
                        </w:rPr>
                        <w:t>防止にあたっては、</w:t>
                      </w:r>
                      <w:r w:rsidRPr="005F1DE0">
                        <w:rPr>
                          <w:rFonts w:asciiTheme="majorEastAsia" w:eastAsiaTheme="majorEastAsia" w:hAnsiTheme="majorEastAsia" w:hint="eastAsia"/>
                          <w:b/>
                        </w:rPr>
                        <w:t>行政と</w:t>
                      </w:r>
                      <w:r w:rsidRPr="005F1DE0">
                        <w:rPr>
                          <w:rFonts w:asciiTheme="majorEastAsia" w:eastAsiaTheme="majorEastAsia" w:hAnsiTheme="majorEastAsia"/>
                          <w:b/>
                        </w:rPr>
                        <w:t>連携することにより、</w:t>
                      </w:r>
                      <w:r w:rsidRPr="005F1DE0">
                        <w:rPr>
                          <w:rFonts w:asciiTheme="majorEastAsia" w:eastAsiaTheme="majorEastAsia" w:hAnsiTheme="majorEastAsia" w:hint="eastAsia"/>
                          <w:b/>
                        </w:rPr>
                        <w:t>研究所の調査研究の</w:t>
                      </w:r>
                      <w:r w:rsidRPr="005F1DE0">
                        <w:rPr>
                          <w:rFonts w:asciiTheme="majorEastAsia" w:eastAsiaTheme="majorEastAsia" w:hAnsiTheme="majorEastAsia"/>
                          <w:b/>
                        </w:rPr>
                        <w:t>成果の情報発信、</w:t>
                      </w:r>
                      <w:r w:rsidRPr="005F1DE0">
                        <w:rPr>
                          <w:rFonts w:asciiTheme="majorEastAsia" w:eastAsiaTheme="majorEastAsia" w:hAnsiTheme="majorEastAsia" w:hint="eastAsia"/>
                          <w:b/>
                        </w:rPr>
                        <w:t>関係者への</w:t>
                      </w:r>
                      <w:r w:rsidRPr="005F1DE0">
                        <w:rPr>
                          <w:rFonts w:asciiTheme="majorEastAsia" w:eastAsiaTheme="majorEastAsia" w:hAnsiTheme="majorEastAsia"/>
                          <w:b/>
                        </w:rPr>
                        <w:t>普及啓発に</w:t>
                      </w:r>
                      <w:r w:rsidRPr="005F1DE0">
                        <w:rPr>
                          <w:rFonts w:asciiTheme="majorEastAsia" w:eastAsiaTheme="majorEastAsia" w:hAnsiTheme="majorEastAsia" w:hint="eastAsia"/>
                          <w:b/>
                        </w:rPr>
                        <w:t>努められたい。</w:t>
                      </w:r>
                      <w:r w:rsidRPr="002147EE">
                        <w:rPr>
                          <w:rFonts w:asciiTheme="majorEastAsia" w:eastAsiaTheme="majorEastAsia" w:hAnsiTheme="majorEastAsia" w:hint="eastAsia"/>
                          <w:b/>
                        </w:rPr>
                        <w:t>併せて</w:t>
                      </w:r>
                      <w:r w:rsidRPr="002147EE">
                        <w:rPr>
                          <w:rFonts w:asciiTheme="majorEastAsia" w:eastAsiaTheme="majorEastAsia" w:hAnsiTheme="majorEastAsia"/>
                          <w:b/>
                        </w:rPr>
                        <w:t>、</w:t>
                      </w:r>
                      <w:r w:rsidRPr="005F1DE0">
                        <w:rPr>
                          <w:rFonts w:asciiTheme="majorEastAsia" w:eastAsiaTheme="majorEastAsia" w:hAnsiTheme="majorEastAsia" w:hint="eastAsia"/>
                          <w:b/>
                        </w:rPr>
                        <w:t>生物多様性に関する取組</w:t>
                      </w:r>
                      <w:r w:rsidRPr="005F1DE0">
                        <w:rPr>
                          <w:rFonts w:asciiTheme="majorEastAsia" w:eastAsiaTheme="majorEastAsia" w:hAnsiTheme="majorEastAsia"/>
                          <w:b/>
                        </w:rPr>
                        <w:t>み</w:t>
                      </w:r>
                      <w:r w:rsidRPr="005F1DE0">
                        <w:rPr>
                          <w:rFonts w:asciiTheme="majorEastAsia" w:eastAsiaTheme="majorEastAsia" w:hAnsiTheme="majorEastAsia" w:hint="eastAsia"/>
                          <w:b/>
                        </w:rPr>
                        <w:t>等、調査</w:t>
                      </w:r>
                      <w:r w:rsidRPr="005F1DE0">
                        <w:rPr>
                          <w:rFonts w:asciiTheme="majorEastAsia" w:eastAsiaTheme="majorEastAsia" w:hAnsiTheme="majorEastAsia"/>
                          <w:b/>
                        </w:rPr>
                        <w:t>研究成果を多くの</w:t>
                      </w:r>
                      <w:r w:rsidRPr="005F1DE0">
                        <w:rPr>
                          <w:rFonts w:asciiTheme="majorEastAsia" w:eastAsiaTheme="majorEastAsia" w:hAnsiTheme="majorEastAsia" w:hint="eastAsia"/>
                          <w:b/>
                        </w:rPr>
                        <w:t>方々に</w:t>
                      </w:r>
                      <w:r w:rsidRPr="005F1DE0">
                        <w:rPr>
                          <w:rFonts w:asciiTheme="majorEastAsia" w:eastAsiaTheme="majorEastAsia" w:hAnsiTheme="majorEastAsia"/>
                          <w:b/>
                        </w:rPr>
                        <w:t>周知するため、積極的</w:t>
                      </w:r>
                      <w:r w:rsidRPr="005F1DE0">
                        <w:rPr>
                          <w:rFonts w:asciiTheme="majorEastAsia" w:eastAsiaTheme="majorEastAsia" w:hAnsiTheme="majorEastAsia" w:hint="eastAsia"/>
                          <w:b/>
                        </w:rPr>
                        <w:t>な情報発信に努められたい</w:t>
                      </w:r>
                      <w:r w:rsidRPr="005F1DE0">
                        <w:rPr>
                          <w:rFonts w:asciiTheme="majorEastAsia" w:eastAsiaTheme="majorEastAsia" w:hAnsiTheme="majorEastAsia"/>
                          <w:b/>
                        </w:rPr>
                        <w:t>。</w:t>
                      </w:r>
                    </w:p>
                  </w:txbxContent>
                </v:textbox>
                <w10:wrap anchorx="margin"/>
              </v:rect>
            </w:pict>
          </mc:Fallback>
        </mc:AlternateContent>
      </w:r>
      <w:r w:rsidR="0087792E" w:rsidRPr="005F1DE0">
        <w:rPr>
          <w:rFonts w:asciiTheme="majorEastAsia" w:eastAsiaTheme="majorEastAsia" w:hAnsiTheme="majorEastAsia" w:hint="eastAsia"/>
          <w:szCs w:val="21"/>
        </w:rPr>
        <w:t xml:space="preserve">　</w:t>
      </w:r>
    </w:p>
    <w:p w14:paraId="45C76233" w14:textId="07AD2242" w:rsidR="0087792E" w:rsidRPr="005F1DE0" w:rsidRDefault="0087792E" w:rsidP="0087792E">
      <w:pPr>
        <w:widowControl/>
        <w:jc w:val="left"/>
        <w:rPr>
          <w:rFonts w:asciiTheme="majorEastAsia" w:eastAsiaTheme="majorEastAsia" w:hAnsiTheme="majorEastAsia"/>
          <w:szCs w:val="21"/>
        </w:rPr>
      </w:pPr>
    </w:p>
    <w:p w14:paraId="0D0F1B5E" w14:textId="40D2A0A8" w:rsidR="0087792E" w:rsidRPr="005F1DE0" w:rsidRDefault="0087792E" w:rsidP="0087792E">
      <w:pPr>
        <w:widowControl/>
        <w:jc w:val="left"/>
        <w:rPr>
          <w:rFonts w:asciiTheme="majorEastAsia" w:eastAsiaTheme="majorEastAsia" w:hAnsiTheme="majorEastAsia"/>
          <w:szCs w:val="21"/>
        </w:rPr>
      </w:pPr>
    </w:p>
    <w:p w14:paraId="17999AA6" w14:textId="77777777" w:rsidR="0087792E" w:rsidRPr="005F1DE0" w:rsidRDefault="0087792E" w:rsidP="0087792E">
      <w:pPr>
        <w:widowControl/>
        <w:jc w:val="left"/>
        <w:rPr>
          <w:rFonts w:asciiTheme="majorEastAsia" w:eastAsiaTheme="majorEastAsia" w:hAnsiTheme="majorEastAsia"/>
          <w:szCs w:val="21"/>
        </w:rPr>
      </w:pPr>
    </w:p>
    <w:p w14:paraId="7ACEA04D" w14:textId="572C51FA" w:rsidR="0087792E" w:rsidRPr="005F1DE0" w:rsidRDefault="0087792E" w:rsidP="0087792E">
      <w:pPr>
        <w:widowControl/>
        <w:jc w:val="left"/>
        <w:rPr>
          <w:rFonts w:asciiTheme="majorEastAsia" w:eastAsiaTheme="majorEastAsia" w:hAnsiTheme="majorEastAsia"/>
          <w:szCs w:val="21"/>
        </w:rPr>
      </w:pPr>
    </w:p>
    <w:p w14:paraId="5A51D051" w14:textId="3195D4E2" w:rsidR="0087792E" w:rsidRPr="005F1DE0" w:rsidRDefault="0087792E" w:rsidP="0087792E">
      <w:pPr>
        <w:widowControl/>
        <w:jc w:val="left"/>
        <w:rPr>
          <w:rFonts w:asciiTheme="majorEastAsia" w:eastAsiaTheme="majorEastAsia" w:hAnsiTheme="majorEastAsia"/>
          <w:szCs w:val="21"/>
        </w:rPr>
      </w:pPr>
    </w:p>
    <w:p w14:paraId="5C14C2E8" w14:textId="33100DCE" w:rsidR="0087792E" w:rsidRPr="005F1DE0" w:rsidRDefault="0087792E" w:rsidP="0087792E">
      <w:pPr>
        <w:widowControl/>
        <w:jc w:val="left"/>
        <w:rPr>
          <w:rFonts w:asciiTheme="majorEastAsia" w:eastAsiaTheme="majorEastAsia" w:hAnsiTheme="majorEastAsia"/>
          <w:szCs w:val="21"/>
        </w:rPr>
      </w:pPr>
    </w:p>
    <w:p w14:paraId="09EE6CCF" w14:textId="0FCCDFBC" w:rsidR="0087792E" w:rsidRPr="005F1DE0" w:rsidRDefault="0087792E" w:rsidP="0087792E">
      <w:pPr>
        <w:widowControl/>
        <w:jc w:val="left"/>
        <w:rPr>
          <w:rFonts w:asciiTheme="majorEastAsia" w:eastAsiaTheme="majorEastAsia" w:hAnsiTheme="majorEastAsia"/>
          <w:szCs w:val="21"/>
        </w:rPr>
      </w:pPr>
    </w:p>
    <w:p w14:paraId="41AFE578" w14:textId="01F03CF8" w:rsidR="0087792E" w:rsidRPr="005F1DE0" w:rsidRDefault="0087792E" w:rsidP="0087792E">
      <w:pPr>
        <w:widowControl/>
        <w:jc w:val="left"/>
        <w:rPr>
          <w:rFonts w:asciiTheme="majorEastAsia" w:eastAsiaTheme="majorEastAsia" w:hAnsiTheme="majorEastAsia"/>
          <w:szCs w:val="21"/>
        </w:rPr>
      </w:pPr>
    </w:p>
    <w:p w14:paraId="476B7998" w14:textId="77777777" w:rsidR="00724ED0" w:rsidRPr="005F1DE0" w:rsidRDefault="00724ED0" w:rsidP="000D29C3">
      <w:pPr>
        <w:widowControl/>
        <w:jc w:val="left"/>
        <w:rPr>
          <w:rFonts w:asciiTheme="majorEastAsia" w:eastAsiaTheme="majorEastAsia" w:hAnsiTheme="majorEastAsia"/>
          <w:sz w:val="28"/>
          <w:szCs w:val="28"/>
        </w:rPr>
      </w:pPr>
    </w:p>
    <w:p w14:paraId="0AA3FD2C" w14:textId="359F9D8A" w:rsidR="000D29C3" w:rsidRPr="005F1DE0" w:rsidRDefault="000D29C3" w:rsidP="000D29C3">
      <w:pPr>
        <w:widowControl/>
        <w:jc w:val="left"/>
        <w:rPr>
          <w:rFonts w:asciiTheme="majorEastAsia" w:eastAsiaTheme="majorEastAsia" w:hAnsiTheme="majorEastAsia"/>
          <w:szCs w:val="21"/>
        </w:rPr>
      </w:pPr>
      <w:r w:rsidRPr="005F1DE0">
        <w:rPr>
          <w:rFonts w:asciiTheme="majorEastAsia" w:eastAsiaTheme="majorEastAsia" w:hAnsiTheme="majorEastAsia" w:hint="eastAsia"/>
          <w:sz w:val="28"/>
          <w:szCs w:val="28"/>
        </w:rPr>
        <w:t>《２　参考資料》</w:t>
      </w:r>
    </w:p>
    <w:tbl>
      <w:tblPr>
        <w:tblStyle w:val="a3"/>
        <w:tblW w:w="0" w:type="auto"/>
        <w:tblLayout w:type="fixed"/>
        <w:tblLook w:val="04A0" w:firstRow="1" w:lastRow="0" w:firstColumn="1" w:lastColumn="0" w:noHBand="0" w:noVBand="1"/>
      </w:tblPr>
      <w:tblGrid>
        <w:gridCol w:w="7694"/>
        <w:gridCol w:w="7695"/>
      </w:tblGrid>
      <w:tr w:rsidR="000607FE" w:rsidRPr="005F1DE0" w14:paraId="5033D42A" w14:textId="77777777" w:rsidTr="003869F0">
        <w:tc>
          <w:tcPr>
            <w:tcW w:w="7694" w:type="dxa"/>
          </w:tcPr>
          <w:p w14:paraId="5FAC3470" w14:textId="77777777" w:rsidR="00724ED0" w:rsidRPr="005F1DE0" w:rsidRDefault="00724ED0" w:rsidP="00724ED0">
            <w:pPr>
              <w:autoSpaceDE w:val="0"/>
              <w:autoSpaceDN w:val="0"/>
              <w:spacing w:line="0" w:lineRule="atLeast"/>
              <w:jc w:val="center"/>
              <w:rPr>
                <w:rFonts w:asciiTheme="majorEastAsia" w:eastAsiaTheme="majorEastAsia" w:hAnsiTheme="majorEastAsia"/>
                <w:sz w:val="24"/>
                <w:szCs w:val="24"/>
              </w:rPr>
            </w:pPr>
          </w:p>
          <w:p w14:paraId="3573EBC0" w14:textId="23B982A7" w:rsidR="000D29C3" w:rsidRPr="005F1DE0" w:rsidRDefault="000D29C3" w:rsidP="00724ED0">
            <w:pPr>
              <w:autoSpaceDE w:val="0"/>
              <w:autoSpaceDN w:val="0"/>
              <w:spacing w:line="0" w:lineRule="atLeast"/>
              <w:jc w:val="center"/>
              <w:rPr>
                <w:rFonts w:asciiTheme="majorEastAsia" w:eastAsiaTheme="majorEastAsia" w:hAnsiTheme="majorEastAsia"/>
                <w:sz w:val="24"/>
                <w:szCs w:val="24"/>
              </w:rPr>
            </w:pPr>
            <w:r w:rsidRPr="005F1DE0">
              <w:rPr>
                <w:rFonts w:asciiTheme="majorEastAsia" w:eastAsiaTheme="majorEastAsia" w:hAnsiTheme="majorEastAsia" w:hint="eastAsia"/>
                <w:sz w:val="24"/>
                <w:szCs w:val="24"/>
              </w:rPr>
              <w:t>【表１】</w:t>
            </w:r>
          </w:p>
          <w:p w14:paraId="1ED61231" w14:textId="77777777" w:rsidR="00724ED0" w:rsidRPr="005F1DE0" w:rsidRDefault="00724ED0" w:rsidP="00724ED0">
            <w:pPr>
              <w:autoSpaceDE w:val="0"/>
              <w:autoSpaceDN w:val="0"/>
              <w:spacing w:line="0" w:lineRule="atLeast"/>
              <w:jc w:val="center"/>
              <w:rPr>
                <w:rFonts w:asciiTheme="majorEastAsia" w:eastAsiaTheme="majorEastAsia" w:hAnsiTheme="majorEastAsia"/>
                <w:sz w:val="24"/>
                <w:szCs w:val="24"/>
              </w:rPr>
            </w:pPr>
          </w:p>
          <w:p w14:paraId="3B280569" w14:textId="77777777" w:rsidR="000D29C3" w:rsidRPr="005F1DE0" w:rsidRDefault="000D29C3" w:rsidP="00141AA2">
            <w:pPr>
              <w:autoSpaceDE w:val="0"/>
              <w:autoSpaceDN w:val="0"/>
              <w:spacing w:line="0" w:lineRule="atLeast"/>
              <w:rPr>
                <w:rFonts w:asciiTheme="majorEastAsia" w:eastAsiaTheme="majorEastAsia" w:hAnsiTheme="majorEastAsia" w:cs="MSGothic"/>
                <w:kern w:val="0"/>
                <w:sz w:val="18"/>
                <w:szCs w:val="18"/>
              </w:rPr>
            </w:pPr>
            <w:r w:rsidRPr="005F1DE0">
              <w:rPr>
                <w:rFonts w:asciiTheme="majorEastAsia" w:eastAsiaTheme="majorEastAsia" w:hAnsiTheme="majorEastAsia" w:cs="MSGothic" w:hint="eastAsia"/>
                <w:kern w:val="0"/>
                <w:sz w:val="18"/>
                <w:szCs w:val="18"/>
              </w:rPr>
              <w:t>大阪産（もん）６次産業化サポートセンタープランナー派遣及び個別相談（件）</w:t>
            </w:r>
          </w:p>
          <w:p w14:paraId="0964583A" w14:textId="77777777" w:rsidR="000D29C3" w:rsidRPr="005F1DE0" w:rsidRDefault="000D29C3" w:rsidP="00141AA2">
            <w:pPr>
              <w:autoSpaceDE w:val="0"/>
              <w:autoSpaceDN w:val="0"/>
              <w:spacing w:line="0" w:lineRule="atLeast"/>
              <w:ind w:left="180" w:hangingChars="100" w:hanging="180"/>
              <w:rPr>
                <w:rFonts w:asciiTheme="majorEastAsia" w:eastAsiaTheme="majorEastAsia" w:hAnsiTheme="majorEastAsia" w:cs="MSGothic"/>
                <w:kern w:val="0"/>
                <w:sz w:val="18"/>
                <w:szCs w:val="18"/>
              </w:rPr>
            </w:pPr>
          </w:p>
          <w:tbl>
            <w:tblPr>
              <w:tblStyle w:val="a3"/>
              <w:tblW w:w="7449" w:type="dxa"/>
              <w:tblLayout w:type="fixed"/>
              <w:tblLook w:val="04A0" w:firstRow="1" w:lastRow="0" w:firstColumn="1" w:lastColumn="0" w:noHBand="0" w:noVBand="1"/>
            </w:tblPr>
            <w:tblGrid>
              <w:gridCol w:w="1855"/>
              <w:gridCol w:w="1118"/>
              <w:gridCol w:w="1118"/>
              <w:gridCol w:w="1120"/>
              <w:gridCol w:w="1118"/>
              <w:gridCol w:w="1120"/>
            </w:tblGrid>
            <w:tr w:rsidR="000607FE" w:rsidRPr="005F1DE0" w14:paraId="02A61A83" w14:textId="77777777" w:rsidTr="003869F0">
              <w:trPr>
                <w:trHeight w:val="217"/>
              </w:trPr>
              <w:tc>
                <w:tcPr>
                  <w:tcW w:w="1855" w:type="dxa"/>
                  <w:vAlign w:val="center"/>
                </w:tcPr>
                <w:p w14:paraId="0214F3A1" w14:textId="77777777" w:rsidR="001D2868" w:rsidRPr="005F1DE0" w:rsidRDefault="001D2868" w:rsidP="001D2868">
                  <w:pPr>
                    <w:spacing w:line="200" w:lineRule="exact"/>
                    <w:jc w:val="center"/>
                    <w:rPr>
                      <w:rFonts w:asciiTheme="majorEastAsia" w:eastAsiaTheme="majorEastAsia" w:hAnsiTheme="majorEastAsia"/>
                      <w:sz w:val="16"/>
                      <w:szCs w:val="16"/>
                    </w:rPr>
                  </w:pPr>
                </w:p>
              </w:tc>
              <w:tc>
                <w:tcPr>
                  <w:tcW w:w="1118" w:type="dxa"/>
                  <w:vAlign w:val="center"/>
                </w:tcPr>
                <w:p w14:paraId="78D305D5"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18" w:type="dxa"/>
                  <w:vAlign w:val="center"/>
                </w:tcPr>
                <w:p w14:paraId="5293ABE0"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0" w:type="dxa"/>
                  <w:tcBorders>
                    <w:right w:val="single" w:sz="4" w:space="0" w:color="auto"/>
                  </w:tcBorders>
                  <w:vAlign w:val="center"/>
                </w:tcPr>
                <w:p w14:paraId="063585B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18" w:type="dxa"/>
                  <w:tcBorders>
                    <w:left w:val="single" w:sz="4" w:space="0" w:color="auto"/>
                    <w:right w:val="double" w:sz="4" w:space="0" w:color="auto"/>
                  </w:tcBorders>
                  <w:vAlign w:val="center"/>
                </w:tcPr>
                <w:p w14:paraId="4E57B96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20" w:type="dxa"/>
                  <w:tcBorders>
                    <w:left w:val="double" w:sz="4" w:space="0" w:color="auto"/>
                  </w:tcBorders>
                  <w:vAlign w:val="center"/>
                </w:tcPr>
                <w:p w14:paraId="1670DB9F"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5F4C9A4F" w14:textId="77777777" w:rsidTr="003869F0">
              <w:trPr>
                <w:trHeight w:hRule="exact" w:val="237"/>
              </w:trPr>
              <w:tc>
                <w:tcPr>
                  <w:tcW w:w="1855" w:type="dxa"/>
                  <w:tcBorders>
                    <w:bottom w:val="single" w:sz="4" w:space="0" w:color="auto"/>
                  </w:tcBorders>
                  <w:vAlign w:val="center"/>
                </w:tcPr>
                <w:p w14:paraId="3953CC76"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プランナー派遣</w:t>
                  </w:r>
                </w:p>
              </w:tc>
              <w:tc>
                <w:tcPr>
                  <w:tcW w:w="1118" w:type="dxa"/>
                  <w:tcBorders>
                    <w:bottom w:val="single" w:sz="4" w:space="0" w:color="auto"/>
                  </w:tcBorders>
                  <w:vAlign w:val="center"/>
                </w:tcPr>
                <w:p w14:paraId="5ED79F8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118" w:type="dxa"/>
                  <w:tcBorders>
                    <w:bottom w:val="single" w:sz="4" w:space="0" w:color="auto"/>
                  </w:tcBorders>
                  <w:vAlign w:val="center"/>
                </w:tcPr>
                <w:p w14:paraId="1110455B"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p>
              </w:tc>
              <w:tc>
                <w:tcPr>
                  <w:tcW w:w="1120" w:type="dxa"/>
                  <w:tcBorders>
                    <w:bottom w:val="single" w:sz="4" w:space="0" w:color="auto"/>
                    <w:right w:val="single" w:sz="4" w:space="0" w:color="auto"/>
                  </w:tcBorders>
                  <w:vAlign w:val="center"/>
                </w:tcPr>
                <w:p w14:paraId="38416DD4"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135</w:t>
                  </w:r>
                </w:p>
              </w:tc>
              <w:tc>
                <w:tcPr>
                  <w:tcW w:w="1118" w:type="dxa"/>
                  <w:tcBorders>
                    <w:left w:val="single" w:sz="4" w:space="0" w:color="auto"/>
                    <w:bottom w:val="single" w:sz="4" w:space="0" w:color="auto"/>
                    <w:right w:val="double" w:sz="4" w:space="0" w:color="auto"/>
                  </w:tcBorders>
                  <w:vAlign w:val="center"/>
                </w:tcPr>
                <w:p w14:paraId="411F3994"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c>
                <w:tcPr>
                  <w:tcW w:w="1120" w:type="dxa"/>
                  <w:tcBorders>
                    <w:left w:val="double" w:sz="4" w:space="0" w:color="auto"/>
                    <w:bottom w:val="single" w:sz="4" w:space="0" w:color="auto"/>
                  </w:tcBorders>
                  <w:vAlign w:val="center"/>
                </w:tcPr>
                <w:p w14:paraId="65F0BB4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07</w:t>
                  </w:r>
                </w:p>
              </w:tc>
            </w:tr>
            <w:tr w:rsidR="000607FE" w:rsidRPr="005F1DE0" w14:paraId="49F1E16A" w14:textId="77777777" w:rsidTr="003869F0">
              <w:trPr>
                <w:trHeight w:hRule="exact" w:val="237"/>
              </w:trPr>
              <w:tc>
                <w:tcPr>
                  <w:tcW w:w="1855" w:type="dxa"/>
                  <w:tcBorders>
                    <w:bottom w:val="double" w:sz="4" w:space="0" w:color="auto"/>
                  </w:tcBorders>
                  <w:vAlign w:val="center"/>
                </w:tcPr>
                <w:p w14:paraId="18C89F8B"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個別相談</w:t>
                  </w:r>
                </w:p>
              </w:tc>
              <w:tc>
                <w:tcPr>
                  <w:tcW w:w="1118" w:type="dxa"/>
                  <w:tcBorders>
                    <w:bottom w:val="double" w:sz="4" w:space="0" w:color="auto"/>
                  </w:tcBorders>
                  <w:vAlign w:val="center"/>
                </w:tcPr>
                <w:p w14:paraId="639D5EFA"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55</w:t>
                  </w:r>
                </w:p>
              </w:tc>
              <w:tc>
                <w:tcPr>
                  <w:tcW w:w="1118" w:type="dxa"/>
                  <w:tcBorders>
                    <w:bottom w:val="double" w:sz="4" w:space="0" w:color="auto"/>
                  </w:tcBorders>
                  <w:vAlign w:val="center"/>
                </w:tcPr>
                <w:p w14:paraId="2751819A"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w:t>
                  </w:r>
                </w:p>
              </w:tc>
              <w:tc>
                <w:tcPr>
                  <w:tcW w:w="1120" w:type="dxa"/>
                  <w:tcBorders>
                    <w:bottom w:val="double" w:sz="4" w:space="0" w:color="auto"/>
                    <w:right w:val="single" w:sz="4" w:space="0" w:color="auto"/>
                  </w:tcBorders>
                  <w:vAlign w:val="center"/>
                </w:tcPr>
                <w:p w14:paraId="7CE5B02E"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78</w:t>
                  </w:r>
                </w:p>
              </w:tc>
              <w:tc>
                <w:tcPr>
                  <w:tcW w:w="1118" w:type="dxa"/>
                  <w:tcBorders>
                    <w:left w:val="single" w:sz="4" w:space="0" w:color="auto"/>
                    <w:bottom w:val="double" w:sz="4" w:space="0" w:color="auto"/>
                    <w:right w:val="double" w:sz="4" w:space="0" w:color="auto"/>
                  </w:tcBorders>
                  <w:vAlign w:val="center"/>
                </w:tcPr>
                <w:p w14:paraId="12A4E09B"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6</w:t>
                  </w:r>
                  <w:r w:rsidRPr="005F1DE0">
                    <w:rPr>
                      <w:rFonts w:asciiTheme="majorEastAsia" w:eastAsiaTheme="majorEastAsia" w:hAnsiTheme="majorEastAsia" w:cs="MSGothic"/>
                      <w:kern w:val="0"/>
                      <w:sz w:val="16"/>
                      <w:szCs w:val="16"/>
                    </w:rPr>
                    <w:t>5</w:t>
                  </w:r>
                </w:p>
              </w:tc>
              <w:tc>
                <w:tcPr>
                  <w:tcW w:w="1120" w:type="dxa"/>
                  <w:tcBorders>
                    <w:left w:val="double" w:sz="4" w:space="0" w:color="auto"/>
                    <w:bottom w:val="double" w:sz="4" w:space="0" w:color="auto"/>
                  </w:tcBorders>
                  <w:vAlign w:val="center"/>
                </w:tcPr>
                <w:p w14:paraId="5A495294"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w:t>
                  </w:r>
                  <w:r w:rsidRPr="005F1DE0">
                    <w:rPr>
                      <w:rFonts w:asciiTheme="majorEastAsia" w:eastAsiaTheme="majorEastAsia" w:hAnsiTheme="majorEastAsia" w:cs="MSGothic"/>
                      <w:kern w:val="0"/>
                      <w:sz w:val="16"/>
                      <w:szCs w:val="16"/>
                    </w:rPr>
                    <w:t>74</w:t>
                  </w:r>
                </w:p>
              </w:tc>
            </w:tr>
            <w:tr w:rsidR="000607FE" w:rsidRPr="005F1DE0" w14:paraId="656D8EAD" w14:textId="77777777" w:rsidTr="003869F0">
              <w:trPr>
                <w:trHeight w:hRule="exact" w:val="237"/>
              </w:trPr>
              <w:tc>
                <w:tcPr>
                  <w:tcW w:w="1855" w:type="dxa"/>
                  <w:tcBorders>
                    <w:top w:val="double" w:sz="4" w:space="0" w:color="auto"/>
                  </w:tcBorders>
                  <w:vAlign w:val="center"/>
                </w:tcPr>
                <w:p w14:paraId="5F617DB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118" w:type="dxa"/>
                  <w:tcBorders>
                    <w:top w:val="double" w:sz="4" w:space="0" w:color="auto"/>
                  </w:tcBorders>
                  <w:vAlign w:val="center"/>
                </w:tcPr>
                <w:p w14:paraId="3A1FD58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125</w:t>
                  </w:r>
                </w:p>
              </w:tc>
              <w:tc>
                <w:tcPr>
                  <w:tcW w:w="1118" w:type="dxa"/>
                  <w:tcBorders>
                    <w:top w:val="double" w:sz="4" w:space="0" w:color="auto"/>
                  </w:tcBorders>
                  <w:vAlign w:val="center"/>
                </w:tcPr>
                <w:p w14:paraId="724E866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157</w:t>
                  </w:r>
                </w:p>
              </w:tc>
              <w:tc>
                <w:tcPr>
                  <w:tcW w:w="1120" w:type="dxa"/>
                  <w:tcBorders>
                    <w:top w:val="double" w:sz="4" w:space="0" w:color="auto"/>
                    <w:right w:val="single" w:sz="4" w:space="0" w:color="auto"/>
                  </w:tcBorders>
                  <w:vAlign w:val="center"/>
                </w:tcPr>
                <w:p w14:paraId="49874E1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213</w:t>
                  </w:r>
                </w:p>
              </w:tc>
              <w:tc>
                <w:tcPr>
                  <w:tcW w:w="1118" w:type="dxa"/>
                  <w:tcBorders>
                    <w:top w:val="double" w:sz="4" w:space="0" w:color="auto"/>
                    <w:left w:val="single" w:sz="4" w:space="0" w:color="auto"/>
                    <w:right w:val="double" w:sz="4" w:space="0" w:color="auto"/>
                  </w:tcBorders>
                  <w:vAlign w:val="center"/>
                </w:tcPr>
                <w:p w14:paraId="66CBFAE8"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86</w:t>
                  </w:r>
                </w:p>
              </w:tc>
              <w:tc>
                <w:tcPr>
                  <w:tcW w:w="1120" w:type="dxa"/>
                  <w:tcBorders>
                    <w:top w:val="double" w:sz="4" w:space="0" w:color="auto"/>
                    <w:left w:val="double" w:sz="4" w:space="0" w:color="auto"/>
                  </w:tcBorders>
                  <w:vAlign w:val="center"/>
                </w:tcPr>
                <w:p w14:paraId="3A6590B7"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6</w:t>
                  </w:r>
                  <w:r w:rsidRPr="005F1DE0">
                    <w:rPr>
                      <w:rFonts w:asciiTheme="majorEastAsia" w:eastAsiaTheme="majorEastAsia" w:hAnsiTheme="majorEastAsia" w:cs="MSGothic"/>
                      <w:kern w:val="0"/>
                      <w:sz w:val="16"/>
                      <w:szCs w:val="16"/>
                    </w:rPr>
                    <w:t>81</w:t>
                  </w:r>
                </w:p>
              </w:tc>
            </w:tr>
          </w:tbl>
          <w:p w14:paraId="22097A8E" w14:textId="77777777" w:rsidR="000D29C3" w:rsidRPr="005F1DE0" w:rsidRDefault="000D29C3" w:rsidP="00141AA2">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p>
          <w:p w14:paraId="60AF524E" w14:textId="77777777" w:rsidR="000D29C3" w:rsidRPr="005F1DE0" w:rsidRDefault="000D29C3" w:rsidP="00141AA2">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※サポートセンターにおいて「泉州水茄子を使ったパスタソース」、「温州みかんのポン酢・ジュース」、「焼きなす醤油」、「タタキ胡瓜のたれ」、「輪切りトマトのたれ」等の商品開発を支援。</w:t>
            </w:r>
          </w:p>
          <w:p w14:paraId="40F5676F" w14:textId="77777777" w:rsidR="000D29C3" w:rsidRPr="005F1DE0" w:rsidRDefault="000D29C3" w:rsidP="00141AA2">
            <w:pPr>
              <w:widowControl/>
              <w:jc w:val="left"/>
              <w:rPr>
                <w:rFonts w:asciiTheme="majorEastAsia" w:eastAsiaTheme="majorEastAsia" w:hAnsiTheme="majorEastAsia"/>
                <w:sz w:val="28"/>
                <w:szCs w:val="28"/>
              </w:rPr>
            </w:pPr>
          </w:p>
          <w:p w14:paraId="218DD2C9" w14:textId="77777777" w:rsidR="000D29C3" w:rsidRPr="005F1DE0" w:rsidRDefault="000D29C3" w:rsidP="00141AA2">
            <w:pPr>
              <w:widowControl/>
              <w:jc w:val="left"/>
              <w:rPr>
                <w:rFonts w:asciiTheme="majorEastAsia" w:eastAsiaTheme="majorEastAsia" w:hAnsiTheme="majorEastAsia"/>
                <w:sz w:val="28"/>
                <w:szCs w:val="28"/>
              </w:rPr>
            </w:pPr>
          </w:p>
        </w:tc>
        <w:tc>
          <w:tcPr>
            <w:tcW w:w="7695" w:type="dxa"/>
          </w:tcPr>
          <w:p w14:paraId="596802F8" w14:textId="77777777" w:rsidR="00724ED0" w:rsidRPr="005F1DE0" w:rsidRDefault="00724ED0" w:rsidP="00724ED0">
            <w:pPr>
              <w:autoSpaceDE w:val="0"/>
              <w:autoSpaceDN w:val="0"/>
              <w:spacing w:line="0" w:lineRule="atLeast"/>
              <w:rPr>
                <w:rFonts w:asciiTheme="majorEastAsia" w:eastAsiaTheme="majorEastAsia" w:hAnsiTheme="majorEastAsia"/>
                <w:sz w:val="24"/>
                <w:szCs w:val="24"/>
              </w:rPr>
            </w:pPr>
          </w:p>
          <w:p w14:paraId="5514C13E" w14:textId="4CA716A1" w:rsidR="001D2868" w:rsidRPr="005F1DE0" w:rsidRDefault="000D29C3" w:rsidP="00724ED0">
            <w:pPr>
              <w:autoSpaceDE w:val="0"/>
              <w:autoSpaceDN w:val="0"/>
              <w:spacing w:line="0" w:lineRule="atLeast"/>
              <w:jc w:val="center"/>
              <w:rPr>
                <w:rFonts w:asciiTheme="majorEastAsia" w:eastAsiaTheme="majorEastAsia" w:hAnsiTheme="majorEastAsia"/>
                <w:sz w:val="24"/>
                <w:szCs w:val="24"/>
              </w:rPr>
            </w:pPr>
            <w:r w:rsidRPr="005F1DE0">
              <w:rPr>
                <w:rFonts w:asciiTheme="majorEastAsia" w:eastAsiaTheme="majorEastAsia" w:hAnsiTheme="majorEastAsia" w:hint="eastAsia"/>
                <w:sz w:val="24"/>
                <w:szCs w:val="24"/>
              </w:rPr>
              <w:t>【表２】</w:t>
            </w:r>
          </w:p>
          <w:p w14:paraId="411BEFB6" w14:textId="77777777" w:rsidR="00724ED0" w:rsidRPr="005F1DE0" w:rsidRDefault="00724ED0" w:rsidP="00724ED0">
            <w:pPr>
              <w:autoSpaceDE w:val="0"/>
              <w:autoSpaceDN w:val="0"/>
              <w:spacing w:line="0" w:lineRule="atLeast"/>
              <w:rPr>
                <w:rFonts w:asciiTheme="majorEastAsia" w:eastAsiaTheme="majorEastAsia" w:hAnsiTheme="majorEastAsia"/>
                <w:sz w:val="24"/>
                <w:szCs w:val="24"/>
              </w:rPr>
            </w:pPr>
          </w:p>
          <w:p w14:paraId="7C8B199E" w14:textId="5DCEAAEA" w:rsidR="000D29C3" w:rsidRPr="005F1DE0" w:rsidRDefault="000D29C3" w:rsidP="00141AA2">
            <w:pPr>
              <w:spacing w:line="0" w:lineRule="atLeast"/>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農業大学校卒業生のうち、就農・就職を希望する者の農業関係就職率（％）と</w:t>
            </w:r>
            <w:r w:rsidR="00877C12" w:rsidRPr="005F1DE0">
              <w:rPr>
                <w:rFonts w:asciiTheme="majorEastAsia" w:eastAsiaTheme="majorEastAsia" w:hAnsiTheme="majorEastAsia" w:hint="eastAsia"/>
                <w:sz w:val="18"/>
                <w:szCs w:val="18"/>
              </w:rPr>
              <w:t>就職</w:t>
            </w:r>
            <w:r w:rsidRPr="005F1DE0">
              <w:rPr>
                <w:rFonts w:asciiTheme="majorEastAsia" w:eastAsiaTheme="majorEastAsia" w:hAnsiTheme="majorEastAsia" w:hint="eastAsia"/>
                <w:sz w:val="18"/>
                <w:szCs w:val="18"/>
              </w:rPr>
              <w:t>人数（名）</w:t>
            </w:r>
          </w:p>
          <w:p w14:paraId="474FC935" w14:textId="52C43A91" w:rsidR="00F41E97" w:rsidRPr="005F1DE0" w:rsidRDefault="00F41E97" w:rsidP="00141AA2">
            <w:pPr>
              <w:spacing w:line="0" w:lineRule="atLeast"/>
              <w:rPr>
                <w:rFonts w:asciiTheme="majorEastAsia" w:eastAsiaTheme="majorEastAsia" w:hAnsiTheme="majorEastAsia"/>
                <w:sz w:val="18"/>
                <w:szCs w:val="18"/>
              </w:rPr>
            </w:pPr>
          </w:p>
          <w:tbl>
            <w:tblPr>
              <w:tblStyle w:val="a3"/>
              <w:tblW w:w="7514" w:type="dxa"/>
              <w:tblLayout w:type="fixed"/>
              <w:tblLook w:val="04A0" w:firstRow="1" w:lastRow="0" w:firstColumn="1" w:lastColumn="0" w:noHBand="0" w:noVBand="1"/>
            </w:tblPr>
            <w:tblGrid>
              <w:gridCol w:w="1670"/>
              <w:gridCol w:w="944"/>
              <w:gridCol w:w="976"/>
              <w:gridCol w:w="976"/>
              <w:gridCol w:w="995"/>
              <w:gridCol w:w="869"/>
              <w:gridCol w:w="1084"/>
            </w:tblGrid>
            <w:tr w:rsidR="000607FE" w:rsidRPr="005F1DE0" w14:paraId="66A54B28" w14:textId="77777777" w:rsidTr="003869F0">
              <w:trPr>
                <w:trHeight w:val="259"/>
              </w:trPr>
              <w:tc>
                <w:tcPr>
                  <w:tcW w:w="1670" w:type="dxa"/>
                  <w:tcBorders>
                    <w:bottom w:val="single" w:sz="4" w:space="0" w:color="auto"/>
                    <w:right w:val="double" w:sz="4" w:space="0" w:color="auto"/>
                  </w:tcBorders>
                  <w:vAlign w:val="center"/>
                </w:tcPr>
                <w:p w14:paraId="6FB2FFE7"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944" w:type="dxa"/>
                  <w:tcBorders>
                    <w:left w:val="double" w:sz="4" w:space="0" w:color="auto"/>
                    <w:bottom w:val="single" w:sz="4" w:space="0" w:color="auto"/>
                    <w:right w:val="double" w:sz="4" w:space="0" w:color="auto"/>
                  </w:tcBorders>
                  <w:vAlign w:val="center"/>
                </w:tcPr>
                <w:p w14:paraId="2281FD62" w14:textId="77777777" w:rsidR="003869F0"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w:t>
                  </w:r>
                </w:p>
                <w:p w14:paraId="41103CB3" w14:textId="410CC8D9"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平均</w:t>
                  </w:r>
                </w:p>
              </w:tc>
              <w:tc>
                <w:tcPr>
                  <w:tcW w:w="976" w:type="dxa"/>
                  <w:tcBorders>
                    <w:left w:val="double" w:sz="4" w:space="0" w:color="auto"/>
                    <w:bottom w:val="single" w:sz="4" w:space="0" w:color="auto"/>
                  </w:tcBorders>
                  <w:vAlign w:val="center"/>
                </w:tcPr>
                <w:p w14:paraId="26F57B91"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976" w:type="dxa"/>
                  <w:tcBorders>
                    <w:bottom w:val="single" w:sz="4" w:space="0" w:color="auto"/>
                  </w:tcBorders>
                  <w:vAlign w:val="center"/>
                </w:tcPr>
                <w:p w14:paraId="329229AA"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995" w:type="dxa"/>
                  <w:tcBorders>
                    <w:bottom w:val="single" w:sz="4" w:space="0" w:color="auto"/>
                    <w:right w:val="single" w:sz="4" w:space="0" w:color="auto"/>
                  </w:tcBorders>
                  <w:vAlign w:val="center"/>
                </w:tcPr>
                <w:p w14:paraId="2C553D3E"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869" w:type="dxa"/>
                  <w:tcBorders>
                    <w:left w:val="single" w:sz="4" w:space="0" w:color="auto"/>
                    <w:bottom w:val="single" w:sz="4" w:space="0" w:color="auto"/>
                    <w:right w:val="double" w:sz="4" w:space="0" w:color="auto"/>
                  </w:tcBorders>
                  <w:vAlign w:val="center"/>
                </w:tcPr>
                <w:p w14:paraId="5D1B4F3C"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4" w:type="dxa"/>
                  <w:tcBorders>
                    <w:left w:val="double" w:sz="4" w:space="0" w:color="auto"/>
                    <w:bottom w:val="single" w:sz="4" w:space="0" w:color="auto"/>
                  </w:tcBorders>
                  <w:vAlign w:val="center"/>
                </w:tcPr>
                <w:p w14:paraId="7BBB9738"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5C6CDDCB" w14:textId="77777777" w:rsidTr="003869F0">
              <w:trPr>
                <w:trHeight w:val="259"/>
              </w:trPr>
              <w:tc>
                <w:tcPr>
                  <w:tcW w:w="1670" w:type="dxa"/>
                  <w:tcBorders>
                    <w:top w:val="single" w:sz="4" w:space="0" w:color="auto"/>
                    <w:left w:val="single" w:sz="4" w:space="0" w:color="auto"/>
                    <w:bottom w:val="single" w:sz="4" w:space="0" w:color="auto"/>
                    <w:right w:val="double" w:sz="4" w:space="0" w:color="auto"/>
                  </w:tcBorders>
                  <w:vAlign w:val="center"/>
                </w:tcPr>
                <w:p w14:paraId="6E413BA2" w14:textId="3E402CD6" w:rsidR="001D2868" w:rsidRPr="005F1DE0" w:rsidRDefault="001D2868" w:rsidP="003A6750">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就職率（</w:t>
                  </w:r>
                  <w:r w:rsidR="00FA5CC5" w:rsidRPr="005F1DE0">
                    <w:rPr>
                      <w:rFonts w:asciiTheme="majorEastAsia" w:eastAsiaTheme="majorEastAsia" w:hAnsiTheme="majorEastAsia" w:hint="eastAsia"/>
                      <w:sz w:val="16"/>
                      <w:szCs w:val="16"/>
                    </w:rPr>
                    <w:t>就職</w:t>
                  </w:r>
                  <w:r w:rsidRPr="005F1DE0">
                    <w:rPr>
                      <w:rFonts w:asciiTheme="majorEastAsia" w:eastAsiaTheme="majorEastAsia" w:hAnsiTheme="majorEastAsia" w:hint="eastAsia"/>
                      <w:sz w:val="16"/>
                      <w:szCs w:val="16"/>
                    </w:rPr>
                    <w:t>人数）</w:t>
                  </w:r>
                </w:p>
              </w:tc>
              <w:tc>
                <w:tcPr>
                  <w:tcW w:w="944" w:type="dxa"/>
                  <w:tcBorders>
                    <w:top w:val="single" w:sz="4" w:space="0" w:color="auto"/>
                    <w:left w:val="double" w:sz="4" w:space="0" w:color="auto"/>
                    <w:bottom w:val="single" w:sz="4" w:space="0" w:color="auto"/>
                    <w:right w:val="double" w:sz="4" w:space="0" w:color="auto"/>
                  </w:tcBorders>
                  <w:vAlign w:val="center"/>
                </w:tcPr>
                <w:p w14:paraId="5799AA97"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67)</w:t>
                  </w:r>
                  <w:r w:rsidRPr="005F1DE0">
                    <w:rPr>
                      <w:rFonts w:asciiTheme="majorEastAsia" w:eastAsiaTheme="majorEastAsia" w:hAnsiTheme="majorEastAsia" w:hint="eastAsia"/>
                      <w:sz w:val="16"/>
                      <w:szCs w:val="16"/>
                      <w:vertAlign w:val="superscript"/>
                    </w:rPr>
                    <w:t>※</w:t>
                  </w:r>
                </w:p>
              </w:tc>
              <w:tc>
                <w:tcPr>
                  <w:tcW w:w="976" w:type="dxa"/>
                  <w:tcBorders>
                    <w:top w:val="single" w:sz="4" w:space="0" w:color="auto"/>
                    <w:left w:val="double" w:sz="4" w:space="0" w:color="auto"/>
                    <w:bottom w:val="single" w:sz="4" w:space="0" w:color="auto"/>
                    <w:right w:val="single" w:sz="4" w:space="0" w:color="auto"/>
                  </w:tcBorders>
                  <w:vAlign w:val="center"/>
                </w:tcPr>
                <w:p w14:paraId="3D323CB2"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100（21）</w:t>
                  </w:r>
                </w:p>
              </w:tc>
              <w:tc>
                <w:tcPr>
                  <w:tcW w:w="976" w:type="dxa"/>
                  <w:tcBorders>
                    <w:top w:val="single" w:sz="4" w:space="0" w:color="auto"/>
                    <w:left w:val="single" w:sz="4" w:space="0" w:color="auto"/>
                    <w:bottom w:val="single" w:sz="4" w:space="0" w:color="auto"/>
                    <w:right w:val="single" w:sz="4" w:space="0" w:color="auto"/>
                  </w:tcBorders>
                  <w:vAlign w:val="center"/>
                </w:tcPr>
                <w:p w14:paraId="4B4F4A56"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100（18）</w:t>
                  </w:r>
                </w:p>
              </w:tc>
              <w:tc>
                <w:tcPr>
                  <w:tcW w:w="995" w:type="dxa"/>
                  <w:tcBorders>
                    <w:top w:val="single" w:sz="4" w:space="0" w:color="auto"/>
                    <w:left w:val="single" w:sz="4" w:space="0" w:color="auto"/>
                    <w:bottom w:val="single" w:sz="4" w:space="0" w:color="auto"/>
                    <w:right w:val="single" w:sz="4" w:space="0" w:color="auto"/>
                  </w:tcBorders>
                  <w:vAlign w:val="center"/>
                </w:tcPr>
                <w:p w14:paraId="3BE39EA2"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100(20)</w:t>
                  </w:r>
                </w:p>
              </w:tc>
              <w:tc>
                <w:tcPr>
                  <w:tcW w:w="869" w:type="dxa"/>
                  <w:tcBorders>
                    <w:top w:val="single" w:sz="4" w:space="0" w:color="auto"/>
                    <w:left w:val="single" w:sz="4" w:space="0" w:color="auto"/>
                    <w:bottom w:val="single" w:sz="4" w:space="0" w:color="auto"/>
                    <w:right w:val="double" w:sz="4" w:space="0" w:color="auto"/>
                  </w:tcBorders>
                  <w:vAlign w:val="center"/>
                </w:tcPr>
                <w:p w14:paraId="26497B14" w14:textId="04D12584" w:rsidR="001D2868" w:rsidRPr="005F1DE0" w:rsidRDefault="001D2868" w:rsidP="00877C12">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Pr="005F1DE0">
                    <w:rPr>
                      <w:rFonts w:asciiTheme="majorEastAsia" w:eastAsiaTheme="majorEastAsia" w:hAnsiTheme="majorEastAsia"/>
                      <w:sz w:val="16"/>
                      <w:szCs w:val="16"/>
                    </w:rPr>
                    <w:t>5</w:t>
                  </w:r>
                  <w:r w:rsidRPr="005F1DE0">
                    <w:rPr>
                      <w:rFonts w:asciiTheme="majorEastAsia" w:eastAsiaTheme="majorEastAsia" w:hAnsiTheme="majorEastAsia" w:hint="eastAsia"/>
                      <w:sz w:val="16"/>
                      <w:szCs w:val="16"/>
                    </w:rPr>
                    <w:t>（1</w:t>
                  </w:r>
                  <w:r w:rsidR="00877C12" w:rsidRPr="005F1DE0">
                    <w:rPr>
                      <w:rFonts w:asciiTheme="majorEastAsia" w:eastAsiaTheme="majorEastAsia" w:hAnsiTheme="majorEastAsia"/>
                      <w:sz w:val="16"/>
                      <w:szCs w:val="16"/>
                    </w:rPr>
                    <w:t>8</w:t>
                  </w:r>
                  <w:r w:rsidRPr="005F1DE0">
                    <w:rPr>
                      <w:rFonts w:asciiTheme="majorEastAsia" w:eastAsiaTheme="majorEastAsia" w:hAnsiTheme="majorEastAsia" w:hint="eastAsia"/>
                      <w:sz w:val="16"/>
                      <w:szCs w:val="16"/>
                    </w:rPr>
                    <w:t>）</w:t>
                  </w:r>
                </w:p>
              </w:tc>
              <w:tc>
                <w:tcPr>
                  <w:tcW w:w="1084" w:type="dxa"/>
                  <w:tcBorders>
                    <w:top w:val="single" w:sz="4" w:space="0" w:color="auto"/>
                    <w:left w:val="double" w:sz="4" w:space="0" w:color="auto"/>
                    <w:bottom w:val="single" w:sz="4" w:space="0" w:color="auto"/>
                    <w:right w:val="single" w:sz="4" w:space="0" w:color="auto"/>
                  </w:tcBorders>
                  <w:vAlign w:val="center"/>
                </w:tcPr>
                <w:p w14:paraId="6C037A04" w14:textId="3E4BBEF5" w:rsidR="001D2868" w:rsidRPr="005F1DE0" w:rsidRDefault="001D2868" w:rsidP="00FA5CC5">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98(</w:t>
                  </w:r>
                  <w:r w:rsidR="00FA5CC5" w:rsidRPr="005F1DE0">
                    <w:rPr>
                      <w:rFonts w:asciiTheme="majorEastAsia" w:eastAsiaTheme="majorEastAsia" w:hAnsiTheme="majorEastAsia" w:hint="eastAsia"/>
                      <w:sz w:val="16"/>
                      <w:szCs w:val="16"/>
                    </w:rPr>
                    <w:t>77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vertAlign w:val="superscript"/>
                    </w:rPr>
                    <w:t>※</w:t>
                  </w:r>
                </w:p>
              </w:tc>
            </w:tr>
          </w:tbl>
          <w:p w14:paraId="7F62B855" w14:textId="77777777" w:rsidR="000D29C3" w:rsidRPr="005F1DE0" w:rsidRDefault="000D29C3" w:rsidP="00141AA2">
            <w:pPr>
              <w:spacing w:line="0" w:lineRule="atLeast"/>
              <w:rPr>
                <w:rFonts w:asciiTheme="majorEastAsia" w:eastAsiaTheme="majorEastAsia" w:hAnsiTheme="majorEastAsia"/>
                <w:sz w:val="18"/>
                <w:szCs w:val="18"/>
              </w:rPr>
            </w:pPr>
          </w:p>
          <w:p w14:paraId="394CBE78" w14:textId="458C45D1" w:rsidR="000D29C3" w:rsidRPr="005F1DE0" w:rsidRDefault="000D29C3" w:rsidP="00FA5CC5">
            <w:pPr>
              <w:widowControl/>
              <w:jc w:val="left"/>
              <w:rPr>
                <w:rFonts w:asciiTheme="majorEastAsia" w:eastAsiaTheme="majorEastAsia" w:hAnsiTheme="majorEastAsia"/>
                <w:sz w:val="28"/>
                <w:szCs w:val="28"/>
              </w:rPr>
            </w:pPr>
            <w:r w:rsidRPr="005F1DE0">
              <w:rPr>
                <w:rFonts w:asciiTheme="majorEastAsia" w:eastAsiaTheme="majorEastAsia" w:hAnsiTheme="majorEastAsia" w:hint="eastAsia"/>
                <w:sz w:val="16"/>
                <w:szCs w:val="16"/>
              </w:rPr>
              <w:t xml:space="preserve">　</w:t>
            </w:r>
            <w:r w:rsidR="00FA5CC5" w:rsidRPr="005F1DE0">
              <w:rPr>
                <w:rFonts w:asciiTheme="majorEastAsia" w:eastAsiaTheme="majorEastAsia" w:hAnsiTheme="majorEastAsia" w:hint="eastAsia"/>
                <w:sz w:val="16"/>
                <w:szCs w:val="16"/>
              </w:rPr>
              <w:t>※各期の農業関係への就職人数の合計（主な就職先：雇用就農、親元就農、JA、農業関連企業等）。</w:t>
            </w:r>
          </w:p>
        </w:tc>
      </w:tr>
      <w:tr w:rsidR="000D29C3" w:rsidRPr="005F1DE0" w14:paraId="1C0C4D38" w14:textId="77777777" w:rsidTr="003869F0">
        <w:tc>
          <w:tcPr>
            <w:tcW w:w="7694" w:type="dxa"/>
          </w:tcPr>
          <w:p w14:paraId="6F5F2F8A" w14:textId="77777777" w:rsidR="000D29C3" w:rsidRPr="005F1DE0" w:rsidRDefault="000D29C3" w:rsidP="00141AA2">
            <w:pPr>
              <w:spacing w:line="0" w:lineRule="atLeast"/>
              <w:rPr>
                <w:rFonts w:asciiTheme="majorEastAsia" w:eastAsiaTheme="majorEastAsia" w:hAnsiTheme="majorEastAsia"/>
                <w:sz w:val="18"/>
                <w:szCs w:val="18"/>
              </w:rPr>
            </w:pPr>
          </w:p>
          <w:p w14:paraId="31AFAAA2" w14:textId="77777777" w:rsidR="000D29C3" w:rsidRPr="005F1DE0" w:rsidRDefault="000D29C3" w:rsidP="00141AA2">
            <w:pPr>
              <w:autoSpaceDE w:val="0"/>
              <w:autoSpaceDN w:val="0"/>
              <w:spacing w:line="0" w:lineRule="atLeast"/>
              <w:jc w:val="center"/>
              <w:rPr>
                <w:rFonts w:asciiTheme="majorEastAsia" w:eastAsiaTheme="majorEastAsia" w:hAnsiTheme="majorEastAsia"/>
                <w:sz w:val="24"/>
                <w:szCs w:val="24"/>
              </w:rPr>
            </w:pPr>
            <w:r w:rsidRPr="005F1DE0">
              <w:rPr>
                <w:rFonts w:asciiTheme="majorEastAsia" w:eastAsiaTheme="majorEastAsia" w:hAnsiTheme="majorEastAsia" w:hint="eastAsia"/>
                <w:sz w:val="24"/>
                <w:szCs w:val="24"/>
              </w:rPr>
              <w:t>【表３】</w:t>
            </w:r>
          </w:p>
          <w:p w14:paraId="3B31D91A" w14:textId="77777777" w:rsidR="000D29C3" w:rsidRPr="005F1DE0" w:rsidRDefault="000D29C3" w:rsidP="00141AA2">
            <w:pPr>
              <w:spacing w:line="0" w:lineRule="atLeast"/>
              <w:rPr>
                <w:rFonts w:asciiTheme="majorEastAsia" w:eastAsiaTheme="majorEastAsia" w:hAnsiTheme="majorEastAsia"/>
                <w:sz w:val="18"/>
                <w:szCs w:val="18"/>
              </w:rPr>
            </w:pPr>
          </w:p>
          <w:p w14:paraId="02628288" w14:textId="1B72E953" w:rsidR="000D29C3" w:rsidRPr="005F1DE0" w:rsidRDefault="000D29C3" w:rsidP="00141AA2">
            <w:pPr>
              <w:spacing w:line="0" w:lineRule="atLeast"/>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調査研究に係る学術論文と学会等発表（件）</w:t>
            </w:r>
          </w:p>
          <w:p w14:paraId="183644D8" w14:textId="77777777" w:rsidR="000D29C3" w:rsidRPr="005F1DE0" w:rsidRDefault="000D29C3" w:rsidP="00141AA2">
            <w:pPr>
              <w:spacing w:line="0" w:lineRule="atLeast"/>
              <w:rPr>
                <w:rFonts w:asciiTheme="majorEastAsia" w:eastAsiaTheme="majorEastAsia" w:hAnsiTheme="majorEastAsia"/>
                <w:sz w:val="18"/>
                <w:szCs w:val="18"/>
              </w:rPr>
            </w:pPr>
          </w:p>
          <w:tbl>
            <w:tblPr>
              <w:tblStyle w:val="a3"/>
              <w:tblW w:w="0" w:type="auto"/>
              <w:jc w:val="center"/>
              <w:tblLayout w:type="fixed"/>
              <w:tblLook w:val="04A0" w:firstRow="1" w:lastRow="0" w:firstColumn="1" w:lastColumn="0" w:noHBand="0" w:noVBand="1"/>
            </w:tblPr>
            <w:tblGrid>
              <w:gridCol w:w="1142"/>
              <w:gridCol w:w="1022"/>
              <w:gridCol w:w="1033"/>
              <w:gridCol w:w="1033"/>
              <w:gridCol w:w="1033"/>
              <w:gridCol w:w="1033"/>
              <w:gridCol w:w="1022"/>
            </w:tblGrid>
            <w:tr w:rsidR="000607FE" w:rsidRPr="005F1DE0" w14:paraId="6A56761C" w14:textId="77777777" w:rsidTr="003869F0">
              <w:trPr>
                <w:trHeight w:val="216"/>
                <w:jc w:val="center"/>
              </w:trPr>
              <w:tc>
                <w:tcPr>
                  <w:tcW w:w="1142" w:type="dxa"/>
                  <w:tcBorders>
                    <w:bottom w:val="single" w:sz="4" w:space="0" w:color="auto"/>
                    <w:right w:val="double" w:sz="4" w:space="0" w:color="auto"/>
                  </w:tcBorders>
                  <w:vAlign w:val="center"/>
                </w:tcPr>
                <w:p w14:paraId="6AFE732C" w14:textId="77777777" w:rsidR="001D2868" w:rsidRPr="005F1DE0" w:rsidRDefault="001D2868" w:rsidP="001D2868">
                  <w:pPr>
                    <w:spacing w:line="200" w:lineRule="exact"/>
                    <w:jc w:val="center"/>
                    <w:rPr>
                      <w:rFonts w:asciiTheme="majorEastAsia" w:eastAsiaTheme="majorEastAsia" w:hAnsiTheme="majorEastAsia"/>
                      <w:sz w:val="16"/>
                      <w:szCs w:val="16"/>
                    </w:rPr>
                  </w:pPr>
                </w:p>
              </w:tc>
              <w:tc>
                <w:tcPr>
                  <w:tcW w:w="1022" w:type="dxa"/>
                  <w:tcBorders>
                    <w:left w:val="double" w:sz="4" w:space="0" w:color="auto"/>
                    <w:bottom w:val="single" w:sz="4" w:space="0" w:color="auto"/>
                    <w:right w:val="double" w:sz="4" w:space="0" w:color="auto"/>
                  </w:tcBorders>
                  <w:vAlign w:val="center"/>
                </w:tcPr>
                <w:p w14:paraId="3E953E25"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3" w:type="dxa"/>
                  <w:tcBorders>
                    <w:left w:val="double" w:sz="4" w:space="0" w:color="auto"/>
                    <w:bottom w:val="single" w:sz="4" w:space="0" w:color="auto"/>
                  </w:tcBorders>
                  <w:vAlign w:val="center"/>
                </w:tcPr>
                <w:p w14:paraId="7E7DDF4A"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3" w:type="dxa"/>
                  <w:tcBorders>
                    <w:bottom w:val="single" w:sz="4" w:space="0" w:color="auto"/>
                  </w:tcBorders>
                  <w:vAlign w:val="center"/>
                </w:tcPr>
                <w:p w14:paraId="3DEC0F85"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3" w:type="dxa"/>
                  <w:tcBorders>
                    <w:bottom w:val="single" w:sz="4" w:space="0" w:color="auto"/>
                    <w:right w:val="single" w:sz="4" w:space="0" w:color="auto"/>
                  </w:tcBorders>
                  <w:vAlign w:val="center"/>
                </w:tcPr>
                <w:p w14:paraId="241C420D"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3" w:type="dxa"/>
                  <w:tcBorders>
                    <w:left w:val="single" w:sz="4" w:space="0" w:color="auto"/>
                    <w:bottom w:val="single" w:sz="4" w:space="0" w:color="auto"/>
                    <w:right w:val="double" w:sz="4" w:space="0" w:color="auto"/>
                  </w:tcBorders>
                  <w:vAlign w:val="center"/>
                </w:tcPr>
                <w:p w14:paraId="6B1EB34E"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22" w:type="dxa"/>
                  <w:tcBorders>
                    <w:left w:val="double" w:sz="4" w:space="0" w:color="auto"/>
                    <w:bottom w:val="single" w:sz="4" w:space="0" w:color="auto"/>
                  </w:tcBorders>
                  <w:vAlign w:val="center"/>
                </w:tcPr>
                <w:p w14:paraId="13D1953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1CCCBF9F" w14:textId="77777777" w:rsidTr="003869F0">
              <w:trPr>
                <w:trHeight w:val="216"/>
                <w:jc w:val="center"/>
              </w:trPr>
              <w:tc>
                <w:tcPr>
                  <w:tcW w:w="1142" w:type="dxa"/>
                  <w:tcBorders>
                    <w:top w:val="single" w:sz="4" w:space="0" w:color="auto"/>
                    <w:left w:val="single" w:sz="4" w:space="0" w:color="auto"/>
                    <w:bottom w:val="single" w:sz="4" w:space="0" w:color="auto"/>
                    <w:right w:val="double" w:sz="4" w:space="0" w:color="auto"/>
                  </w:tcBorders>
                  <w:vAlign w:val="center"/>
                </w:tcPr>
                <w:p w14:paraId="11FDF82D"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学術論文</w:t>
                  </w:r>
                </w:p>
              </w:tc>
              <w:tc>
                <w:tcPr>
                  <w:tcW w:w="1022" w:type="dxa"/>
                  <w:tcBorders>
                    <w:top w:val="single" w:sz="4" w:space="0" w:color="auto"/>
                    <w:left w:val="double" w:sz="4" w:space="0" w:color="auto"/>
                    <w:bottom w:val="single" w:sz="4" w:space="0" w:color="auto"/>
                    <w:right w:val="double" w:sz="4" w:space="0" w:color="auto"/>
                  </w:tcBorders>
                  <w:vAlign w:val="center"/>
                </w:tcPr>
                <w:p w14:paraId="57268E5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132</w:t>
                  </w:r>
                </w:p>
              </w:tc>
              <w:tc>
                <w:tcPr>
                  <w:tcW w:w="1033" w:type="dxa"/>
                  <w:tcBorders>
                    <w:top w:val="single" w:sz="4" w:space="0" w:color="auto"/>
                    <w:left w:val="double" w:sz="4" w:space="0" w:color="auto"/>
                    <w:bottom w:val="single" w:sz="4" w:space="0" w:color="auto"/>
                    <w:right w:val="single" w:sz="4" w:space="0" w:color="auto"/>
                  </w:tcBorders>
                  <w:vAlign w:val="center"/>
                </w:tcPr>
                <w:p w14:paraId="7D2EAD90"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c>
                <w:tcPr>
                  <w:tcW w:w="1033" w:type="dxa"/>
                  <w:tcBorders>
                    <w:top w:val="single" w:sz="4" w:space="0" w:color="auto"/>
                    <w:left w:val="single" w:sz="4" w:space="0" w:color="auto"/>
                    <w:bottom w:val="single" w:sz="4" w:space="0" w:color="auto"/>
                    <w:right w:val="single" w:sz="4" w:space="0" w:color="auto"/>
                  </w:tcBorders>
                  <w:vAlign w:val="center"/>
                </w:tcPr>
                <w:p w14:paraId="02C55BFC"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w:t>
                  </w:r>
                </w:p>
              </w:tc>
              <w:tc>
                <w:tcPr>
                  <w:tcW w:w="1033" w:type="dxa"/>
                  <w:tcBorders>
                    <w:top w:val="single" w:sz="4" w:space="0" w:color="auto"/>
                    <w:left w:val="single" w:sz="4" w:space="0" w:color="auto"/>
                    <w:bottom w:val="single" w:sz="4" w:space="0" w:color="auto"/>
                    <w:right w:val="single" w:sz="4" w:space="0" w:color="auto"/>
                  </w:tcBorders>
                  <w:vAlign w:val="center"/>
                </w:tcPr>
                <w:p w14:paraId="686690F6"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33" w:type="dxa"/>
                  <w:tcBorders>
                    <w:top w:val="single" w:sz="4" w:space="0" w:color="auto"/>
                    <w:left w:val="single" w:sz="4" w:space="0" w:color="auto"/>
                    <w:bottom w:val="single" w:sz="4" w:space="0" w:color="auto"/>
                    <w:right w:val="double" w:sz="4" w:space="0" w:color="auto"/>
                  </w:tcBorders>
                  <w:vAlign w:val="center"/>
                </w:tcPr>
                <w:p w14:paraId="41D412F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0</w:t>
                  </w:r>
                </w:p>
              </w:tc>
              <w:tc>
                <w:tcPr>
                  <w:tcW w:w="1022" w:type="dxa"/>
                  <w:tcBorders>
                    <w:top w:val="single" w:sz="4" w:space="0" w:color="auto"/>
                    <w:left w:val="double" w:sz="4" w:space="0" w:color="auto"/>
                    <w:bottom w:val="single" w:sz="4" w:space="0" w:color="auto"/>
                    <w:right w:val="single" w:sz="4" w:space="0" w:color="auto"/>
                  </w:tcBorders>
                  <w:vAlign w:val="center"/>
                </w:tcPr>
                <w:p w14:paraId="7FE8B09F"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145</w:t>
                  </w:r>
                </w:p>
              </w:tc>
            </w:tr>
            <w:tr w:rsidR="000607FE" w:rsidRPr="005F1DE0" w14:paraId="200D076A" w14:textId="77777777" w:rsidTr="003869F0">
              <w:trPr>
                <w:trHeight w:val="216"/>
                <w:jc w:val="center"/>
              </w:trPr>
              <w:tc>
                <w:tcPr>
                  <w:tcW w:w="1142" w:type="dxa"/>
                  <w:tcBorders>
                    <w:top w:val="single" w:sz="4" w:space="0" w:color="auto"/>
                    <w:left w:val="single" w:sz="4" w:space="0" w:color="auto"/>
                    <w:bottom w:val="single" w:sz="4" w:space="0" w:color="auto"/>
                    <w:right w:val="double" w:sz="4" w:space="0" w:color="auto"/>
                  </w:tcBorders>
                  <w:vAlign w:val="center"/>
                </w:tcPr>
                <w:p w14:paraId="75DFF3FA"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学会等発表</w:t>
                  </w:r>
                </w:p>
              </w:tc>
              <w:tc>
                <w:tcPr>
                  <w:tcW w:w="1022" w:type="dxa"/>
                  <w:tcBorders>
                    <w:top w:val="single" w:sz="4" w:space="0" w:color="auto"/>
                    <w:left w:val="double" w:sz="4" w:space="0" w:color="auto"/>
                    <w:bottom w:val="single" w:sz="4" w:space="0" w:color="auto"/>
                    <w:right w:val="double" w:sz="4" w:space="0" w:color="auto"/>
                  </w:tcBorders>
                  <w:vAlign w:val="center"/>
                </w:tcPr>
                <w:p w14:paraId="2B9FA705"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308</w:t>
                  </w:r>
                </w:p>
              </w:tc>
              <w:tc>
                <w:tcPr>
                  <w:tcW w:w="1033" w:type="dxa"/>
                  <w:tcBorders>
                    <w:top w:val="single" w:sz="4" w:space="0" w:color="auto"/>
                    <w:left w:val="double" w:sz="4" w:space="0" w:color="auto"/>
                    <w:bottom w:val="single" w:sz="4" w:space="0" w:color="auto"/>
                    <w:right w:val="single" w:sz="4" w:space="0" w:color="auto"/>
                  </w:tcBorders>
                  <w:vAlign w:val="center"/>
                </w:tcPr>
                <w:p w14:paraId="26D7458E"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33" w:type="dxa"/>
                  <w:tcBorders>
                    <w:top w:val="single" w:sz="4" w:space="0" w:color="auto"/>
                    <w:left w:val="single" w:sz="4" w:space="0" w:color="auto"/>
                    <w:bottom w:val="single" w:sz="4" w:space="0" w:color="auto"/>
                    <w:right w:val="single" w:sz="4" w:space="0" w:color="auto"/>
                  </w:tcBorders>
                  <w:vAlign w:val="center"/>
                </w:tcPr>
                <w:p w14:paraId="2B943127" w14:textId="241DFB0A" w:rsidR="001D2868" w:rsidRPr="005F1DE0" w:rsidRDefault="00877C12"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128</w:t>
                  </w:r>
                </w:p>
              </w:tc>
              <w:tc>
                <w:tcPr>
                  <w:tcW w:w="1033" w:type="dxa"/>
                  <w:tcBorders>
                    <w:top w:val="single" w:sz="4" w:space="0" w:color="auto"/>
                    <w:left w:val="single" w:sz="4" w:space="0" w:color="auto"/>
                    <w:bottom w:val="single" w:sz="4" w:space="0" w:color="auto"/>
                    <w:right w:val="single" w:sz="4" w:space="0" w:color="auto"/>
                  </w:tcBorders>
                  <w:vAlign w:val="center"/>
                </w:tcPr>
                <w:p w14:paraId="6F2E7377"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131</w:t>
                  </w:r>
                </w:p>
              </w:tc>
              <w:tc>
                <w:tcPr>
                  <w:tcW w:w="1033" w:type="dxa"/>
                  <w:tcBorders>
                    <w:top w:val="single" w:sz="4" w:space="0" w:color="auto"/>
                    <w:left w:val="single" w:sz="4" w:space="0" w:color="auto"/>
                    <w:bottom w:val="single" w:sz="4" w:space="0" w:color="auto"/>
                    <w:right w:val="double" w:sz="4" w:space="0" w:color="auto"/>
                  </w:tcBorders>
                  <w:vAlign w:val="center"/>
                </w:tcPr>
                <w:p w14:paraId="64109550"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r w:rsidRPr="005F1DE0">
                    <w:rPr>
                      <w:rFonts w:asciiTheme="majorEastAsia" w:eastAsiaTheme="majorEastAsia" w:hAnsiTheme="majorEastAsia"/>
                      <w:sz w:val="16"/>
                      <w:szCs w:val="16"/>
                    </w:rPr>
                    <w:t>8</w:t>
                  </w:r>
                </w:p>
              </w:tc>
              <w:tc>
                <w:tcPr>
                  <w:tcW w:w="1022" w:type="dxa"/>
                  <w:tcBorders>
                    <w:top w:val="single" w:sz="4" w:space="0" w:color="auto"/>
                    <w:left w:val="double" w:sz="4" w:space="0" w:color="auto"/>
                    <w:bottom w:val="single" w:sz="4" w:space="0" w:color="auto"/>
                    <w:right w:val="single" w:sz="4" w:space="0" w:color="auto"/>
                  </w:tcBorders>
                  <w:vAlign w:val="center"/>
                </w:tcPr>
                <w:p w14:paraId="6B3D0C48" w14:textId="77866B0D" w:rsidR="001D2868" w:rsidRPr="005F1DE0" w:rsidRDefault="00877C12"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467</w:t>
                  </w:r>
                </w:p>
              </w:tc>
            </w:tr>
            <w:tr w:rsidR="000607FE" w:rsidRPr="005F1DE0" w14:paraId="70EA23A0" w14:textId="77777777" w:rsidTr="003869F0">
              <w:trPr>
                <w:trHeight w:val="216"/>
                <w:jc w:val="center"/>
              </w:trPr>
              <w:tc>
                <w:tcPr>
                  <w:tcW w:w="1142" w:type="dxa"/>
                  <w:tcBorders>
                    <w:top w:val="double" w:sz="4" w:space="0" w:color="auto"/>
                    <w:left w:val="single" w:sz="4" w:space="0" w:color="auto"/>
                    <w:bottom w:val="single" w:sz="4" w:space="0" w:color="auto"/>
                    <w:right w:val="double" w:sz="4" w:space="0" w:color="auto"/>
                  </w:tcBorders>
                  <w:vAlign w:val="center"/>
                </w:tcPr>
                <w:p w14:paraId="2EE23EA8"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22" w:type="dxa"/>
                  <w:tcBorders>
                    <w:top w:val="double" w:sz="4" w:space="0" w:color="auto"/>
                    <w:left w:val="double" w:sz="4" w:space="0" w:color="auto"/>
                    <w:bottom w:val="single" w:sz="4" w:space="0" w:color="auto"/>
                    <w:right w:val="double" w:sz="4" w:space="0" w:color="auto"/>
                  </w:tcBorders>
                  <w:vAlign w:val="center"/>
                </w:tcPr>
                <w:p w14:paraId="388A8202"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440</w:t>
                  </w:r>
                </w:p>
              </w:tc>
              <w:tc>
                <w:tcPr>
                  <w:tcW w:w="1033" w:type="dxa"/>
                  <w:tcBorders>
                    <w:top w:val="double" w:sz="4" w:space="0" w:color="auto"/>
                    <w:left w:val="double" w:sz="4" w:space="0" w:color="auto"/>
                    <w:bottom w:val="single" w:sz="4" w:space="0" w:color="auto"/>
                    <w:right w:val="single" w:sz="4" w:space="0" w:color="auto"/>
                  </w:tcBorders>
                  <w:vAlign w:val="center"/>
                </w:tcPr>
                <w:p w14:paraId="34AA4B70"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128</w:t>
                  </w:r>
                </w:p>
              </w:tc>
              <w:tc>
                <w:tcPr>
                  <w:tcW w:w="1033" w:type="dxa"/>
                  <w:tcBorders>
                    <w:top w:val="double" w:sz="4" w:space="0" w:color="auto"/>
                    <w:left w:val="single" w:sz="4" w:space="0" w:color="auto"/>
                    <w:bottom w:val="single" w:sz="4" w:space="0" w:color="auto"/>
                    <w:right w:val="single" w:sz="4" w:space="0" w:color="auto"/>
                  </w:tcBorders>
                  <w:vAlign w:val="center"/>
                </w:tcPr>
                <w:p w14:paraId="041CD0D2" w14:textId="1472C131" w:rsidR="001D2868" w:rsidRPr="005F1DE0" w:rsidRDefault="008C2458" w:rsidP="00FC46F1">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168</w:t>
                  </w:r>
                </w:p>
              </w:tc>
              <w:tc>
                <w:tcPr>
                  <w:tcW w:w="1033" w:type="dxa"/>
                  <w:tcBorders>
                    <w:top w:val="double" w:sz="4" w:space="0" w:color="auto"/>
                    <w:left w:val="single" w:sz="4" w:space="0" w:color="auto"/>
                    <w:bottom w:val="single" w:sz="4" w:space="0" w:color="auto"/>
                    <w:right w:val="single" w:sz="4" w:space="0" w:color="auto"/>
                  </w:tcBorders>
                  <w:vAlign w:val="center"/>
                </w:tcPr>
                <w:p w14:paraId="6083C68E"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178</w:t>
                  </w:r>
                </w:p>
              </w:tc>
              <w:tc>
                <w:tcPr>
                  <w:tcW w:w="1033" w:type="dxa"/>
                  <w:tcBorders>
                    <w:top w:val="double" w:sz="4" w:space="0" w:color="auto"/>
                    <w:left w:val="single" w:sz="4" w:space="0" w:color="auto"/>
                    <w:bottom w:val="single" w:sz="4" w:space="0" w:color="auto"/>
                    <w:right w:val="double" w:sz="4" w:space="0" w:color="auto"/>
                  </w:tcBorders>
                  <w:vAlign w:val="center"/>
                </w:tcPr>
                <w:p w14:paraId="3A650D4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r w:rsidRPr="005F1DE0">
                    <w:rPr>
                      <w:rFonts w:asciiTheme="majorEastAsia" w:eastAsiaTheme="majorEastAsia" w:hAnsiTheme="majorEastAsia"/>
                      <w:sz w:val="16"/>
                      <w:szCs w:val="16"/>
                    </w:rPr>
                    <w:t>8</w:t>
                  </w:r>
                </w:p>
              </w:tc>
              <w:tc>
                <w:tcPr>
                  <w:tcW w:w="1022" w:type="dxa"/>
                  <w:tcBorders>
                    <w:top w:val="double" w:sz="4" w:space="0" w:color="auto"/>
                    <w:left w:val="double" w:sz="4" w:space="0" w:color="auto"/>
                    <w:bottom w:val="single" w:sz="4" w:space="0" w:color="auto"/>
                    <w:right w:val="single" w:sz="4" w:space="0" w:color="auto"/>
                  </w:tcBorders>
                  <w:vAlign w:val="center"/>
                </w:tcPr>
                <w:p w14:paraId="51BA3E05" w14:textId="05CCB7CC" w:rsidR="001D2868" w:rsidRPr="005F1DE0" w:rsidRDefault="00877C12"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612</w:t>
                  </w:r>
                </w:p>
              </w:tc>
            </w:tr>
          </w:tbl>
          <w:p w14:paraId="11B0C3B6" w14:textId="77777777" w:rsidR="000D29C3" w:rsidRPr="005F1DE0" w:rsidRDefault="000D29C3" w:rsidP="00141AA2">
            <w:pPr>
              <w:widowControl/>
              <w:jc w:val="left"/>
              <w:rPr>
                <w:rFonts w:asciiTheme="majorEastAsia" w:eastAsiaTheme="majorEastAsia" w:hAnsiTheme="majorEastAsia"/>
                <w:sz w:val="28"/>
                <w:szCs w:val="28"/>
              </w:rPr>
            </w:pPr>
          </w:p>
          <w:p w14:paraId="4550E1E7" w14:textId="77777777" w:rsidR="000D29C3" w:rsidRPr="005F1DE0" w:rsidRDefault="000D29C3" w:rsidP="00141AA2">
            <w:pPr>
              <w:widowControl/>
              <w:jc w:val="left"/>
              <w:rPr>
                <w:rFonts w:asciiTheme="majorEastAsia" w:eastAsiaTheme="majorEastAsia" w:hAnsiTheme="majorEastAsia"/>
                <w:sz w:val="28"/>
                <w:szCs w:val="28"/>
              </w:rPr>
            </w:pPr>
          </w:p>
        </w:tc>
        <w:tc>
          <w:tcPr>
            <w:tcW w:w="7695" w:type="dxa"/>
          </w:tcPr>
          <w:p w14:paraId="4AF72B04" w14:textId="77777777" w:rsidR="000D29C3" w:rsidRPr="005F1DE0" w:rsidRDefault="000D29C3" w:rsidP="00141AA2">
            <w:pPr>
              <w:spacing w:line="0" w:lineRule="atLeast"/>
              <w:rPr>
                <w:rFonts w:asciiTheme="majorEastAsia" w:eastAsiaTheme="majorEastAsia" w:hAnsiTheme="majorEastAsia"/>
                <w:sz w:val="18"/>
                <w:szCs w:val="18"/>
              </w:rPr>
            </w:pPr>
          </w:p>
          <w:p w14:paraId="073A18F7" w14:textId="77777777" w:rsidR="000D29C3" w:rsidRPr="005F1DE0" w:rsidRDefault="000D29C3" w:rsidP="00141AA2">
            <w:pPr>
              <w:autoSpaceDE w:val="0"/>
              <w:autoSpaceDN w:val="0"/>
              <w:spacing w:line="0" w:lineRule="atLeast"/>
              <w:jc w:val="center"/>
              <w:rPr>
                <w:rFonts w:asciiTheme="majorEastAsia" w:eastAsiaTheme="majorEastAsia" w:hAnsiTheme="majorEastAsia"/>
                <w:sz w:val="24"/>
                <w:szCs w:val="24"/>
              </w:rPr>
            </w:pPr>
            <w:r w:rsidRPr="005F1DE0">
              <w:rPr>
                <w:rFonts w:asciiTheme="majorEastAsia" w:eastAsiaTheme="majorEastAsia" w:hAnsiTheme="majorEastAsia" w:hint="eastAsia"/>
                <w:sz w:val="24"/>
                <w:szCs w:val="24"/>
              </w:rPr>
              <w:t>【表４】</w:t>
            </w:r>
          </w:p>
          <w:p w14:paraId="5ADC6D68" w14:textId="77777777" w:rsidR="000D29C3" w:rsidRPr="005F1DE0" w:rsidRDefault="000D29C3" w:rsidP="00141AA2">
            <w:pPr>
              <w:spacing w:line="0" w:lineRule="atLeast"/>
              <w:rPr>
                <w:rFonts w:asciiTheme="majorEastAsia" w:eastAsiaTheme="majorEastAsia" w:hAnsiTheme="majorEastAsia"/>
                <w:sz w:val="18"/>
                <w:szCs w:val="18"/>
              </w:rPr>
            </w:pPr>
          </w:p>
          <w:p w14:paraId="555E1907" w14:textId="77777777" w:rsidR="000D29C3" w:rsidRPr="005F1DE0" w:rsidRDefault="000D29C3" w:rsidP="00141AA2">
            <w:pPr>
              <w:spacing w:line="0" w:lineRule="atLeast"/>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外部資金により実施する調査研究の件数と新たに応募する外部研究資金の件数</w:t>
            </w:r>
          </w:p>
          <w:p w14:paraId="144DCEA8" w14:textId="77777777" w:rsidR="000D29C3" w:rsidRPr="005F1DE0" w:rsidRDefault="000D29C3" w:rsidP="00877C12">
            <w:pPr>
              <w:spacing w:line="0" w:lineRule="atLeast"/>
              <w:rPr>
                <w:rFonts w:asciiTheme="majorEastAsia" w:eastAsiaTheme="majorEastAsia" w:hAnsiTheme="majorEastAsia"/>
                <w:sz w:val="16"/>
                <w:szCs w:val="16"/>
              </w:rPr>
            </w:pPr>
          </w:p>
          <w:tbl>
            <w:tblPr>
              <w:tblW w:w="7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247"/>
              <w:gridCol w:w="938"/>
              <w:gridCol w:w="938"/>
              <w:gridCol w:w="939"/>
              <w:gridCol w:w="1524"/>
            </w:tblGrid>
            <w:tr w:rsidR="000607FE" w:rsidRPr="005F1DE0" w14:paraId="68A7B233" w14:textId="77777777" w:rsidTr="00251F9B">
              <w:trPr>
                <w:trHeight w:val="131"/>
              </w:trPr>
              <w:tc>
                <w:tcPr>
                  <w:tcW w:w="1860" w:type="dxa"/>
                  <w:tcBorders>
                    <w:right w:val="double" w:sz="4" w:space="0" w:color="auto"/>
                  </w:tcBorders>
                  <w:shd w:val="clear" w:color="auto" w:fill="auto"/>
                  <w:vAlign w:val="center"/>
                </w:tcPr>
                <w:p w14:paraId="5EAB7CC2"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分類</w:t>
                  </w:r>
                </w:p>
              </w:tc>
              <w:tc>
                <w:tcPr>
                  <w:tcW w:w="1247" w:type="dxa"/>
                  <w:tcBorders>
                    <w:left w:val="double" w:sz="4" w:space="0" w:color="auto"/>
                    <w:right w:val="double" w:sz="4" w:space="0" w:color="auto"/>
                  </w:tcBorders>
                  <w:shd w:val="clear" w:color="auto" w:fill="auto"/>
                  <w:vAlign w:val="center"/>
                </w:tcPr>
                <w:p w14:paraId="1334D50F" w14:textId="77777777" w:rsidR="00877C12" w:rsidRPr="00B40FF3" w:rsidRDefault="00877C12" w:rsidP="00877C12">
                  <w:pPr>
                    <w:spacing w:line="200" w:lineRule="exact"/>
                    <w:jc w:val="center"/>
                    <w:rPr>
                      <w:rFonts w:asciiTheme="majorEastAsia" w:eastAsiaTheme="majorEastAsia" w:hAnsiTheme="majorEastAsia"/>
                      <w:sz w:val="18"/>
                      <w:szCs w:val="18"/>
                    </w:rPr>
                  </w:pPr>
                  <w:r w:rsidRPr="00B40FF3">
                    <w:rPr>
                      <w:rFonts w:asciiTheme="majorEastAsia" w:eastAsiaTheme="majorEastAsia" w:hAnsiTheme="majorEastAsia" w:hint="eastAsia"/>
                      <w:sz w:val="18"/>
                      <w:szCs w:val="18"/>
                    </w:rPr>
                    <w:t>第１期平均</w:t>
                  </w:r>
                </w:p>
                <w:p w14:paraId="73DE0786" w14:textId="2643D450" w:rsidR="00877C12" w:rsidRPr="00B40FF3" w:rsidRDefault="00877C12" w:rsidP="00877C12">
                  <w:pPr>
                    <w:spacing w:line="200" w:lineRule="exact"/>
                    <w:jc w:val="center"/>
                    <w:rPr>
                      <w:rFonts w:asciiTheme="majorEastAsia" w:eastAsiaTheme="majorEastAsia" w:hAnsiTheme="majorEastAsia"/>
                      <w:sz w:val="18"/>
                      <w:szCs w:val="18"/>
                    </w:rPr>
                  </w:pPr>
                  <w:r w:rsidRPr="00B40FF3">
                    <w:rPr>
                      <w:rFonts w:asciiTheme="majorEastAsia" w:eastAsiaTheme="majorEastAsia" w:hAnsiTheme="majorEastAsia" w:hint="eastAsia"/>
                      <w:sz w:val="18"/>
                      <w:szCs w:val="18"/>
                    </w:rPr>
                    <w:t>（</w:t>
                  </w:r>
                  <w:r w:rsidRPr="00B40FF3">
                    <w:rPr>
                      <w:rFonts w:asciiTheme="majorEastAsia" w:eastAsiaTheme="majorEastAsia" w:hAnsiTheme="majorEastAsia"/>
                      <w:sz w:val="18"/>
                      <w:szCs w:val="18"/>
                    </w:rPr>
                    <w:t>H</w:t>
                  </w:r>
                  <w:r w:rsidRPr="00B40FF3">
                    <w:rPr>
                      <w:rFonts w:asciiTheme="majorEastAsia" w:eastAsiaTheme="majorEastAsia" w:hAnsiTheme="majorEastAsia" w:hint="eastAsia"/>
                      <w:sz w:val="18"/>
                      <w:szCs w:val="18"/>
                    </w:rPr>
                    <w:t>24-27）</w:t>
                  </w:r>
                </w:p>
              </w:tc>
              <w:tc>
                <w:tcPr>
                  <w:tcW w:w="938" w:type="dxa"/>
                  <w:tcBorders>
                    <w:left w:val="double" w:sz="4" w:space="0" w:color="auto"/>
                  </w:tcBorders>
                  <w:vAlign w:val="center"/>
                </w:tcPr>
                <w:p w14:paraId="27D392D9"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H28</w:t>
                  </w:r>
                </w:p>
              </w:tc>
              <w:tc>
                <w:tcPr>
                  <w:tcW w:w="938" w:type="dxa"/>
                  <w:vAlign w:val="center"/>
                </w:tcPr>
                <w:p w14:paraId="7AB54959"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H29</w:t>
                  </w:r>
                </w:p>
              </w:tc>
              <w:tc>
                <w:tcPr>
                  <w:tcW w:w="939" w:type="dxa"/>
                  <w:vAlign w:val="center"/>
                </w:tcPr>
                <w:p w14:paraId="17CBD63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H30</w:t>
                  </w:r>
                </w:p>
              </w:tc>
              <w:tc>
                <w:tcPr>
                  <w:tcW w:w="1524" w:type="dxa"/>
                  <w:vAlign w:val="center"/>
                </w:tcPr>
                <w:p w14:paraId="01E5D1A1"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R01</w:t>
                  </w:r>
                </w:p>
              </w:tc>
            </w:tr>
            <w:tr w:rsidR="000607FE" w:rsidRPr="005F1DE0" w14:paraId="4E516518" w14:textId="77777777" w:rsidTr="00251F9B">
              <w:trPr>
                <w:trHeight w:val="131"/>
              </w:trPr>
              <w:tc>
                <w:tcPr>
                  <w:tcW w:w="1860" w:type="dxa"/>
                  <w:tcBorders>
                    <w:bottom w:val="single" w:sz="4" w:space="0" w:color="auto"/>
                    <w:right w:val="double" w:sz="4" w:space="0" w:color="auto"/>
                  </w:tcBorders>
                  <w:shd w:val="clear" w:color="auto" w:fill="auto"/>
                  <w:vAlign w:val="center"/>
                </w:tcPr>
                <w:p w14:paraId="046C4EE3"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合計件数（件）</w:t>
                  </w:r>
                </w:p>
              </w:tc>
              <w:tc>
                <w:tcPr>
                  <w:tcW w:w="1247" w:type="dxa"/>
                  <w:tcBorders>
                    <w:left w:val="double" w:sz="4" w:space="0" w:color="auto"/>
                    <w:bottom w:val="single" w:sz="4" w:space="0" w:color="auto"/>
                    <w:right w:val="double" w:sz="4" w:space="0" w:color="auto"/>
                  </w:tcBorders>
                  <w:shd w:val="clear" w:color="auto" w:fill="auto"/>
                  <w:vAlign w:val="center"/>
                </w:tcPr>
                <w:p w14:paraId="4A1B0459" w14:textId="77777777" w:rsidR="00877C12" w:rsidRPr="00B40FF3" w:rsidRDefault="00877C12" w:rsidP="00877C12">
                  <w:pPr>
                    <w:spacing w:line="200" w:lineRule="exact"/>
                    <w:jc w:val="center"/>
                    <w:rPr>
                      <w:rFonts w:asciiTheme="majorEastAsia" w:eastAsiaTheme="majorEastAsia" w:hAnsiTheme="majorEastAsia"/>
                      <w:sz w:val="18"/>
                      <w:szCs w:val="18"/>
                    </w:rPr>
                  </w:pPr>
                  <w:r w:rsidRPr="00B40FF3">
                    <w:rPr>
                      <w:rFonts w:asciiTheme="majorEastAsia" w:eastAsiaTheme="majorEastAsia" w:hAnsiTheme="majorEastAsia"/>
                      <w:sz w:val="18"/>
                      <w:szCs w:val="18"/>
                    </w:rPr>
                    <w:t>82</w:t>
                  </w:r>
                </w:p>
              </w:tc>
              <w:tc>
                <w:tcPr>
                  <w:tcW w:w="938" w:type="dxa"/>
                  <w:tcBorders>
                    <w:left w:val="double" w:sz="4" w:space="0" w:color="auto"/>
                    <w:bottom w:val="single" w:sz="4" w:space="0" w:color="auto"/>
                  </w:tcBorders>
                  <w:vAlign w:val="center"/>
                </w:tcPr>
                <w:p w14:paraId="0982B8C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100</w:t>
                  </w:r>
                </w:p>
              </w:tc>
              <w:tc>
                <w:tcPr>
                  <w:tcW w:w="938" w:type="dxa"/>
                  <w:tcBorders>
                    <w:bottom w:val="single" w:sz="4" w:space="0" w:color="auto"/>
                  </w:tcBorders>
                  <w:vAlign w:val="center"/>
                </w:tcPr>
                <w:p w14:paraId="76F77A1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109</w:t>
                  </w:r>
                </w:p>
              </w:tc>
              <w:tc>
                <w:tcPr>
                  <w:tcW w:w="939" w:type="dxa"/>
                  <w:tcBorders>
                    <w:bottom w:val="single" w:sz="4" w:space="0" w:color="auto"/>
                  </w:tcBorders>
                  <w:vAlign w:val="center"/>
                </w:tcPr>
                <w:p w14:paraId="0F13AF5B"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101</w:t>
                  </w:r>
                </w:p>
              </w:tc>
              <w:tc>
                <w:tcPr>
                  <w:tcW w:w="1524" w:type="dxa"/>
                  <w:tcBorders>
                    <w:bottom w:val="single" w:sz="4" w:space="0" w:color="auto"/>
                  </w:tcBorders>
                  <w:vAlign w:val="center"/>
                </w:tcPr>
                <w:p w14:paraId="013AF839"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104</w:t>
                  </w:r>
                </w:p>
              </w:tc>
            </w:tr>
            <w:tr w:rsidR="000607FE" w:rsidRPr="005F1DE0" w14:paraId="1D0228A6" w14:textId="77777777" w:rsidTr="00251F9B">
              <w:trPr>
                <w:trHeight w:val="131"/>
              </w:trPr>
              <w:tc>
                <w:tcPr>
                  <w:tcW w:w="1860" w:type="dxa"/>
                  <w:tcBorders>
                    <w:right w:val="double" w:sz="4" w:space="0" w:color="auto"/>
                  </w:tcBorders>
                  <w:shd w:val="clear" w:color="auto" w:fill="auto"/>
                  <w:vAlign w:val="center"/>
                </w:tcPr>
                <w:p w14:paraId="23A02103"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うち実施件数（件）</w:t>
                  </w:r>
                </w:p>
              </w:tc>
              <w:tc>
                <w:tcPr>
                  <w:tcW w:w="1247" w:type="dxa"/>
                  <w:tcBorders>
                    <w:left w:val="double" w:sz="4" w:space="0" w:color="auto"/>
                    <w:right w:val="double" w:sz="4" w:space="0" w:color="auto"/>
                  </w:tcBorders>
                  <w:shd w:val="clear" w:color="auto" w:fill="auto"/>
                  <w:vAlign w:val="center"/>
                </w:tcPr>
                <w:p w14:paraId="511F467B" w14:textId="77777777" w:rsidR="00877C12" w:rsidRPr="00B40FF3" w:rsidRDefault="00877C12" w:rsidP="00877C12">
                  <w:pPr>
                    <w:spacing w:line="200" w:lineRule="exact"/>
                    <w:jc w:val="center"/>
                    <w:rPr>
                      <w:rFonts w:asciiTheme="majorEastAsia" w:eastAsiaTheme="majorEastAsia" w:hAnsiTheme="majorEastAsia"/>
                      <w:sz w:val="18"/>
                      <w:szCs w:val="18"/>
                    </w:rPr>
                  </w:pPr>
                  <w:r w:rsidRPr="00B40FF3">
                    <w:rPr>
                      <w:rFonts w:asciiTheme="majorEastAsia" w:eastAsiaTheme="majorEastAsia" w:hAnsiTheme="majorEastAsia"/>
                      <w:sz w:val="18"/>
                      <w:szCs w:val="18"/>
                    </w:rPr>
                    <w:t>34</w:t>
                  </w:r>
                </w:p>
              </w:tc>
              <w:tc>
                <w:tcPr>
                  <w:tcW w:w="938" w:type="dxa"/>
                  <w:tcBorders>
                    <w:left w:val="double" w:sz="4" w:space="0" w:color="auto"/>
                  </w:tcBorders>
                  <w:vAlign w:val="center"/>
                </w:tcPr>
                <w:p w14:paraId="37DFC715"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4</w:t>
                  </w:r>
                  <w:r w:rsidRPr="005F1DE0">
                    <w:rPr>
                      <w:rFonts w:asciiTheme="majorEastAsia" w:eastAsiaTheme="majorEastAsia" w:hAnsiTheme="majorEastAsia" w:hint="eastAsia"/>
                      <w:sz w:val="18"/>
                      <w:szCs w:val="18"/>
                    </w:rPr>
                    <w:t>4</w:t>
                  </w:r>
                </w:p>
              </w:tc>
              <w:tc>
                <w:tcPr>
                  <w:tcW w:w="938" w:type="dxa"/>
                  <w:vAlign w:val="center"/>
                </w:tcPr>
                <w:p w14:paraId="1EE547C6"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42</w:t>
                  </w:r>
                </w:p>
              </w:tc>
              <w:tc>
                <w:tcPr>
                  <w:tcW w:w="939" w:type="dxa"/>
                  <w:vAlign w:val="center"/>
                </w:tcPr>
                <w:p w14:paraId="5CFF33EB"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37</w:t>
                  </w:r>
                </w:p>
              </w:tc>
              <w:tc>
                <w:tcPr>
                  <w:tcW w:w="1524" w:type="dxa"/>
                  <w:vAlign w:val="center"/>
                </w:tcPr>
                <w:p w14:paraId="4577B90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42</w:t>
                  </w:r>
                </w:p>
              </w:tc>
            </w:tr>
            <w:tr w:rsidR="000607FE" w:rsidRPr="005F1DE0" w14:paraId="1434BC5B" w14:textId="77777777" w:rsidTr="00251F9B">
              <w:trPr>
                <w:trHeight w:val="131"/>
              </w:trPr>
              <w:tc>
                <w:tcPr>
                  <w:tcW w:w="1860" w:type="dxa"/>
                  <w:tcBorders>
                    <w:bottom w:val="double" w:sz="4" w:space="0" w:color="auto"/>
                    <w:right w:val="double" w:sz="4" w:space="0" w:color="auto"/>
                  </w:tcBorders>
                  <w:shd w:val="clear" w:color="auto" w:fill="auto"/>
                  <w:vAlign w:val="center"/>
                </w:tcPr>
                <w:p w14:paraId="76DE1961"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うち応募件数（件）</w:t>
                  </w:r>
                </w:p>
              </w:tc>
              <w:tc>
                <w:tcPr>
                  <w:tcW w:w="1247" w:type="dxa"/>
                  <w:tcBorders>
                    <w:left w:val="double" w:sz="4" w:space="0" w:color="auto"/>
                    <w:bottom w:val="double" w:sz="4" w:space="0" w:color="auto"/>
                    <w:right w:val="double" w:sz="4" w:space="0" w:color="auto"/>
                  </w:tcBorders>
                  <w:shd w:val="clear" w:color="auto" w:fill="auto"/>
                  <w:vAlign w:val="center"/>
                </w:tcPr>
                <w:p w14:paraId="41809D77" w14:textId="77777777" w:rsidR="00877C12" w:rsidRPr="00B40FF3" w:rsidRDefault="00877C12" w:rsidP="00877C12">
                  <w:pPr>
                    <w:spacing w:line="200" w:lineRule="exact"/>
                    <w:jc w:val="center"/>
                    <w:rPr>
                      <w:rFonts w:asciiTheme="majorEastAsia" w:eastAsiaTheme="majorEastAsia" w:hAnsiTheme="majorEastAsia"/>
                      <w:sz w:val="18"/>
                      <w:szCs w:val="18"/>
                    </w:rPr>
                  </w:pPr>
                  <w:r w:rsidRPr="00B40FF3">
                    <w:rPr>
                      <w:rFonts w:asciiTheme="majorEastAsia" w:eastAsiaTheme="majorEastAsia" w:hAnsiTheme="majorEastAsia"/>
                      <w:sz w:val="18"/>
                      <w:szCs w:val="18"/>
                    </w:rPr>
                    <w:t>48</w:t>
                  </w:r>
                </w:p>
              </w:tc>
              <w:tc>
                <w:tcPr>
                  <w:tcW w:w="938" w:type="dxa"/>
                  <w:tcBorders>
                    <w:left w:val="double" w:sz="4" w:space="0" w:color="auto"/>
                    <w:bottom w:val="double" w:sz="4" w:space="0" w:color="auto"/>
                  </w:tcBorders>
                  <w:vAlign w:val="center"/>
                </w:tcPr>
                <w:p w14:paraId="7E25C88D"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56</w:t>
                  </w:r>
                </w:p>
              </w:tc>
              <w:tc>
                <w:tcPr>
                  <w:tcW w:w="938" w:type="dxa"/>
                  <w:tcBorders>
                    <w:bottom w:val="double" w:sz="4" w:space="0" w:color="auto"/>
                  </w:tcBorders>
                  <w:vAlign w:val="center"/>
                </w:tcPr>
                <w:p w14:paraId="0A8BBFC3"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67</w:t>
                  </w:r>
                </w:p>
              </w:tc>
              <w:tc>
                <w:tcPr>
                  <w:tcW w:w="939" w:type="dxa"/>
                  <w:tcBorders>
                    <w:bottom w:val="double" w:sz="4" w:space="0" w:color="auto"/>
                  </w:tcBorders>
                  <w:vAlign w:val="center"/>
                </w:tcPr>
                <w:p w14:paraId="2E485D1B"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64</w:t>
                  </w:r>
                </w:p>
              </w:tc>
              <w:tc>
                <w:tcPr>
                  <w:tcW w:w="1524" w:type="dxa"/>
                  <w:tcBorders>
                    <w:bottom w:val="double" w:sz="4" w:space="0" w:color="auto"/>
                  </w:tcBorders>
                  <w:vAlign w:val="center"/>
                </w:tcPr>
                <w:p w14:paraId="0470979A" w14:textId="77777777" w:rsidR="00877C12" w:rsidRPr="005F1DE0" w:rsidRDefault="00877C12" w:rsidP="00877C12">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62</w:t>
                  </w:r>
                </w:p>
                <w:p w14:paraId="2928904E" w14:textId="153A9B9D"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4"/>
                      <w:szCs w:val="18"/>
                    </w:rPr>
                    <w:t>（うち審査中４件）</w:t>
                  </w:r>
                </w:p>
              </w:tc>
            </w:tr>
            <w:tr w:rsidR="000607FE" w:rsidRPr="005F1DE0" w14:paraId="7153BF1B" w14:textId="77777777" w:rsidTr="00251F9B">
              <w:trPr>
                <w:trHeight w:val="131"/>
              </w:trPr>
              <w:tc>
                <w:tcPr>
                  <w:tcW w:w="1860" w:type="dxa"/>
                  <w:tcBorders>
                    <w:top w:val="double" w:sz="4" w:space="0" w:color="auto"/>
                    <w:right w:val="double" w:sz="4" w:space="0" w:color="auto"/>
                  </w:tcBorders>
                  <w:shd w:val="clear" w:color="auto" w:fill="auto"/>
                  <w:vAlign w:val="center"/>
                </w:tcPr>
                <w:p w14:paraId="462AB57E"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採択数（件）</w:t>
                  </w:r>
                </w:p>
              </w:tc>
              <w:tc>
                <w:tcPr>
                  <w:tcW w:w="1247" w:type="dxa"/>
                  <w:tcBorders>
                    <w:top w:val="double" w:sz="4" w:space="0" w:color="auto"/>
                    <w:left w:val="double" w:sz="4" w:space="0" w:color="auto"/>
                    <w:right w:val="double" w:sz="4" w:space="0" w:color="auto"/>
                  </w:tcBorders>
                  <w:shd w:val="clear" w:color="auto" w:fill="auto"/>
                  <w:vAlign w:val="center"/>
                </w:tcPr>
                <w:p w14:paraId="6F8172B8" w14:textId="77777777" w:rsidR="00877C12" w:rsidRPr="00B40FF3" w:rsidRDefault="00877C12" w:rsidP="00877C12">
                  <w:pPr>
                    <w:spacing w:line="200" w:lineRule="exact"/>
                    <w:jc w:val="center"/>
                    <w:rPr>
                      <w:rFonts w:asciiTheme="majorEastAsia" w:eastAsiaTheme="majorEastAsia" w:hAnsiTheme="majorEastAsia"/>
                      <w:sz w:val="18"/>
                      <w:szCs w:val="18"/>
                    </w:rPr>
                  </w:pPr>
                  <w:r w:rsidRPr="00B40FF3">
                    <w:rPr>
                      <w:rFonts w:asciiTheme="majorEastAsia" w:eastAsiaTheme="majorEastAsia" w:hAnsiTheme="majorEastAsia"/>
                      <w:sz w:val="18"/>
                      <w:szCs w:val="18"/>
                    </w:rPr>
                    <w:t>16</w:t>
                  </w:r>
                </w:p>
              </w:tc>
              <w:tc>
                <w:tcPr>
                  <w:tcW w:w="938" w:type="dxa"/>
                  <w:tcBorders>
                    <w:top w:val="double" w:sz="4" w:space="0" w:color="auto"/>
                    <w:left w:val="double" w:sz="4" w:space="0" w:color="auto"/>
                  </w:tcBorders>
                  <w:vAlign w:val="center"/>
                </w:tcPr>
                <w:p w14:paraId="541AF5C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18</w:t>
                  </w:r>
                </w:p>
              </w:tc>
              <w:tc>
                <w:tcPr>
                  <w:tcW w:w="938" w:type="dxa"/>
                  <w:tcBorders>
                    <w:top w:val="double" w:sz="4" w:space="0" w:color="auto"/>
                  </w:tcBorders>
                  <w:vAlign w:val="center"/>
                </w:tcPr>
                <w:p w14:paraId="2953B3BA"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22</w:t>
                  </w:r>
                </w:p>
              </w:tc>
              <w:tc>
                <w:tcPr>
                  <w:tcW w:w="939" w:type="dxa"/>
                  <w:tcBorders>
                    <w:top w:val="double" w:sz="4" w:space="0" w:color="auto"/>
                  </w:tcBorders>
                  <w:vAlign w:val="center"/>
                </w:tcPr>
                <w:p w14:paraId="0B22B7A5"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18</w:t>
                  </w:r>
                </w:p>
              </w:tc>
              <w:tc>
                <w:tcPr>
                  <w:tcW w:w="1524" w:type="dxa"/>
                  <w:tcBorders>
                    <w:top w:val="double" w:sz="4" w:space="0" w:color="auto"/>
                  </w:tcBorders>
                  <w:vAlign w:val="center"/>
                </w:tcPr>
                <w:p w14:paraId="4DEBFCF2"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15</w:t>
                  </w:r>
                </w:p>
              </w:tc>
            </w:tr>
            <w:tr w:rsidR="000607FE" w:rsidRPr="005F1DE0" w14:paraId="19896F3B" w14:textId="77777777" w:rsidTr="00251F9B">
              <w:trPr>
                <w:trHeight w:val="131"/>
              </w:trPr>
              <w:tc>
                <w:tcPr>
                  <w:tcW w:w="1860" w:type="dxa"/>
                  <w:tcBorders>
                    <w:right w:val="double" w:sz="4" w:space="0" w:color="auto"/>
                  </w:tcBorders>
                  <w:shd w:val="clear" w:color="auto" w:fill="auto"/>
                  <w:vAlign w:val="center"/>
                </w:tcPr>
                <w:p w14:paraId="34D75DEE"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採択率（％）</w:t>
                  </w:r>
                </w:p>
              </w:tc>
              <w:tc>
                <w:tcPr>
                  <w:tcW w:w="1247" w:type="dxa"/>
                  <w:tcBorders>
                    <w:left w:val="double" w:sz="4" w:space="0" w:color="auto"/>
                    <w:right w:val="double" w:sz="4" w:space="0" w:color="auto"/>
                  </w:tcBorders>
                  <w:shd w:val="clear" w:color="auto" w:fill="auto"/>
                  <w:vAlign w:val="center"/>
                </w:tcPr>
                <w:p w14:paraId="453B3553" w14:textId="77777777" w:rsidR="00877C12" w:rsidRPr="00B40FF3" w:rsidRDefault="00877C12" w:rsidP="00877C12">
                  <w:pPr>
                    <w:spacing w:line="200" w:lineRule="exact"/>
                    <w:jc w:val="center"/>
                    <w:rPr>
                      <w:rFonts w:asciiTheme="majorEastAsia" w:eastAsiaTheme="majorEastAsia" w:hAnsiTheme="majorEastAsia"/>
                      <w:sz w:val="18"/>
                      <w:szCs w:val="18"/>
                    </w:rPr>
                  </w:pPr>
                  <w:r w:rsidRPr="00B40FF3">
                    <w:rPr>
                      <w:rFonts w:asciiTheme="majorEastAsia" w:eastAsiaTheme="majorEastAsia" w:hAnsiTheme="majorEastAsia"/>
                      <w:sz w:val="18"/>
                      <w:szCs w:val="18"/>
                    </w:rPr>
                    <w:t>34</w:t>
                  </w:r>
                </w:p>
              </w:tc>
              <w:tc>
                <w:tcPr>
                  <w:tcW w:w="938" w:type="dxa"/>
                  <w:tcBorders>
                    <w:left w:val="double" w:sz="4" w:space="0" w:color="auto"/>
                  </w:tcBorders>
                  <w:vAlign w:val="center"/>
                </w:tcPr>
                <w:p w14:paraId="0B797E0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32</w:t>
                  </w:r>
                </w:p>
              </w:tc>
              <w:tc>
                <w:tcPr>
                  <w:tcW w:w="938" w:type="dxa"/>
                  <w:vAlign w:val="center"/>
                </w:tcPr>
                <w:p w14:paraId="4EE4BA51"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w:t>
                  </w:r>
                  <w:r w:rsidRPr="005F1DE0">
                    <w:rPr>
                      <w:rFonts w:asciiTheme="majorEastAsia" w:eastAsiaTheme="majorEastAsia" w:hAnsiTheme="majorEastAsia"/>
                      <w:sz w:val="18"/>
                      <w:szCs w:val="18"/>
                    </w:rPr>
                    <w:t>5</w:t>
                  </w:r>
                </w:p>
              </w:tc>
              <w:tc>
                <w:tcPr>
                  <w:tcW w:w="939" w:type="dxa"/>
                  <w:vAlign w:val="center"/>
                </w:tcPr>
                <w:p w14:paraId="37CCA53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28</w:t>
                  </w:r>
                </w:p>
              </w:tc>
              <w:tc>
                <w:tcPr>
                  <w:tcW w:w="1524" w:type="dxa"/>
                  <w:vAlign w:val="center"/>
                </w:tcPr>
                <w:p w14:paraId="40EB2F7C"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24</w:t>
                  </w:r>
                </w:p>
              </w:tc>
            </w:tr>
            <w:tr w:rsidR="000607FE" w:rsidRPr="005F1DE0" w14:paraId="2EDA0074" w14:textId="77777777" w:rsidTr="00251F9B">
              <w:trPr>
                <w:trHeight w:val="213"/>
              </w:trPr>
              <w:tc>
                <w:tcPr>
                  <w:tcW w:w="1860" w:type="dxa"/>
                  <w:tcBorders>
                    <w:right w:val="double" w:sz="4" w:space="0" w:color="auto"/>
                  </w:tcBorders>
                  <w:shd w:val="clear" w:color="auto" w:fill="auto"/>
                  <w:vAlign w:val="center"/>
                </w:tcPr>
                <w:p w14:paraId="487CF35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資金総額（千円）</w:t>
                  </w:r>
                </w:p>
              </w:tc>
              <w:tc>
                <w:tcPr>
                  <w:tcW w:w="1247" w:type="dxa"/>
                  <w:tcBorders>
                    <w:left w:val="double" w:sz="4" w:space="0" w:color="auto"/>
                    <w:right w:val="double" w:sz="4" w:space="0" w:color="auto"/>
                  </w:tcBorders>
                  <w:shd w:val="clear" w:color="auto" w:fill="auto"/>
                  <w:vAlign w:val="center"/>
                </w:tcPr>
                <w:p w14:paraId="7C902053" w14:textId="77777777" w:rsidR="00877C12" w:rsidRPr="00B40FF3" w:rsidRDefault="00877C12" w:rsidP="00877C12">
                  <w:pPr>
                    <w:spacing w:line="200" w:lineRule="exact"/>
                    <w:jc w:val="center"/>
                    <w:rPr>
                      <w:rFonts w:asciiTheme="majorEastAsia" w:eastAsiaTheme="majorEastAsia" w:hAnsiTheme="majorEastAsia"/>
                      <w:sz w:val="18"/>
                      <w:szCs w:val="18"/>
                    </w:rPr>
                  </w:pPr>
                  <w:r w:rsidRPr="00B40FF3">
                    <w:rPr>
                      <w:rFonts w:asciiTheme="majorEastAsia" w:eastAsiaTheme="majorEastAsia" w:hAnsiTheme="majorEastAsia" w:hint="eastAsia"/>
                      <w:sz w:val="18"/>
                      <w:szCs w:val="18"/>
                    </w:rPr>
                    <w:t>42</w:t>
                  </w:r>
                  <w:r w:rsidRPr="00B40FF3">
                    <w:rPr>
                      <w:rFonts w:asciiTheme="majorEastAsia" w:eastAsiaTheme="majorEastAsia" w:hAnsiTheme="majorEastAsia"/>
                      <w:sz w:val="18"/>
                      <w:szCs w:val="18"/>
                    </w:rPr>
                    <w:t>,</w:t>
                  </w:r>
                  <w:r w:rsidRPr="00B40FF3">
                    <w:rPr>
                      <w:rFonts w:asciiTheme="majorEastAsia" w:eastAsiaTheme="majorEastAsia" w:hAnsiTheme="majorEastAsia" w:hint="eastAsia"/>
                      <w:sz w:val="18"/>
                      <w:szCs w:val="18"/>
                    </w:rPr>
                    <w:t>77</w:t>
                  </w:r>
                  <w:r w:rsidRPr="00B40FF3">
                    <w:rPr>
                      <w:rFonts w:asciiTheme="majorEastAsia" w:eastAsiaTheme="majorEastAsia" w:hAnsiTheme="majorEastAsia"/>
                      <w:sz w:val="18"/>
                      <w:szCs w:val="18"/>
                    </w:rPr>
                    <w:t>3</w:t>
                  </w:r>
                </w:p>
              </w:tc>
              <w:tc>
                <w:tcPr>
                  <w:tcW w:w="938" w:type="dxa"/>
                  <w:tcBorders>
                    <w:left w:val="double" w:sz="4" w:space="0" w:color="auto"/>
                  </w:tcBorders>
                  <w:vAlign w:val="center"/>
                </w:tcPr>
                <w:p w14:paraId="40351A8C"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46,906</w:t>
                  </w:r>
                </w:p>
              </w:tc>
              <w:tc>
                <w:tcPr>
                  <w:tcW w:w="938" w:type="dxa"/>
                  <w:vAlign w:val="center"/>
                </w:tcPr>
                <w:p w14:paraId="5048333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51,584</w:t>
                  </w:r>
                </w:p>
              </w:tc>
              <w:tc>
                <w:tcPr>
                  <w:tcW w:w="939" w:type="dxa"/>
                  <w:vAlign w:val="center"/>
                </w:tcPr>
                <w:p w14:paraId="7CE1B452"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7</w:t>
                  </w:r>
                  <w:r w:rsidRPr="005F1DE0">
                    <w:rPr>
                      <w:rFonts w:asciiTheme="majorEastAsia" w:eastAsiaTheme="majorEastAsia" w:hAnsiTheme="majorEastAsia"/>
                      <w:sz w:val="18"/>
                      <w:szCs w:val="18"/>
                    </w:rPr>
                    <w:t>4,748</w:t>
                  </w:r>
                </w:p>
              </w:tc>
              <w:tc>
                <w:tcPr>
                  <w:tcW w:w="1524" w:type="dxa"/>
                  <w:vAlign w:val="center"/>
                </w:tcPr>
                <w:p w14:paraId="79CFAAD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80</w:t>
                  </w:r>
                  <w:r w:rsidRPr="005F1DE0">
                    <w:rPr>
                      <w:rFonts w:asciiTheme="majorEastAsia" w:eastAsiaTheme="majorEastAsia" w:hAnsiTheme="majorEastAsia"/>
                      <w:sz w:val="18"/>
                      <w:szCs w:val="16"/>
                    </w:rPr>
                    <w:t>,</w:t>
                  </w:r>
                  <w:r w:rsidRPr="005F1DE0">
                    <w:rPr>
                      <w:rFonts w:asciiTheme="majorEastAsia" w:eastAsiaTheme="majorEastAsia" w:hAnsiTheme="majorEastAsia" w:hint="eastAsia"/>
                      <w:sz w:val="18"/>
                      <w:szCs w:val="16"/>
                    </w:rPr>
                    <w:t>153</w:t>
                  </w:r>
                </w:p>
              </w:tc>
            </w:tr>
          </w:tbl>
          <w:p w14:paraId="52442A01" w14:textId="47549E68" w:rsidR="00877C12" w:rsidRPr="005F1DE0" w:rsidRDefault="00877C12" w:rsidP="00877C12">
            <w:pPr>
              <w:spacing w:line="0" w:lineRule="atLeast"/>
              <w:rPr>
                <w:rFonts w:asciiTheme="majorEastAsia" w:eastAsiaTheme="majorEastAsia" w:hAnsiTheme="majorEastAsia"/>
                <w:sz w:val="16"/>
                <w:szCs w:val="16"/>
              </w:rPr>
            </w:pPr>
          </w:p>
        </w:tc>
      </w:tr>
    </w:tbl>
    <w:p w14:paraId="785FA346" w14:textId="565B9531" w:rsidR="0087792E" w:rsidRPr="005F1DE0" w:rsidRDefault="0087792E" w:rsidP="0087792E">
      <w:pPr>
        <w:widowControl/>
        <w:jc w:val="left"/>
        <w:rPr>
          <w:rFonts w:asciiTheme="majorEastAsia" w:eastAsiaTheme="majorEastAsia" w:hAnsiTheme="majorEastAsia"/>
          <w:szCs w:val="21"/>
        </w:rPr>
      </w:pPr>
    </w:p>
    <w:p w14:paraId="12776F57" w14:textId="50D7FCB5" w:rsidR="0087792E" w:rsidRPr="005F1DE0" w:rsidRDefault="0087792E" w:rsidP="0087792E">
      <w:pPr>
        <w:widowControl/>
        <w:jc w:val="left"/>
        <w:rPr>
          <w:rFonts w:asciiTheme="majorEastAsia" w:eastAsiaTheme="majorEastAsia" w:hAnsiTheme="majorEastAsia"/>
          <w:szCs w:val="21"/>
        </w:rPr>
      </w:pPr>
    </w:p>
    <w:p w14:paraId="09067B68" w14:textId="77777777" w:rsidR="0062559B" w:rsidRPr="005F1DE0" w:rsidRDefault="0062559B" w:rsidP="0087792E">
      <w:pPr>
        <w:widowControl/>
        <w:jc w:val="left"/>
        <w:rPr>
          <w:rFonts w:asciiTheme="majorEastAsia" w:eastAsiaTheme="majorEastAsia" w:hAnsiTheme="majorEastAsia"/>
          <w:szCs w:val="21"/>
        </w:rPr>
      </w:pPr>
    </w:p>
    <w:p w14:paraId="4CF38737" w14:textId="77777777" w:rsidR="0087792E" w:rsidRPr="005F1DE0" w:rsidRDefault="0087792E" w:rsidP="0087792E">
      <w:pPr>
        <w:widowControl/>
        <w:jc w:val="left"/>
        <w:rPr>
          <w:rFonts w:asciiTheme="majorEastAsia" w:eastAsiaTheme="majorEastAsia" w:hAnsiTheme="majorEastAsia"/>
          <w:szCs w:val="21"/>
        </w:rPr>
      </w:pPr>
    </w:p>
    <w:p w14:paraId="63E8AD8B" w14:textId="77777777" w:rsidR="0087792E" w:rsidRPr="005F1DE0" w:rsidRDefault="0087792E" w:rsidP="0087792E">
      <w:pPr>
        <w:widowControl/>
        <w:jc w:val="left"/>
        <w:rPr>
          <w:rFonts w:asciiTheme="majorEastAsia" w:eastAsiaTheme="majorEastAsia" w:hAnsiTheme="majorEastAsia"/>
          <w:szCs w:val="21"/>
        </w:rPr>
      </w:pPr>
    </w:p>
    <w:tbl>
      <w:tblPr>
        <w:tblStyle w:val="a3"/>
        <w:tblpPr w:leftFromText="142" w:rightFromText="142" w:vertAnchor="text" w:horzAnchor="margin" w:tblpY="64"/>
        <w:tblOverlap w:val="never"/>
        <w:tblW w:w="15413" w:type="dxa"/>
        <w:tblLayout w:type="fixed"/>
        <w:tblLook w:val="0480" w:firstRow="0" w:lastRow="0" w:firstColumn="1" w:lastColumn="0" w:noHBand="0" w:noVBand="1"/>
      </w:tblPr>
      <w:tblGrid>
        <w:gridCol w:w="6"/>
        <w:gridCol w:w="981"/>
        <w:gridCol w:w="1830"/>
        <w:gridCol w:w="26"/>
        <w:gridCol w:w="2533"/>
        <w:gridCol w:w="2125"/>
        <w:gridCol w:w="851"/>
        <w:gridCol w:w="283"/>
        <w:gridCol w:w="149"/>
        <w:gridCol w:w="20"/>
        <w:gridCol w:w="122"/>
        <w:gridCol w:w="141"/>
        <w:gridCol w:w="135"/>
        <w:gridCol w:w="851"/>
        <w:gridCol w:w="432"/>
        <w:gridCol w:w="142"/>
        <w:gridCol w:w="276"/>
        <w:gridCol w:w="1566"/>
        <w:gridCol w:w="284"/>
        <w:gridCol w:w="425"/>
        <w:gridCol w:w="2219"/>
        <w:gridCol w:w="16"/>
      </w:tblGrid>
      <w:tr w:rsidR="000607FE" w:rsidRPr="005F1DE0" w14:paraId="7FD9ED53" w14:textId="77777777" w:rsidTr="007F145D">
        <w:trPr>
          <w:gridAfter w:val="1"/>
          <w:wAfter w:w="16" w:type="dxa"/>
          <w:trHeight w:hRule="exact" w:val="284"/>
        </w:trPr>
        <w:tc>
          <w:tcPr>
            <w:tcW w:w="5376" w:type="dxa"/>
            <w:gridSpan w:val="5"/>
            <w:vMerge w:val="restart"/>
            <w:vAlign w:val="center"/>
          </w:tcPr>
          <w:p w14:paraId="036B29A9" w14:textId="36B3C2D5" w:rsidR="00EC77C3" w:rsidRPr="005F1DE0" w:rsidRDefault="00EC77C3"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大項目１</w:t>
            </w:r>
          </w:p>
          <w:p w14:paraId="29463D46" w14:textId="77777777" w:rsidR="004C6EC3" w:rsidRPr="005F1DE0" w:rsidRDefault="004C6EC3" w:rsidP="004C6EC3">
            <w:pPr>
              <w:spacing w:line="200" w:lineRule="exact"/>
              <w:rPr>
                <w:rFonts w:asciiTheme="majorEastAsia" w:eastAsiaTheme="majorEastAsia" w:hAnsiTheme="majorEastAsia"/>
                <w:b/>
                <w:sz w:val="16"/>
                <w:szCs w:val="16"/>
              </w:rPr>
            </w:pPr>
          </w:p>
          <w:p w14:paraId="45F2425E" w14:textId="16EC4D12" w:rsidR="00C7299D" w:rsidRPr="005F1DE0" w:rsidRDefault="004D305B" w:rsidP="004D305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府民サービスに係る技術支援の実施及び知見の提供</w:t>
            </w:r>
          </w:p>
        </w:tc>
        <w:tc>
          <w:tcPr>
            <w:tcW w:w="2125" w:type="dxa"/>
            <w:vMerge w:val="restart"/>
            <w:vAlign w:val="center"/>
          </w:tcPr>
          <w:p w14:paraId="79E8EAE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3402" w:type="dxa"/>
            <w:gridSpan w:val="11"/>
            <w:shd w:val="clear" w:color="auto" w:fill="D9D9D9" w:themeFill="background1" w:themeFillShade="D9"/>
            <w:vAlign w:val="center"/>
          </w:tcPr>
          <w:p w14:paraId="7787DF07"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275" w:type="dxa"/>
            <w:gridSpan w:val="3"/>
            <w:vMerge w:val="restart"/>
            <w:shd w:val="clear" w:color="auto" w:fill="D9D9D9" w:themeFill="background1" w:themeFillShade="D9"/>
            <w:vAlign w:val="center"/>
          </w:tcPr>
          <w:p w14:paraId="42EF812F"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2388AA3" w14:textId="793BB0D4" w:rsidR="00C7299D"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219" w:type="dxa"/>
            <w:vMerge w:val="restart"/>
            <w:shd w:val="clear" w:color="auto" w:fill="D9D9D9" w:themeFill="background1" w:themeFillShade="D9"/>
            <w:vAlign w:val="center"/>
          </w:tcPr>
          <w:p w14:paraId="048D4A7F"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0DA7F7CB" w14:textId="3B6FA88D" w:rsidR="00C7299D"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072894A8" w14:textId="77777777" w:rsidTr="007F145D">
        <w:trPr>
          <w:gridAfter w:val="1"/>
          <w:wAfter w:w="16" w:type="dxa"/>
          <w:trHeight w:hRule="exact" w:val="284"/>
        </w:trPr>
        <w:tc>
          <w:tcPr>
            <w:tcW w:w="5376" w:type="dxa"/>
            <w:gridSpan w:val="5"/>
            <w:vMerge/>
            <w:vAlign w:val="center"/>
          </w:tcPr>
          <w:p w14:paraId="66728D66"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2125" w:type="dxa"/>
            <w:vMerge/>
            <w:vAlign w:val="center"/>
          </w:tcPr>
          <w:p w14:paraId="53A772D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851" w:type="dxa"/>
            <w:shd w:val="clear" w:color="auto" w:fill="D9D9D9" w:themeFill="background1" w:themeFillShade="D9"/>
            <w:vAlign w:val="center"/>
          </w:tcPr>
          <w:p w14:paraId="59ECCA4A"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50" w:type="dxa"/>
            <w:gridSpan w:val="6"/>
            <w:shd w:val="clear" w:color="auto" w:fill="D9D9D9" w:themeFill="background1" w:themeFillShade="D9"/>
            <w:vAlign w:val="center"/>
          </w:tcPr>
          <w:p w14:paraId="6C195737"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51" w:type="dxa"/>
            <w:shd w:val="clear" w:color="auto" w:fill="D9D9D9" w:themeFill="background1" w:themeFillShade="D9"/>
            <w:vAlign w:val="center"/>
          </w:tcPr>
          <w:p w14:paraId="2333CD1F"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850" w:type="dxa"/>
            <w:gridSpan w:val="3"/>
            <w:shd w:val="clear" w:color="auto" w:fill="D9D9D9" w:themeFill="background1" w:themeFillShade="D9"/>
            <w:vAlign w:val="center"/>
          </w:tcPr>
          <w:p w14:paraId="1550E6B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275" w:type="dxa"/>
            <w:gridSpan w:val="3"/>
            <w:vMerge/>
            <w:shd w:val="clear" w:color="auto" w:fill="D9D9D9" w:themeFill="background1" w:themeFillShade="D9"/>
            <w:vAlign w:val="center"/>
          </w:tcPr>
          <w:p w14:paraId="641E4047" w14:textId="77777777" w:rsidR="00C7299D" w:rsidRPr="005F1DE0" w:rsidRDefault="00C7299D" w:rsidP="004C6EC3">
            <w:pPr>
              <w:spacing w:line="200" w:lineRule="exact"/>
              <w:rPr>
                <w:rFonts w:asciiTheme="majorEastAsia" w:eastAsiaTheme="majorEastAsia" w:hAnsiTheme="majorEastAsia"/>
                <w:sz w:val="16"/>
                <w:szCs w:val="16"/>
              </w:rPr>
            </w:pPr>
          </w:p>
        </w:tc>
        <w:tc>
          <w:tcPr>
            <w:tcW w:w="2219" w:type="dxa"/>
            <w:vMerge/>
            <w:shd w:val="clear" w:color="auto" w:fill="D9D9D9" w:themeFill="background1" w:themeFillShade="D9"/>
            <w:vAlign w:val="center"/>
          </w:tcPr>
          <w:p w14:paraId="5BAFED1F" w14:textId="1460E42D" w:rsidR="00C7299D" w:rsidRPr="005F1DE0" w:rsidRDefault="00C7299D" w:rsidP="004C6EC3">
            <w:pPr>
              <w:spacing w:line="200" w:lineRule="exact"/>
              <w:rPr>
                <w:rFonts w:asciiTheme="majorEastAsia" w:eastAsiaTheme="majorEastAsia" w:hAnsiTheme="majorEastAsia"/>
                <w:sz w:val="16"/>
                <w:szCs w:val="16"/>
              </w:rPr>
            </w:pPr>
          </w:p>
        </w:tc>
      </w:tr>
      <w:tr w:rsidR="000607FE" w:rsidRPr="005F1DE0" w14:paraId="5541123A" w14:textId="77777777" w:rsidTr="007F145D">
        <w:trPr>
          <w:gridAfter w:val="1"/>
          <w:wAfter w:w="16" w:type="dxa"/>
          <w:trHeight w:hRule="exact" w:val="284"/>
        </w:trPr>
        <w:tc>
          <w:tcPr>
            <w:tcW w:w="5376" w:type="dxa"/>
            <w:gridSpan w:val="5"/>
            <w:vMerge/>
            <w:vAlign w:val="center"/>
          </w:tcPr>
          <w:p w14:paraId="3ADBB511"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2125" w:type="dxa"/>
            <w:shd w:val="clear" w:color="auto" w:fill="D9D9D9" w:themeFill="background1" w:themeFillShade="D9"/>
            <w:vAlign w:val="center"/>
          </w:tcPr>
          <w:p w14:paraId="19BE245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51" w:type="dxa"/>
            <w:vAlign w:val="center"/>
          </w:tcPr>
          <w:p w14:paraId="2E841AC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6"/>
            <w:vAlign w:val="center"/>
          </w:tcPr>
          <w:p w14:paraId="1D043EF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1" w:type="dxa"/>
            <w:vAlign w:val="center"/>
          </w:tcPr>
          <w:p w14:paraId="46EFD76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3"/>
            <w:vAlign w:val="center"/>
          </w:tcPr>
          <w:p w14:paraId="7A267BAD" w14:textId="6C9E2768" w:rsidR="00C7299D" w:rsidRPr="005F1DE0" w:rsidRDefault="007F14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275" w:type="dxa"/>
            <w:gridSpan w:val="3"/>
            <w:vAlign w:val="center"/>
          </w:tcPr>
          <w:p w14:paraId="47B322B6"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219" w:type="dxa"/>
            <w:vAlign w:val="center"/>
          </w:tcPr>
          <w:p w14:paraId="31639B14" w14:textId="5B935CDC" w:rsidR="00C7299D" w:rsidRPr="005F1DE0" w:rsidRDefault="00917C0C"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r>
      <w:tr w:rsidR="000607FE" w:rsidRPr="005F1DE0" w14:paraId="7B1341FE" w14:textId="77777777" w:rsidTr="00766641">
        <w:trPr>
          <w:gridAfter w:val="1"/>
          <w:wAfter w:w="16" w:type="dxa"/>
          <w:trHeight w:hRule="exact" w:val="284"/>
        </w:trPr>
        <w:tc>
          <w:tcPr>
            <w:tcW w:w="2843" w:type="dxa"/>
            <w:gridSpan w:val="4"/>
            <w:shd w:val="clear" w:color="auto" w:fill="D9D9D9" w:themeFill="background1" w:themeFillShade="D9"/>
            <w:vAlign w:val="center"/>
          </w:tcPr>
          <w:p w14:paraId="3C650B3E" w14:textId="77777777"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2533" w:type="dxa"/>
            <w:shd w:val="clear" w:color="auto" w:fill="D9D9D9" w:themeFill="background1" w:themeFillShade="D9"/>
            <w:vAlign w:val="center"/>
          </w:tcPr>
          <w:p w14:paraId="0B6D3101" w14:textId="77777777"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10021" w:type="dxa"/>
            <w:gridSpan w:val="16"/>
            <w:shd w:val="clear" w:color="auto" w:fill="D9D9D9" w:themeFill="background1" w:themeFillShade="D9"/>
            <w:vAlign w:val="center"/>
          </w:tcPr>
          <w:p w14:paraId="76FDA0EB" w14:textId="12F19E1D"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w:t>
            </w:r>
            <w:r w:rsidR="000D1C4C" w:rsidRPr="005F1DE0">
              <w:rPr>
                <w:rFonts w:asciiTheme="majorEastAsia" w:eastAsiaTheme="majorEastAsia" w:hAnsiTheme="majorEastAsia" w:hint="eastAsia"/>
                <w:sz w:val="16"/>
                <w:szCs w:val="16"/>
              </w:rPr>
              <w:t>・知事の評価</w:t>
            </w:r>
          </w:p>
        </w:tc>
      </w:tr>
      <w:tr w:rsidR="000607FE" w:rsidRPr="005F1DE0" w14:paraId="10E532C0" w14:textId="77777777" w:rsidTr="007F145D">
        <w:trPr>
          <w:gridAfter w:val="1"/>
          <w:wAfter w:w="16" w:type="dxa"/>
          <w:trHeight w:hRule="exact" w:val="340"/>
        </w:trPr>
        <w:tc>
          <w:tcPr>
            <w:tcW w:w="987" w:type="dxa"/>
            <w:gridSpan w:val="2"/>
            <w:shd w:val="clear" w:color="auto" w:fill="D9D9D9" w:themeFill="background1" w:themeFillShade="D9"/>
            <w:vAlign w:val="center"/>
          </w:tcPr>
          <w:p w14:paraId="2CD79965" w14:textId="77777777"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小項目１</w:t>
            </w:r>
          </w:p>
        </w:tc>
        <w:tc>
          <w:tcPr>
            <w:tcW w:w="4389" w:type="dxa"/>
            <w:gridSpan w:val="3"/>
            <w:shd w:val="clear" w:color="auto" w:fill="D9D9D9" w:themeFill="background1" w:themeFillShade="D9"/>
            <w:vAlign w:val="center"/>
          </w:tcPr>
          <w:p w14:paraId="662495B9" w14:textId="7329DF49" w:rsidR="00362A38" w:rsidRPr="005F1DE0" w:rsidRDefault="00362A38" w:rsidP="00B04900">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事業者に対する</w:t>
            </w:r>
            <w:r w:rsidRPr="002147EE">
              <w:rPr>
                <w:rFonts w:asciiTheme="majorEastAsia" w:eastAsiaTheme="majorEastAsia" w:hAnsiTheme="majorEastAsia" w:hint="eastAsia"/>
                <w:sz w:val="16"/>
                <w:szCs w:val="16"/>
              </w:rPr>
              <w:t>支援</w:t>
            </w:r>
          </w:p>
        </w:tc>
        <w:tc>
          <w:tcPr>
            <w:tcW w:w="3428" w:type="dxa"/>
            <w:gridSpan w:val="5"/>
            <w:shd w:val="clear" w:color="auto" w:fill="D9D9D9" w:themeFill="background1" w:themeFillShade="D9"/>
            <w:vAlign w:val="center"/>
          </w:tcPr>
          <w:p w14:paraId="2490D8D6" w14:textId="3C4BC7C9"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2099" w:type="dxa"/>
            <w:gridSpan w:val="7"/>
            <w:tcBorders>
              <w:right w:val="double" w:sz="4" w:space="0" w:color="auto"/>
            </w:tcBorders>
            <w:shd w:val="clear" w:color="auto" w:fill="auto"/>
            <w:vAlign w:val="center"/>
          </w:tcPr>
          <w:p w14:paraId="63DB6288" w14:textId="4E362077" w:rsidR="00362A38" w:rsidRPr="005F1DE0" w:rsidRDefault="00101077"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75" w:type="dxa"/>
            <w:gridSpan w:val="3"/>
            <w:tcBorders>
              <w:left w:val="double" w:sz="4" w:space="0" w:color="auto"/>
            </w:tcBorders>
            <w:shd w:val="clear" w:color="auto" w:fill="D9D9D9" w:themeFill="background1" w:themeFillShade="D9"/>
            <w:vAlign w:val="center"/>
          </w:tcPr>
          <w:p w14:paraId="725FDE9C" w14:textId="77777777"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19" w:type="dxa"/>
            <w:shd w:val="clear" w:color="auto" w:fill="auto"/>
            <w:vAlign w:val="center"/>
          </w:tcPr>
          <w:p w14:paraId="62EBF364" w14:textId="5A942B0B" w:rsidR="00362A38" w:rsidRPr="005F1DE0" w:rsidRDefault="00A372DB"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7EDF0314" w14:textId="77777777" w:rsidTr="00766641">
        <w:tblPrEx>
          <w:tblCellMar>
            <w:left w:w="99" w:type="dxa"/>
            <w:right w:w="99" w:type="dxa"/>
          </w:tblCellMar>
        </w:tblPrEx>
        <w:trPr>
          <w:gridBefore w:val="1"/>
          <w:wBefore w:w="6" w:type="dxa"/>
          <w:trHeight w:val="1840"/>
        </w:trPr>
        <w:tc>
          <w:tcPr>
            <w:tcW w:w="2837" w:type="dxa"/>
            <w:gridSpan w:val="3"/>
          </w:tcPr>
          <w:p w14:paraId="7547BB15" w14:textId="77777777" w:rsidR="00101077" w:rsidRPr="005F1DE0" w:rsidRDefault="00101077" w:rsidP="00766641">
            <w:pPr>
              <w:autoSpaceDE w:val="0"/>
              <w:autoSpaceDN w:val="0"/>
              <w:spacing w:line="18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第２　府民に対して提供するサービスその他の業務の質の向上に関する事項</w:t>
            </w:r>
          </w:p>
          <w:p w14:paraId="5BE10339" w14:textId="77777777" w:rsidR="00101077" w:rsidRPr="005F1DE0" w:rsidRDefault="00101077" w:rsidP="00766641">
            <w:pPr>
              <w:autoSpaceDE w:val="0"/>
              <w:autoSpaceDN w:val="0"/>
              <w:spacing w:line="18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１</w:t>
            </w:r>
            <w:r w:rsidRPr="005F1DE0">
              <w:rPr>
                <w:rFonts w:asciiTheme="majorEastAsia" w:eastAsiaTheme="majorEastAsia" w:hAnsiTheme="majorEastAsia" w:cs="MSGothic"/>
                <w:b/>
                <w:kern w:val="0"/>
                <w:sz w:val="16"/>
                <w:szCs w:val="16"/>
                <w:u w:val="single"/>
              </w:rPr>
              <w:t xml:space="preserve"> </w:t>
            </w:r>
            <w:r w:rsidRPr="005F1DE0">
              <w:rPr>
                <w:rFonts w:asciiTheme="majorEastAsia" w:eastAsiaTheme="majorEastAsia" w:hAnsiTheme="majorEastAsia" w:cs="MSGothic" w:hint="eastAsia"/>
                <w:b/>
                <w:kern w:val="0"/>
                <w:sz w:val="16"/>
                <w:szCs w:val="16"/>
                <w:u w:val="single"/>
              </w:rPr>
              <w:t>技術支援の実施及び情報発信</w:t>
            </w:r>
          </w:p>
          <w:p w14:paraId="504F87A3" w14:textId="5F742CBB" w:rsidR="00101077" w:rsidRPr="005F1DE0" w:rsidRDefault="00101077" w:rsidP="00766641">
            <w:pPr>
              <w:autoSpaceDE w:val="0"/>
              <w:autoSpaceDN w:val="0"/>
              <w:spacing w:line="18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は、環境、農林水産業及び食品産業の分野における専門家集団として技術力を最大限に発揮し、府民に対して様々な技術支援を行うとともに、府に協力して成果の普及を円滑に進めること。また、様々な分野から集積した知識や、調査及び試験研究（以下「調査研究」という。）などで得た知見を積極的かつ分かりやすく提供すること。更に、事業者や行政への支援を着実に実施するため、数値目標を設定して取り組み、その状況を適切に把握して進捗管理を行うこと。</w:t>
            </w:r>
          </w:p>
        </w:tc>
        <w:tc>
          <w:tcPr>
            <w:tcW w:w="2533" w:type="dxa"/>
          </w:tcPr>
          <w:p w14:paraId="3C903A89" w14:textId="77777777" w:rsidR="00101077" w:rsidRPr="005F1DE0" w:rsidRDefault="00101077" w:rsidP="0010107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cs="MSGothic" w:hint="eastAsia"/>
                <w:b/>
                <w:kern w:val="0"/>
                <w:sz w:val="16"/>
                <w:szCs w:val="16"/>
                <w:u w:val="single"/>
              </w:rPr>
              <w:t>第１　府民に対して提供するサービスその他の業務の質の向上に関する目標を達成するためにとるべき措置</w:t>
            </w:r>
          </w:p>
          <w:p w14:paraId="04226706" w14:textId="77777777" w:rsidR="00101077" w:rsidRPr="005F1DE0" w:rsidRDefault="00101077" w:rsidP="0010107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技術支援の実施及び知見の提供</w:t>
            </w:r>
          </w:p>
          <w:p w14:paraId="36D70F12" w14:textId="77777777" w:rsidR="00101077" w:rsidRPr="005F1DE0" w:rsidRDefault="00101077" w:rsidP="0010107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事業者、行政、地域社会への技術支援並びに調査及び試験研究（以下「調査研究」という。）で得た知見の提供等を研究所が提供するサービスの主たるものと位置づけ、以下のとおり取り組む。</w:t>
            </w:r>
          </w:p>
          <w:p w14:paraId="16134D1D" w14:textId="77777777" w:rsidR="00101077" w:rsidRPr="005F1DE0" w:rsidRDefault="00101077" w:rsidP="00250059">
            <w:pPr>
              <w:spacing w:line="200" w:lineRule="exact"/>
              <w:rPr>
                <w:rFonts w:asciiTheme="majorEastAsia" w:eastAsiaTheme="majorEastAsia" w:hAnsiTheme="majorEastAsia" w:cs="MSGothic"/>
                <w:b/>
                <w:kern w:val="0"/>
                <w:sz w:val="16"/>
                <w:szCs w:val="16"/>
                <w:u w:val="single"/>
              </w:rPr>
            </w:pPr>
          </w:p>
        </w:tc>
        <w:tc>
          <w:tcPr>
            <w:tcW w:w="10037" w:type="dxa"/>
            <w:gridSpan w:val="17"/>
          </w:tcPr>
          <w:p w14:paraId="2DA96228" w14:textId="77777777" w:rsidR="00101077" w:rsidRPr="005F1DE0" w:rsidRDefault="00101077" w:rsidP="0010107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cs="MSGothic" w:hint="eastAsia"/>
                <w:b/>
                <w:kern w:val="0"/>
                <w:sz w:val="16"/>
                <w:szCs w:val="16"/>
              </w:rPr>
              <w:t>第１　府民に対して提供するサービスその他の業務の質の向上に関する目標を達成するためにとるべき措置</w:t>
            </w:r>
          </w:p>
          <w:p w14:paraId="5627694E" w14:textId="77777777" w:rsidR="00101077" w:rsidRPr="005F1DE0" w:rsidRDefault="00101077" w:rsidP="00101077">
            <w:pPr>
              <w:spacing w:line="200" w:lineRule="exact"/>
              <w:rPr>
                <w:rFonts w:asciiTheme="majorEastAsia" w:eastAsiaTheme="majorEastAsia" w:hAnsiTheme="majorEastAsia"/>
                <w:b/>
                <w:sz w:val="16"/>
                <w:szCs w:val="16"/>
              </w:rPr>
            </w:pPr>
          </w:p>
          <w:p w14:paraId="40FFA7D5" w14:textId="77777777" w:rsidR="00101077" w:rsidRPr="005F1DE0" w:rsidRDefault="00101077" w:rsidP="00101077">
            <w:pPr>
              <w:spacing w:line="200" w:lineRule="exact"/>
              <w:rPr>
                <w:rFonts w:asciiTheme="majorEastAsia" w:eastAsiaTheme="majorEastAsia" w:hAnsiTheme="majorEastAsia"/>
                <w:b/>
                <w:sz w:val="16"/>
                <w:szCs w:val="16"/>
              </w:rPr>
            </w:pPr>
          </w:p>
          <w:p w14:paraId="2AD66FB2" w14:textId="77777777" w:rsidR="00101077" w:rsidRPr="005F1DE0" w:rsidRDefault="00101077" w:rsidP="0010107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技術支援の実施及び知見の提供</w:t>
            </w:r>
          </w:p>
          <w:p w14:paraId="7D81FD4A" w14:textId="77777777" w:rsidR="00101077" w:rsidRPr="005F1DE0" w:rsidRDefault="00101077" w:rsidP="00250059">
            <w:pPr>
              <w:spacing w:line="200" w:lineRule="exact"/>
              <w:rPr>
                <w:rFonts w:asciiTheme="majorEastAsia" w:eastAsiaTheme="majorEastAsia" w:hAnsiTheme="majorEastAsia"/>
                <w:b/>
                <w:sz w:val="16"/>
                <w:szCs w:val="16"/>
              </w:rPr>
            </w:pPr>
          </w:p>
        </w:tc>
      </w:tr>
      <w:tr w:rsidR="008201AC" w:rsidRPr="005F1DE0" w14:paraId="62A2F354" w14:textId="77777777" w:rsidTr="00766641">
        <w:tblPrEx>
          <w:tblCellMar>
            <w:left w:w="99" w:type="dxa"/>
            <w:right w:w="99" w:type="dxa"/>
          </w:tblCellMar>
        </w:tblPrEx>
        <w:trPr>
          <w:gridBefore w:val="1"/>
          <w:wBefore w:w="6" w:type="dxa"/>
          <w:trHeight w:val="767"/>
        </w:trPr>
        <w:tc>
          <w:tcPr>
            <w:tcW w:w="2837" w:type="dxa"/>
            <w:gridSpan w:val="3"/>
            <w:vMerge w:val="restart"/>
          </w:tcPr>
          <w:p w14:paraId="50CD5B9C" w14:textId="77777777" w:rsidR="008201AC" w:rsidRPr="005F1DE0" w:rsidRDefault="008201AC" w:rsidP="00766641">
            <w:pPr>
              <w:autoSpaceDE w:val="0"/>
              <w:autoSpaceDN w:val="0"/>
              <w:spacing w:line="18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（１）事業者に対する支援</w:t>
            </w:r>
          </w:p>
          <w:p w14:paraId="714040D1" w14:textId="77777777" w:rsidR="008201AC" w:rsidRPr="005F1DE0" w:rsidRDefault="008201AC" w:rsidP="00766641">
            <w:pPr>
              <w:autoSpaceDE w:val="0"/>
              <w:autoSpaceDN w:val="0"/>
              <w:spacing w:line="18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①事業者に対する技術支援</w:t>
            </w:r>
          </w:p>
          <w:p w14:paraId="1E0E009E" w14:textId="3B292B26" w:rsidR="008201AC" w:rsidRPr="005F1DE0" w:rsidRDefault="008201AC" w:rsidP="00766641">
            <w:pPr>
              <w:autoSpaceDE w:val="0"/>
              <w:autoSpaceDN w:val="0"/>
              <w:spacing w:line="18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tc>
        <w:tc>
          <w:tcPr>
            <w:tcW w:w="2533" w:type="dxa"/>
          </w:tcPr>
          <w:p w14:paraId="1DC7E466"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（１）事業者に対する支援</w:t>
            </w:r>
          </w:p>
          <w:p w14:paraId="1891D002"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①事業者に対する技術支援</w:t>
            </w:r>
          </w:p>
          <w:p w14:paraId="1A3A82BF" w14:textId="54B3AB82" w:rsidR="008201AC" w:rsidRPr="005F1DE0" w:rsidRDefault="008201AC"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農林水産業者、民間企業等の事業者を以下のとおり支援する。</w:t>
            </w:r>
          </w:p>
        </w:tc>
        <w:tc>
          <w:tcPr>
            <w:tcW w:w="10037" w:type="dxa"/>
            <w:gridSpan w:val="17"/>
          </w:tcPr>
          <w:p w14:paraId="346C9CEE"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（１）事業者に対する支援</w:t>
            </w:r>
          </w:p>
          <w:p w14:paraId="45CD24D6"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①事業者に対する技術支援</w:t>
            </w:r>
          </w:p>
          <w:p w14:paraId="51B68897" w14:textId="1BFACB53" w:rsidR="008201AC" w:rsidRPr="005F1DE0" w:rsidRDefault="008201AC" w:rsidP="00B13F50">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4A91B147" w14:textId="77777777" w:rsidTr="008201AC">
        <w:tblPrEx>
          <w:tblCellMar>
            <w:left w:w="99" w:type="dxa"/>
            <w:right w:w="99" w:type="dxa"/>
          </w:tblCellMar>
        </w:tblPrEx>
        <w:trPr>
          <w:gridBefore w:val="1"/>
          <w:wBefore w:w="6" w:type="dxa"/>
          <w:trHeight w:val="2535"/>
        </w:trPr>
        <w:tc>
          <w:tcPr>
            <w:tcW w:w="2837" w:type="dxa"/>
            <w:gridSpan w:val="3"/>
            <w:vMerge/>
          </w:tcPr>
          <w:p w14:paraId="18F07F9A"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vMerge w:val="restart"/>
          </w:tcPr>
          <w:p w14:paraId="5D5BE7F2" w14:textId="1B05B1B3" w:rsidR="008201AC" w:rsidRPr="005F1DE0" w:rsidRDefault="008201AC" w:rsidP="00DB00C6">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a 技術相談への対応等</w:t>
            </w:r>
          </w:p>
        </w:tc>
        <w:tc>
          <w:tcPr>
            <w:tcW w:w="10037" w:type="dxa"/>
            <w:gridSpan w:val="17"/>
          </w:tcPr>
          <w:p w14:paraId="413BD77A" w14:textId="77777777" w:rsidR="008201AC" w:rsidRPr="005F1DE0" w:rsidRDefault="008201AC" w:rsidP="00B13F50">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a 技術相談への対応等</w:t>
            </w:r>
          </w:p>
          <w:p w14:paraId="2FC630DF" w14:textId="51057DC5" w:rsidR="008201AC" w:rsidRPr="005F1DE0" w:rsidRDefault="008201AC" w:rsidP="00B13F50">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●事業者からの技術相談に対応し、課題解決に寄与した。食品分野、水産分野、農林分野での相談が多かった。</w:t>
            </w:r>
          </w:p>
          <w:p w14:paraId="614DB4C6" w14:textId="3BA24284" w:rsidR="008201AC" w:rsidRPr="005F1DE0" w:rsidRDefault="008201AC" w:rsidP="00B13F50">
            <w:pPr>
              <w:autoSpaceDE w:val="0"/>
              <w:autoSpaceDN w:val="0"/>
              <w:spacing w:line="200" w:lineRule="exact"/>
              <w:ind w:leftChars="200" w:left="42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kern w:val="0"/>
                <w:sz w:val="16"/>
                <w:szCs w:val="16"/>
              </w:rPr>
              <w:t>●事業者向け省エネ・省CO</w:t>
            </w:r>
            <w:r w:rsidRPr="005F1DE0">
              <w:rPr>
                <w:rFonts w:asciiTheme="majorEastAsia" w:eastAsiaTheme="majorEastAsia" w:hAnsiTheme="majorEastAsia" w:cs="MSGothic" w:hint="eastAsia"/>
                <w:kern w:val="0"/>
                <w:sz w:val="16"/>
                <w:szCs w:val="16"/>
                <w:vertAlign w:val="subscript"/>
              </w:rPr>
              <w:t>2</w:t>
            </w:r>
            <w:r w:rsidRPr="005F1DE0">
              <w:rPr>
                <w:rFonts w:asciiTheme="majorEastAsia" w:eastAsiaTheme="majorEastAsia" w:hAnsiTheme="majorEastAsia" w:cs="MSGothic" w:hint="eastAsia"/>
                <w:kern w:val="0"/>
                <w:sz w:val="16"/>
                <w:szCs w:val="16"/>
              </w:rPr>
              <w:t>相談窓口を運営し、省エネ診断を行って見直しに寄与した。金属・機械製造業関連の事業者が多かった。</w:t>
            </w:r>
          </w:p>
          <w:p w14:paraId="5CBC1425" w14:textId="7D8190D3" w:rsidR="008201AC" w:rsidRPr="005F1DE0" w:rsidRDefault="008201AC" w:rsidP="00A305F7">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●省エネ・省CO</w:t>
            </w:r>
            <w:r w:rsidRPr="005F1DE0">
              <w:rPr>
                <w:rFonts w:asciiTheme="majorEastAsia" w:eastAsiaTheme="majorEastAsia" w:hAnsiTheme="majorEastAsia" w:cs="MSGothic" w:hint="eastAsia"/>
                <w:kern w:val="0"/>
                <w:sz w:val="16"/>
                <w:szCs w:val="16"/>
                <w:vertAlign w:val="subscript"/>
              </w:rPr>
              <w:t>2</w:t>
            </w:r>
            <w:r w:rsidRPr="005F1DE0">
              <w:rPr>
                <w:rFonts w:asciiTheme="majorEastAsia" w:eastAsiaTheme="majorEastAsia" w:hAnsiTheme="majorEastAsia" w:cs="MSGothic" w:hint="eastAsia"/>
                <w:kern w:val="0"/>
                <w:sz w:val="16"/>
                <w:szCs w:val="16"/>
              </w:rPr>
              <w:t>、６次産業化、食品の栄養成分表示等に関するセミナーや講演を開催し、意識啓発及び技術普及を行った。</w:t>
            </w:r>
          </w:p>
          <w:p w14:paraId="365DC3A8" w14:textId="77777777" w:rsidR="008201AC" w:rsidRPr="005F1DE0" w:rsidRDefault="008201AC" w:rsidP="00B13F50">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事業者からの技術相談及び事業者への技術指導（件）（分野別の内訳は【数値目標】にて記載）</w:t>
            </w:r>
          </w:p>
          <w:tbl>
            <w:tblPr>
              <w:tblStyle w:val="a3"/>
              <w:tblW w:w="0" w:type="auto"/>
              <w:jc w:val="center"/>
              <w:tblLayout w:type="fixed"/>
              <w:tblLook w:val="04A0" w:firstRow="1" w:lastRow="0" w:firstColumn="1" w:lastColumn="0" w:noHBand="0" w:noVBand="1"/>
            </w:tblPr>
            <w:tblGrid>
              <w:gridCol w:w="2173"/>
              <w:gridCol w:w="1088"/>
              <w:gridCol w:w="1089"/>
              <w:gridCol w:w="1088"/>
              <w:gridCol w:w="1089"/>
              <w:gridCol w:w="1088"/>
              <w:gridCol w:w="1089"/>
            </w:tblGrid>
            <w:tr w:rsidR="008201AC" w:rsidRPr="005F1DE0" w14:paraId="6A7F432D" w14:textId="77777777" w:rsidTr="007D0D83">
              <w:trPr>
                <w:trHeight w:val="191"/>
                <w:jc w:val="center"/>
              </w:trPr>
              <w:tc>
                <w:tcPr>
                  <w:tcW w:w="2173" w:type="dxa"/>
                  <w:tcBorders>
                    <w:right w:val="double" w:sz="4" w:space="0" w:color="auto"/>
                  </w:tcBorders>
                  <w:vAlign w:val="center"/>
                </w:tcPr>
                <w:p w14:paraId="4627D34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88" w:type="dxa"/>
                  <w:tcBorders>
                    <w:left w:val="double" w:sz="4" w:space="0" w:color="auto"/>
                    <w:right w:val="double" w:sz="4" w:space="0" w:color="auto"/>
                  </w:tcBorders>
                  <w:vAlign w:val="center"/>
                </w:tcPr>
                <w:p w14:paraId="00E237E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9" w:type="dxa"/>
                  <w:tcBorders>
                    <w:left w:val="double" w:sz="4" w:space="0" w:color="auto"/>
                  </w:tcBorders>
                  <w:vAlign w:val="center"/>
                </w:tcPr>
                <w:p w14:paraId="0188116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vAlign w:val="center"/>
                </w:tcPr>
                <w:p w14:paraId="5C0F9C5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9" w:type="dxa"/>
                  <w:tcBorders>
                    <w:right w:val="single" w:sz="4" w:space="0" w:color="auto"/>
                  </w:tcBorders>
                  <w:vAlign w:val="center"/>
                </w:tcPr>
                <w:p w14:paraId="5DEE973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single" w:sz="4" w:space="0" w:color="auto"/>
                    <w:right w:val="double" w:sz="4" w:space="0" w:color="auto"/>
                  </w:tcBorders>
                  <w:vAlign w:val="center"/>
                </w:tcPr>
                <w:p w14:paraId="252C6BD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9" w:type="dxa"/>
                  <w:tcBorders>
                    <w:left w:val="double" w:sz="4" w:space="0" w:color="auto"/>
                  </w:tcBorders>
                  <w:vAlign w:val="center"/>
                </w:tcPr>
                <w:p w14:paraId="3431831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71669141" w14:textId="77777777" w:rsidTr="007D0D83">
              <w:trPr>
                <w:trHeight w:val="224"/>
                <w:jc w:val="center"/>
              </w:trPr>
              <w:tc>
                <w:tcPr>
                  <w:tcW w:w="2173" w:type="dxa"/>
                  <w:tcBorders>
                    <w:right w:val="double" w:sz="4" w:space="0" w:color="auto"/>
                  </w:tcBorders>
                  <w:vAlign w:val="center"/>
                </w:tcPr>
                <w:p w14:paraId="2F41012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全分野の合計</w:t>
                  </w:r>
                </w:p>
              </w:tc>
              <w:tc>
                <w:tcPr>
                  <w:tcW w:w="1088" w:type="dxa"/>
                  <w:tcBorders>
                    <w:left w:val="double" w:sz="4" w:space="0" w:color="auto"/>
                    <w:right w:val="double" w:sz="4" w:space="0" w:color="auto"/>
                  </w:tcBorders>
                  <w:vAlign w:val="center"/>
                </w:tcPr>
                <w:p w14:paraId="6BD6B71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,438</w:t>
                  </w:r>
                </w:p>
              </w:tc>
              <w:tc>
                <w:tcPr>
                  <w:tcW w:w="1089" w:type="dxa"/>
                  <w:tcBorders>
                    <w:left w:val="double" w:sz="4" w:space="0" w:color="auto"/>
                  </w:tcBorders>
                  <w:vAlign w:val="center"/>
                </w:tcPr>
                <w:p w14:paraId="273A0F5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505</w:t>
                  </w:r>
                </w:p>
              </w:tc>
              <w:tc>
                <w:tcPr>
                  <w:tcW w:w="1088" w:type="dxa"/>
                  <w:vAlign w:val="center"/>
                </w:tcPr>
                <w:p w14:paraId="796A984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486</w:t>
                  </w:r>
                </w:p>
              </w:tc>
              <w:tc>
                <w:tcPr>
                  <w:tcW w:w="1089" w:type="dxa"/>
                  <w:tcBorders>
                    <w:right w:val="single" w:sz="4" w:space="0" w:color="auto"/>
                  </w:tcBorders>
                  <w:vAlign w:val="center"/>
                </w:tcPr>
                <w:p w14:paraId="0960AD5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501</w:t>
                  </w:r>
                </w:p>
              </w:tc>
              <w:tc>
                <w:tcPr>
                  <w:tcW w:w="1088" w:type="dxa"/>
                  <w:tcBorders>
                    <w:left w:val="single" w:sz="4" w:space="0" w:color="auto"/>
                    <w:right w:val="double" w:sz="4" w:space="0" w:color="auto"/>
                  </w:tcBorders>
                  <w:vAlign w:val="center"/>
                </w:tcPr>
                <w:p w14:paraId="5CE5C7E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77</w:t>
                  </w:r>
                </w:p>
              </w:tc>
              <w:tc>
                <w:tcPr>
                  <w:tcW w:w="1089" w:type="dxa"/>
                  <w:tcBorders>
                    <w:left w:val="double" w:sz="4" w:space="0" w:color="auto"/>
                  </w:tcBorders>
                  <w:vAlign w:val="center"/>
                </w:tcPr>
                <w:p w14:paraId="7631D93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,969</w:t>
                  </w:r>
                </w:p>
              </w:tc>
            </w:tr>
          </w:tbl>
          <w:p w14:paraId="430EF150" w14:textId="77777777" w:rsidR="008201AC" w:rsidRPr="005F1DE0" w:rsidRDefault="008201AC" w:rsidP="00B13F50">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省エネ診断（件）</w:t>
            </w:r>
          </w:p>
          <w:tbl>
            <w:tblPr>
              <w:tblStyle w:val="a3"/>
              <w:tblW w:w="0" w:type="auto"/>
              <w:tblInd w:w="536" w:type="dxa"/>
              <w:tblLayout w:type="fixed"/>
              <w:tblLook w:val="04A0" w:firstRow="1" w:lastRow="0" w:firstColumn="1" w:lastColumn="0" w:noHBand="0" w:noVBand="1"/>
            </w:tblPr>
            <w:tblGrid>
              <w:gridCol w:w="2177"/>
              <w:gridCol w:w="1091"/>
              <w:gridCol w:w="1093"/>
              <w:gridCol w:w="1091"/>
              <w:gridCol w:w="1093"/>
              <w:gridCol w:w="1091"/>
              <w:gridCol w:w="1093"/>
            </w:tblGrid>
            <w:tr w:rsidR="008201AC" w:rsidRPr="005F1DE0" w14:paraId="6A76779B" w14:textId="77777777" w:rsidTr="00DB00C6">
              <w:trPr>
                <w:trHeight w:val="195"/>
              </w:trPr>
              <w:tc>
                <w:tcPr>
                  <w:tcW w:w="2177" w:type="dxa"/>
                  <w:tcBorders>
                    <w:right w:val="double" w:sz="4" w:space="0" w:color="auto"/>
                  </w:tcBorders>
                  <w:vAlign w:val="center"/>
                </w:tcPr>
                <w:p w14:paraId="2F4C5DA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91" w:type="dxa"/>
                  <w:tcBorders>
                    <w:left w:val="double" w:sz="4" w:space="0" w:color="auto"/>
                    <w:right w:val="double" w:sz="4" w:space="0" w:color="auto"/>
                  </w:tcBorders>
                  <w:vAlign w:val="center"/>
                </w:tcPr>
                <w:p w14:paraId="1FB2D15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93" w:type="dxa"/>
                  <w:tcBorders>
                    <w:left w:val="double" w:sz="4" w:space="0" w:color="auto"/>
                  </w:tcBorders>
                  <w:vAlign w:val="center"/>
                </w:tcPr>
                <w:p w14:paraId="2A15335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91" w:type="dxa"/>
                  <w:vAlign w:val="center"/>
                </w:tcPr>
                <w:p w14:paraId="0A5EA64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93" w:type="dxa"/>
                  <w:tcBorders>
                    <w:right w:val="single" w:sz="4" w:space="0" w:color="auto"/>
                  </w:tcBorders>
                  <w:vAlign w:val="center"/>
                </w:tcPr>
                <w:p w14:paraId="6C1DFBA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91" w:type="dxa"/>
                  <w:tcBorders>
                    <w:left w:val="single" w:sz="4" w:space="0" w:color="auto"/>
                    <w:right w:val="double" w:sz="4" w:space="0" w:color="auto"/>
                  </w:tcBorders>
                  <w:vAlign w:val="center"/>
                </w:tcPr>
                <w:p w14:paraId="554C64A0"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93" w:type="dxa"/>
                  <w:tcBorders>
                    <w:left w:val="double" w:sz="4" w:space="0" w:color="auto"/>
                  </w:tcBorders>
                  <w:vAlign w:val="center"/>
                </w:tcPr>
                <w:p w14:paraId="6EBD2D0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4ADAAB59" w14:textId="77777777" w:rsidTr="00DB00C6">
              <w:trPr>
                <w:trHeight w:val="229"/>
              </w:trPr>
              <w:tc>
                <w:tcPr>
                  <w:tcW w:w="2177" w:type="dxa"/>
                  <w:tcBorders>
                    <w:right w:val="double" w:sz="4" w:space="0" w:color="auto"/>
                  </w:tcBorders>
                  <w:vAlign w:val="center"/>
                </w:tcPr>
                <w:p w14:paraId="5DD76985" w14:textId="12787618"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91" w:type="dxa"/>
                  <w:tcBorders>
                    <w:left w:val="double" w:sz="4" w:space="0" w:color="auto"/>
                    <w:right w:val="double" w:sz="4" w:space="0" w:color="auto"/>
                  </w:tcBorders>
                  <w:vAlign w:val="center"/>
                </w:tcPr>
                <w:p w14:paraId="2BF808F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66</w:t>
                  </w:r>
                </w:p>
              </w:tc>
              <w:tc>
                <w:tcPr>
                  <w:tcW w:w="1093" w:type="dxa"/>
                  <w:tcBorders>
                    <w:left w:val="double" w:sz="4" w:space="0" w:color="auto"/>
                  </w:tcBorders>
                  <w:vAlign w:val="center"/>
                </w:tcPr>
                <w:p w14:paraId="657C593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w:t>
                  </w:r>
                </w:p>
              </w:tc>
              <w:tc>
                <w:tcPr>
                  <w:tcW w:w="1091" w:type="dxa"/>
                  <w:vAlign w:val="center"/>
                </w:tcPr>
                <w:p w14:paraId="6E77BEB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93" w:type="dxa"/>
                  <w:tcBorders>
                    <w:right w:val="single" w:sz="4" w:space="0" w:color="auto"/>
                  </w:tcBorders>
                  <w:vAlign w:val="center"/>
                </w:tcPr>
                <w:p w14:paraId="02DC589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c>
                <w:tcPr>
                  <w:tcW w:w="1091" w:type="dxa"/>
                  <w:tcBorders>
                    <w:left w:val="single" w:sz="4" w:space="0" w:color="auto"/>
                    <w:right w:val="double" w:sz="4" w:space="0" w:color="auto"/>
                  </w:tcBorders>
                  <w:vAlign w:val="center"/>
                </w:tcPr>
                <w:p w14:paraId="5A40225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w:t>
                  </w:r>
                </w:p>
              </w:tc>
              <w:tc>
                <w:tcPr>
                  <w:tcW w:w="1093" w:type="dxa"/>
                  <w:tcBorders>
                    <w:left w:val="double" w:sz="4" w:space="0" w:color="auto"/>
                  </w:tcBorders>
                  <w:vAlign w:val="center"/>
                </w:tcPr>
                <w:p w14:paraId="6971B93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106</w:t>
                  </w:r>
                </w:p>
              </w:tc>
            </w:tr>
          </w:tbl>
          <w:p w14:paraId="29DE272D" w14:textId="6A07F2A8"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341EF0E0" w14:textId="77777777" w:rsidTr="008201AC">
        <w:tblPrEx>
          <w:tblCellMar>
            <w:left w:w="99" w:type="dxa"/>
            <w:right w:w="99" w:type="dxa"/>
          </w:tblCellMar>
        </w:tblPrEx>
        <w:trPr>
          <w:gridBefore w:val="1"/>
          <w:wBefore w:w="6" w:type="dxa"/>
          <w:trHeight w:val="841"/>
        </w:trPr>
        <w:tc>
          <w:tcPr>
            <w:tcW w:w="2837" w:type="dxa"/>
            <w:gridSpan w:val="3"/>
            <w:vMerge/>
          </w:tcPr>
          <w:p w14:paraId="69A0A73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vMerge/>
          </w:tcPr>
          <w:p w14:paraId="533CE5FD" w14:textId="77777777" w:rsidR="008201AC" w:rsidRPr="005F1DE0" w:rsidRDefault="008201AC" w:rsidP="00DB00C6">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67E5422B" w14:textId="77777777"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b 受託研究・共同研究の実施</w:t>
            </w:r>
          </w:p>
          <w:p w14:paraId="61286228" w14:textId="77777777" w:rsidR="008201AC" w:rsidRPr="005F1DE0" w:rsidRDefault="008201AC" w:rsidP="008201AC">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●主に農林・食品分野で受託研究を実施していたが、 H30年３月に「ぶどう・ワインラボ」を開設し、醸造関係（食品）の研究でも需要に対応したほか、R01年度は全分野（環境・農林・水産・食品）で受託研究の件数が増加し、事業者に頼りにされている。</w:t>
            </w:r>
          </w:p>
          <w:p w14:paraId="62500D66" w14:textId="0F5CAB59" w:rsidR="008201AC" w:rsidRPr="005F1DE0" w:rsidRDefault="008201AC" w:rsidP="008201AC">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●事業者と連携して技術開発を進める共同研究も増加している。</w:t>
            </w:r>
          </w:p>
        </w:tc>
      </w:tr>
      <w:tr w:rsidR="008201AC" w:rsidRPr="005F1DE0" w14:paraId="0DA3D67B" w14:textId="77777777" w:rsidTr="008201AC">
        <w:tblPrEx>
          <w:tblCellMar>
            <w:left w:w="99" w:type="dxa"/>
            <w:right w:w="99" w:type="dxa"/>
          </w:tblCellMar>
        </w:tblPrEx>
        <w:trPr>
          <w:gridBefore w:val="1"/>
          <w:wBefore w:w="6" w:type="dxa"/>
          <w:trHeight w:hRule="exact" w:val="1003"/>
        </w:trPr>
        <w:tc>
          <w:tcPr>
            <w:tcW w:w="2837" w:type="dxa"/>
            <w:gridSpan w:val="3"/>
            <w:vMerge/>
          </w:tcPr>
          <w:p w14:paraId="3EF1EE33"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4EDBED2B"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b 受託研究・共同研究の実施</w:t>
            </w:r>
          </w:p>
          <w:p w14:paraId="624BF9FC"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p>
        </w:tc>
        <w:tc>
          <w:tcPr>
            <w:tcW w:w="10037" w:type="dxa"/>
            <w:gridSpan w:val="17"/>
          </w:tcPr>
          <w:p w14:paraId="510723E5"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受託研究及び共同研究（件）</w:t>
            </w:r>
          </w:p>
          <w:tbl>
            <w:tblPr>
              <w:tblStyle w:val="a3"/>
              <w:tblW w:w="0" w:type="auto"/>
              <w:jc w:val="center"/>
              <w:tblLayout w:type="fixed"/>
              <w:tblLook w:val="04A0" w:firstRow="1" w:lastRow="0" w:firstColumn="1" w:lastColumn="0" w:noHBand="0" w:noVBand="1"/>
            </w:tblPr>
            <w:tblGrid>
              <w:gridCol w:w="2097"/>
              <w:gridCol w:w="1088"/>
              <w:gridCol w:w="1088"/>
              <w:gridCol w:w="1088"/>
              <w:gridCol w:w="1088"/>
              <w:gridCol w:w="1088"/>
              <w:gridCol w:w="1090"/>
            </w:tblGrid>
            <w:tr w:rsidR="008201AC" w:rsidRPr="005F1DE0" w14:paraId="32C09220" w14:textId="77777777" w:rsidTr="007D0D83">
              <w:trPr>
                <w:trHeight w:val="50"/>
                <w:jc w:val="center"/>
              </w:trPr>
              <w:tc>
                <w:tcPr>
                  <w:tcW w:w="2097" w:type="dxa"/>
                  <w:tcBorders>
                    <w:right w:val="double" w:sz="4" w:space="0" w:color="auto"/>
                  </w:tcBorders>
                  <w:vAlign w:val="center"/>
                </w:tcPr>
                <w:p w14:paraId="19F8E1C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研究の分類</w:t>
                  </w:r>
                </w:p>
              </w:tc>
              <w:tc>
                <w:tcPr>
                  <w:tcW w:w="1088" w:type="dxa"/>
                  <w:tcBorders>
                    <w:left w:val="double" w:sz="4" w:space="0" w:color="auto"/>
                    <w:right w:val="double" w:sz="4" w:space="0" w:color="auto"/>
                  </w:tcBorders>
                  <w:vAlign w:val="center"/>
                </w:tcPr>
                <w:p w14:paraId="7BFB7EF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8" w:type="dxa"/>
                  <w:tcBorders>
                    <w:left w:val="double" w:sz="4" w:space="0" w:color="auto"/>
                  </w:tcBorders>
                  <w:vAlign w:val="center"/>
                </w:tcPr>
                <w:p w14:paraId="7A42AF7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vAlign w:val="center"/>
                </w:tcPr>
                <w:p w14:paraId="6B52F54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8" w:type="dxa"/>
                  <w:tcBorders>
                    <w:right w:val="single" w:sz="4" w:space="0" w:color="auto"/>
                  </w:tcBorders>
                  <w:vAlign w:val="center"/>
                </w:tcPr>
                <w:p w14:paraId="689948F0"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single" w:sz="4" w:space="0" w:color="auto"/>
                    <w:right w:val="double" w:sz="4" w:space="0" w:color="auto"/>
                  </w:tcBorders>
                  <w:vAlign w:val="center"/>
                </w:tcPr>
                <w:p w14:paraId="5B90016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90" w:type="dxa"/>
                  <w:tcBorders>
                    <w:left w:val="double" w:sz="4" w:space="0" w:color="auto"/>
                  </w:tcBorders>
                  <w:vAlign w:val="center"/>
                </w:tcPr>
                <w:p w14:paraId="3E9344B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1ACFE694" w14:textId="77777777" w:rsidTr="007D0D83">
              <w:trPr>
                <w:trHeight w:val="105"/>
                <w:jc w:val="center"/>
              </w:trPr>
              <w:tc>
                <w:tcPr>
                  <w:tcW w:w="2097" w:type="dxa"/>
                  <w:tcBorders>
                    <w:right w:val="double" w:sz="4" w:space="0" w:color="auto"/>
                  </w:tcBorders>
                  <w:vAlign w:val="center"/>
                </w:tcPr>
                <w:p w14:paraId="20B2A77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受託研究</w:t>
                  </w:r>
                </w:p>
              </w:tc>
              <w:tc>
                <w:tcPr>
                  <w:tcW w:w="1088" w:type="dxa"/>
                  <w:tcBorders>
                    <w:left w:val="double" w:sz="4" w:space="0" w:color="auto"/>
                    <w:right w:val="double" w:sz="4" w:space="0" w:color="auto"/>
                  </w:tcBorders>
                  <w:vAlign w:val="center"/>
                </w:tcPr>
                <w:p w14:paraId="00CEA7B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7</w:t>
                  </w:r>
                  <w:r w:rsidRPr="005F1DE0">
                    <w:rPr>
                      <w:rFonts w:asciiTheme="majorEastAsia" w:eastAsiaTheme="majorEastAsia" w:hAnsiTheme="majorEastAsia" w:cs="MSGothic"/>
                      <w:kern w:val="0"/>
                      <w:sz w:val="16"/>
                      <w:szCs w:val="16"/>
                    </w:rPr>
                    <w:t>4</w:t>
                  </w:r>
                </w:p>
              </w:tc>
              <w:tc>
                <w:tcPr>
                  <w:tcW w:w="1088" w:type="dxa"/>
                  <w:tcBorders>
                    <w:left w:val="double" w:sz="4" w:space="0" w:color="auto"/>
                  </w:tcBorders>
                  <w:vAlign w:val="center"/>
                </w:tcPr>
                <w:p w14:paraId="1305EA0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vAlign w:val="center"/>
                </w:tcPr>
                <w:p w14:paraId="64EF1B3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tcBorders>
                    <w:right w:val="single" w:sz="4" w:space="0" w:color="auto"/>
                  </w:tcBorders>
                  <w:vAlign w:val="center"/>
                </w:tcPr>
                <w:p w14:paraId="43F476D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22</w:t>
                  </w:r>
                </w:p>
              </w:tc>
              <w:tc>
                <w:tcPr>
                  <w:tcW w:w="1088" w:type="dxa"/>
                  <w:tcBorders>
                    <w:left w:val="single" w:sz="4" w:space="0" w:color="auto"/>
                    <w:right w:val="double" w:sz="4" w:space="0" w:color="auto"/>
                  </w:tcBorders>
                  <w:vAlign w:val="center"/>
                </w:tcPr>
                <w:p w14:paraId="14810F4C" w14:textId="1817B581"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27</w:t>
                  </w:r>
                </w:p>
              </w:tc>
              <w:tc>
                <w:tcPr>
                  <w:tcW w:w="1090" w:type="dxa"/>
                  <w:tcBorders>
                    <w:left w:val="double" w:sz="4" w:space="0" w:color="auto"/>
                  </w:tcBorders>
                  <w:vAlign w:val="center"/>
                </w:tcPr>
                <w:p w14:paraId="3634989F" w14:textId="0B4C741E"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85</w:t>
                  </w:r>
                </w:p>
              </w:tc>
            </w:tr>
            <w:tr w:rsidR="008201AC" w:rsidRPr="005F1DE0" w14:paraId="580C2FB0" w14:textId="77777777" w:rsidTr="007D0D83">
              <w:trPr>
                <w:trHeight w:val="105"/>
                <w:jc w:val="center"/>
              </w:trPr>
              <w:tc>
                <w:tcPr>
                  <w:tcW w:w="2097" w:type="dxa"/>
                  <w:tcBorders>
                    <w:right w:val="double" w:sz="4" w:space="0" w:color="auto"/>
                  </w:tcBorders>
                  <w:vAlign w:val="center"/>
                </w:tcPr>
                <w:p w14:paraId="34CD74F0"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共同研究</w:t>
                  </w:r>
                </w:p>
              </w:tc>
              <w:tc>
                <w:tcPr>
                  <w:tcW w:w="1088" w:type="dxa"/>
                  <w:tcBorders>
                    <w:left w:val="double" w:sz="4" w:space="0" w:color="auto"/>
                    <w:right w:val="double" w:sz="4" w:space="0" w:color="auto"/>
                  </w:tcBorders>
                  <w:vAlign w:val="center"/>
                </w:tcPr>
                <w:p w14:paraId="490BE55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5</w:t>
                  </w:r>
                  <w:r w:rsidRPr="005F1DE0">
                    <w:rPr>
                      <w:rFonts w:asciiTheme="majorEastAsia" w:eastAsiaTheme="majorEastAsia" w:hAnsiTheme="majorEastAsia" w:cs="MSGothic"/>
                      <w:kern w:val="0"/>
                      <w:sz w:val="16"/>
                      <w:szCs w:val="16"/>
                    </w:rPr>
                    <w:t>7</w:t>
                  </w:r>
                </w:p>
              </w:tc>
              <w:tc>
                <w:tcPr>
                  <w:tcW w:w="1088" w:type="dxa"/>
                  <w:tcBorders>
                    <w:left w:val="double" w:sz="4" w:space="0" w:color="auto"/>
                  </w:tcBorders>
                  <w:vAlign w:val="center"/>
                </w:tcPr>
                <w:p w14:paraId="686B1A3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88" w:type="dxa"/>
                  <w:vAlign w:val="center"/>
                </w:tcPr>
                <w:p w14:paraId="6FDAA73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tcBorders>
                    <w:right w:val="single" w:sz="4" w:space="0" w:color="auto"/>
                  </w:tcBorders>
                  <w:vAlign w:val="center"/>
                </w:tcPr>
                <w:p w14:paraId="324E025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18</w:t>
                  </w:r>
                </w:p>
              </w:tc>
              <w:tc>
                <w:tcPr>
                  <w:tcW w:w="1088" w:type="dxa"/>
                  <w:tcBorders>
                    <w:left w:val="single" w:sz="4" w:space="0" w:color="auto"/>
                    <w:right w:val="double" w:sz="4" w:space="0" w:color="auto"/>
                  </w:tcBorders>
                  <w:vAlign w:val="center"/>
                </w:tcPr>
                <w:p w14:paraId="75BD565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9</w:t>
                  </w:r>
                </w:p>
              </w:tc>
              <w:tc>
                <w:tcPr>
                  <w:tcW w:w="1090" w:type="dxa"/>
                  <w:tcBorders>
                    <w:left w:val="double" w:sz="4" w:space="0" w:color="auto"/>
                  </w:tcBorders>
                  <w:vAlign w:val="center"/>
                </w:tcPr>
                <w:p w14:paraId="7BA730E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72</w:t>
                  </w:r>
                </w:p>
              </w:tc>
            </w:tr>
          </w:tbl>
          <w:p w14:paraId="17C22220"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580B6139" w14:textId="77777777" w:rsidTr="008201AC">
        <w:tblPrEx>
          <w:tblCellMar>
            <w:left w:w="99" w:type="dxa"/>
            <w:right w:w="99" w:type="dxa"/>
          </w:tblCellMar>
        </w:tblPrEx>
        <w:trPr>
          <w:gridBefore w:val="1"/>
          <w:wBefore w:w="6" w:type="dxa"/>
          <w:trHeight w:hRule="exact" w:val="1270"/>
        </w:trPr>
        <w:tc>
          <w:tcPr>
            <w:tcW w:w="2837" w:type="dxa"/>
            <w:gridSpan w:val="3"/>
            <w:vMerge/>
          </w:tcPr>
          <w:p w14:paraId="2980757C"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6D583519"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c 依頼試験の実施</w:t>
            </w:r>
          </w:p>
          <w:p w14:paraId="4027E219"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p>
        </w:tc>
        <w:tc>
          <w:tcPr>
            <w:tcW w:w="10037" w:type="dxa"/>
            <w:gridSpan w:val="17"/>
          </w:tcPr>
          <w:p w14:paraId="08AF5D2D"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c 依頼試験の実施</w:t>
            </w:r>
          </w:p>
          <w:p w14:paraId="0013A590" w14:textId="4053C5C0" w:rsidR="008201AC" w:rsidRPr="005F1DE0" w:rsidRDefault="008201AC" w:rsidP="00FB5BB3">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●農業関連企業や農業者団体等からの肥料、飼料、玄米等の成分分析等や流通飼料の肉骨粉の水分測定を実施し、事業者を支援した。</w:t>
            </w:r>
          </w:p>
          <w:p w14:paraId="0CC32C47"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依頼試験（件）</w:t>
            </w:r>
          </w:p>
          <w:tbl>
            <w:tblPr>
              <w:tblStyle w:val="a3"/>
              <w:tblW w:w="0" w:type="auto"/>
              <w:jc w:val="center"/>
              <w:tblLayout w:type="fixed"/>
              <w:tblLook w:val="04A0" w:firstRow="1" w:lastRow="0" w:firstColumn="1" w:lastColumn="0" w:noHBand="0" w:noVBand="1"/>
            </w:tblPr>
            <w:tblGrid>
              <w:gridCol w:w="2077"/>
              <w:gridCol w:w="1085"/>
              <w:gridCol w:w="1085"/>
              <w:gridCol w:w="1086"/>
              <w:gridCol w:w="1085"/>
              <w:gridCol w:w="1085"/>
              <w:gridCol w:w="1086"/>
            </w:tblGrid>
            <w:tr w:rsidR="008201AC" w:rsidRPr="005F1DE0" w14:paraId="49C83EA6" w14:textId="77777777" w:rsidTr="007D0D83">
              <w:trPr>
                <w:trHeight w:val="216"/>
                <w:jc w:val="center"/>
              </w:trPr>
              <w:tc>
                <w:tcPr>
                  <w:tcW w:w="2077" w:type="dxa"/>
                  <w:tcBorders>
                    <w:right w:val="double" w:sz="4" w:space="0" w:color="auto"/>
                  </w:tcBorders>
                  <w:vAlign w:val="center"/>
                </w:tcPr>
                <w:p w14:paraId="368664A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85" w:type="dxa"/>
                  <w:tcBorders>
                    <w:left w:val="double" w:sz="4" w:space="0" w:color="auto"/>
                    <w:right w:val="double" w:sz="4" w:space="0" w:color="auto"/>
                  </w:tcBorders>
                  <w:vAlign w:val="center"/>
                </w:tcPr>
                <w:p w14:paraId="5CD03F6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5" w:type="dxa"/>
                  <w:tcBorders>
                    <w:left w:val="double" w:sz="4" w:space="0" w:color="auto"/>
                  </w:tcBorders>
                  <w:vAlign w:val="center"/>
                </w:tcPr>
                <w:p w14:paraId="3C1CB61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6" w:type="dxa"/>
                  <w:vAlign w:val="center"/>
                </w:tcPr>
                <w:p w14:paraId="34829D9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5" w:type="dxa"/>
                  <w:tcBorders>
                    <w:right w:val="single" w:sz="4" w:space="0" w:color="auto"/>
                  </w:tcBorders>
                  <w:vAlign w:val="center"/>
                </w:tcPr>
                <w:p w14:paraId="11E4B91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5" w:type="dxa"/>
                  <w:tcBorders>
                    <w:left w:val="single" w:sz="4" w:space="0" w:color="auto"/>
                    <w:right w:val="double" w:sz="4" w:space="0" w:color="auto"/>
                  </w:tcBorders>
                  <w:vAlign w:val="center"/>
                </w:tcPr>
                <w:p w14:paraId="0E9E992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6" w:type="dxa"/>
                  <w:tcBorders>
                    <w:left w:val="double" w:sz="4" w:space="0" w:color="auto"/>
                  </w:tcBorders>
                  <w:vAlign w:val="center"/>
                </w:tcPr>
                <w:p w14:paraId="756549A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30FA5A37" w14:textId="77777777" w:rsidTr="007D0D83">
              <w:trPr>
                <w:trHeight w:val="235"/>
                <w:jc w:val="center"/>
              </w:trPr>
              <w:tc>
                <w:tcPr>
                  <w:tcW w:w="2077" w:type="dxa"/>
                  <w:tcBorders>
                    <w:right w:val="double" w:sz="4" w:space="0" w:color="auto"/>
                  </w:tcBorders>
                  <w:vAlign w:val="center"/>
                </w:tcPr>
                <w:p w14:paraId="22184730" w14:textId="3413BEED"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85" w:type="dxa"/>
                  <w:tcBorders>
                    <w:left w:val="double" w:sz="4" w:space="0" w:color="auto"/>
                    <w:right w:val="double" w:sz="4" w:space="0" w:color="auto"/>
                  </w:tcBorders>
                  <w:vAlign w:val="center"/>
                </w:tcPr>
                <w:p w14:paraId="186FD0F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3</w:t>
                  </w:r>
                </w:p>
              </w:tc>
              <w:tc>
                <w:tcPr>
                  <w:tcW w:w="1085" w:type="dxa"/>
                  <w:tcBorders>
                    <w:left w:val="double" w:sz="4" w:space="0" w:color="auto"/>
                  </w:tcBorders>
                  <w:vAlign w:val="center"/>
                </w:tcPr>
                <w:p w14:paraId="14B01CA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86" w:type="dxa"/>
                  <w:vAlign w:val="center"/>
                </w:tcPr>
                <w:p w14:paraId="4347D76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85" w:type="dxa"/>
                  <w:tcBorders>
                    <w:right w:val="single" w:sz="4" w:space="0" w:color="auto"/>
                  </w:tcBorders>
                  <w:vAlign w:val="center"/>
                </w:tcPr>
                <w:p w14:paraId="361EA49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85" w:type="dxa"/>
                  <w:tcBorders>
                    <w:left w:val="single" w:sz="4" w:space="0" w:color="auto"/>
                    <w:right w:val="double" w:sz="4" w:space="0" w:color="auto"/>
                  </w:tcBorders>
                  <w:vAlign w:val="center"/>
                </w:tcPr>
                <w:p w14:paraId="509D1477" w14:textId="3CDEF54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86" w:type="dxa"/>
                  <w:tcBorders>
                    <w:left w:val="double" w:sz="4" w:space="0" w:color="auto"/>
                  </w:tcBorders>
                  <w:vAlign w:val="center"/>
                </w:tcPr>
                <w:p w14:paraId="3526EA61" w14:textId="6A19E69C"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51</w:t>
                  </w:r>
                </w:p>
              </w:tc>
            </w:tr>
          </w:tbl>
          <w:p w14:paraId="5519C0EF"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0FE4BCBB" w14:textId="77777777" w:rsidTr="00FB5BB3">
        <w:tblPrEx>
          <w:tblCellMar>
            <w:left w:w="99" w:type="dxa"/>
            <w:right w:w="99" w:type="dxa"/>
          </w:tblCellMar>
        </w:tblPrEx>
        <w:trPr>
          <w:gridBefore w:val="1"/>
          <w:wBefore w:w="6" w:type="dxa"/>
          <w:trHeight w:val="1678"/>
        </w:trPr>
        <w:tc>
          <w:tcPr>
            <w:tcW w:w="2837" w:type="dxa"/>
            <w:gridSpan w:val="3"/>
            <w:vMerge/>
          </w:tcPr>
          <w:p w14:paraId="7FBF9C3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14AD4880"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d 試験機器・施設の提供</w:t>
            </w:r>
          </w:p>
          <w:p w14:paraId="74D9E7BD" w14:textId="36838EFE"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F4D1C3A"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d 試験機器・施設の提供</w:t>
            </w:r>
          </w:p>
          <w:p w14:paraId="057D0AF2" w14:textId="487E1410" w:rsidR="008201AC" w:rsidRPr="005F1DE0" w:rsidRDefault="008201AC" w:rsidP="00FB5BB3">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●主に農業・食品分野の化学分析等のために試験機器を提供した。R01年度は事業者の栄養成分分析で多くの事業者を支援した。</w:t>
            </w:r>
          </w:p>
          <w:p w14:paraId="2919A814"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試験機器・施設の提供（件）</w:t>
            </w:r>
          </w:p>
          <w:tbl>
            <w:tblPr>
              <w:tblStyle w:val="a3"/>
              <w:tblW w:w="9062" w:type="dxa"/>
              <w:tblInd w:w="315" w:type="dxa"/>
              <w:tblLayout w:type="fixed"/>
              <w:tblLook w:val="04A0" w:firstRow="1" w:lastRow="0" w:firstColumn="1" w:lastColumn="0" w:noHBand="0" w:noVBand="1"/>
            </w:tblPr>
            <w:tblGrid>
              <w:gridCol w:w="2860"/>
              <w:gridCol w:w="1033"/>
              <w:gridCol w:w="1034"/>
              <w:gridCol w:w="1034"/>
              <w:gridCol w:w="1033"/>
              <w:gridCol w:w="1034"/>
              <w:gridCol w:w="1034"/>
            </w:tblGrid>
            <w:tr w:rsidR="008201AC" w:rsidRPr="005F1DE0" w14:paraId="77748CB0" w14:textId="77777777" w:rsidTr="00C66550">
              <w:trPr>
                <w:trHeight w:val="220"/>
              </w:trPr>
              <w:tc>
                <w:tcPr>
                  <w:tcW w:w="2860" w:type="dxa"/>
                  <w:tcBorders>
                    <w:right w:val="double" w:sz="4" w:space="0" w:color="auto"/>
                  </w:tcBorders>
                  <w:vAlign w:val="center"/>
                </w:tcPr>
                <w:p w14:paraId="5851C9A7" w14:textId="463CE74C"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提供分野（主たる対象）</w:t>
                  </w:r>
                </w:p>
              </w:tc>
              <w:tc>
                <w:tcPr>
                  <w:tcW w:w="1033" w:type="dxa"/>
                  <w:tcBorders>
                    <w:left w:val="double" w:sz="4" w:space="0" w:color="auto"/>
                    <w:right w:val="double" w:sz="4" w:space="0" w:color="auto"/>
                  </w:tcBorders>
                  <w:vAlign w:val="center"/>
                </w:tcPr>
                <w:p w14:paraId="54B1E2F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4" w:type="dxa"/>
                  <w:tcBorders>
                    <w:left w:val="double" w:sz="4" w:space="0" w:color="auto"/>
                  </w:tcBorders>
                  <w:vAlign w:val="center"/>
                </w:tcPr>
                <w:p w14:paraId="475CC24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4" w:type="dxa"/>
                  <w:vAlign w:val="center"/>
                </w:tcPr>
                <w:p w14:paraId="4C96A9A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3" w:type="dxa"/>
                  <w:tcBorders>
                    <w:right w:val="single" w:sz="4" w:space="0" w:color="auto"/>
                  </w:tcBorders>
                  <w:vAlign w:val="center"/>
                </w:tcPr>
                <w:p w14:paraId="4AF7A03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4" w:type="dxa"/>
                  <w:tcBorders>
                    <w:left w:val="single" w:sz="4" w:space="0" w:color="auto"/>
                    <w:right w:val="double" w:sz="4" w:space="0" w:color="auto"/>
                  </w:tcBorders>
                  <w:vAlign w:val="center"/>
                </w:tcPr>
                <w:p w14:paraId="18CB614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4" w:type="dxa"/>
                  <w:tcBorders>
                    <w:left w:val="double" w:sz="4" w:space="0" w:color="auto"/>
                    <w:right w:val="single" w:sz="4" w:space="0" w:color="auto"/>
                  </w:tcBorders>
                  <w:vAlign w:val="center"/>
                </w:tcPr>
                <w:p w14:paraId="4D60038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1DB450AA" w14:textId="77777777" w:rsidTr="00C66550">
              <w:trPr>
                <w:trHeight w:val="220"/>
              </w:trPr>
              <w:tc>
                <w:tcPr>
                  <w:tcW w:w="2860" w:type="dxa"/>
                  <w:tcBorders>
                    <w:right w:val="double" w:sz="4" w:space="0" w:color="auto"/>
                  </w:tcBorders>
                  <w:vAlign w:val="center"/>
                </w:tcPr>
                <w:p w14:paraId="4D4627AF" w14:textId="744482C8"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食品関連実験室（事業者等）</w:t>
                  </w:r>
                </w:p>
              </w:tc>
              <w:tc>
                <w:tcPr>
                  <w:tcW w:w="1033" w:type="dxa"/>
                  <w:tcBorders>
                    <w:left w:val="double" w:sz="4" w:space="0" w:color="auto"/>
                    <w:right w:val="double" w:sz="4" w:space="0" w:color="auto"/>
                  </w:tcBorders>
                  <w:vAlign w:val="center"/>
                </w:tcPr>
                <w:p w14:paraId="176D463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53</w:t>
                  </w:r>
                </w:p>
              </w:tc>
              <w:tc>
                <w:tcPr>
                  <w:tcW w:w="1034" w:type="dxa"/>
                  <w:tcBorders>
                    <w:left w:val="double" w:sz="4" w:space="0" w:color="auto"/>
                  </w:tcBorders>
                  <w:vAlign w:val="center"/>
                </w:tcPr>
                <w:p w14:paraId="562B2CB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34" w:type="dxa"/>
                  <w:vAlign w:val="center"/>
                </w:tcPr>
                <w:p w14:paraId="515FD4B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33" w:type="dxa"/>
                  <w:tcBorders>
                    <w:right w:val="single" w:sz="4" w:space="0" w:color="auto"/>
                  </w:tcBorders>
                  <w:vAlign w:val="center"/>
                </w:tcPr>
                <w:p w14:paraId="6470D8C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34" w:type="dxa"/>
                  <w:tcBorders>
                    <w:left w:val="single" w:sz="4" w:space="0" w:color="auto"/>
                    <w:right w:val="double" w:sz="4" w:space="0" w:color="auto"/>
                  </w:tcBorders>
                  <w:vAlign w:val="center"/>
                </w:tcPr>
                <w:p w14:paraId="5838679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69</w:t>
                  </w:r>
                </w:p>
              </w:tc>
              <w:tc>
                <w:tcPr>
                  <w:tcW w:w="1034" w:type="dxa"/>
                  <w:tcBorders>
                    <w:left w:val="double" w:sz="4" w:space="0" w:color="auto"/>
                    <w:right w:val="single" w:sz="4" w:space="0" w:color="auto"/>
                  </w:tcBorders>
                  <w:vAlign w:val="center"/>
                </w:tcPr>
                <w:p w14:paraId="06EBC36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148</w:t>
                  </w:r>
                </w:p>
              </w:tc>
            </w:tr>
            <w:tr w:rsidR="008201AC" w:rsidRPr="005F1DE0" w14:paraId="46E89F54" w14:textId="77777777" w:rsidTr="00C66550">
              <w:trPr>
                <w:trHeight w:val="220"/>
              </w:trPr>
              <w:tc>
                <w:tcPr>
                  <w:tcW w:w="2860" w:type="dxa"/>
                  <w:tcBorders>
                    <w:right w:val="double" w:sz="4" w:space="0" w:color="auto"/>
                  </w:tcBorders>
                  <w:vAlign w:val="center"/>
                </w:tcPr>
                <w:p w14:paraId="2987421B" w14:textId="7C97ADEC"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土壌測定診断室（農の普及課等）</w:t>
                  </w:r>
                </w:p>
              </w:tc>
              <w:tc>
                <w:tcPr>
                  <w:tcW w:w="1033" w:type="dxa"/>
                  <w:tcBorders>
                    <w:left w:val="double" w:sz="4" w:space="0" w:color="auto"/>
                    <w:right w:val="double" w:sz="4" w:space="0" w:color="auto"/>
                  </w:tcBorders>
                  <w:vAlign w:val="center"/>
                </w:tcPr>
                <w:p w14:paraId="44FFD010"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8</w:t>
                  </w:r>
                  <w:r w:rsidRPr="005F1DE0">
                    <w:rPr>
                      <w:rFonts w:asciiTheme="majorEastAsia" w:eastAsiaTheme="majorEastAsia" w:hAnsiTheme="majorEastAsia" w:cs="MSGothic"/>
                      <w:kern w:val="0"/>
                      <w:sz w:val="16"/>
                      <w:szCs w:val="16"/>
                    </w:rPr>
                    <w:t>2</w:t>
                  </w:r>
                </w:p>
              </w:tc>
              <w:tc>
                <w:tcPr>
                  <w:tcW w:w="1034" w:type="dxa"/>
                  <w:tcBorders>
                    <w:left w:val="double" w:sz="4" w:space="0" w:color="auto"/>
                    <w:bottom w:val="double" w:sz="4" w:space="0" w:color="auto"/>
                  </w:tcBorders>
                  <w:vAlign w:val="center"/>
                </w:tcPr>
                <w:p w14:paraId="24DDCFE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34" w:type="dxa"/>
                  <w:tcBorders>
                    <w:bottom w:val="double" w:sz="4" w:space="0" w:color="auto"/>
                  </w:tcBorders>
                  <w:vAlign w:val="center"/>
                </w:tcPr>
                <w:p w14:paraId="6C7CAAF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033" w:type="dxa"/>
                  <w:tcBorders>
                    <w:bottom w:val="double" w:sz="4" w:space="0" w:color="auto"/>
                    <w:right w:val="single" w:sz="4" w:space="0" w:color="auto"/>
                  </w:tcBorders>
                  <w:vAlign w:val="center"/>
                </w:tcPr>
                <w:p w14:paraId="05B71FA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34" w:type="dxa"/>
                  <w:tcBorders>
                    <w:left w:val="single" w:sz="4" w:space="0" w:color="auto"/>
                    <w:bottom w:val="double" w:sz="4" w:space="0" w:color="auto"/>
                    <w:right w:val="double" w:sz="4" w:space="0" w:color="auto"/>
                  </w:tcBorders>
                  <w:vAlign w:val="center"/>
                </w:tcPr>
                <w:p w14:paraId="5D46B27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0</w:t>
                  </w:r>
                </w:p>
              </w:tc>
              <w:tc>
                <w:tcPr>
                  <w:tcW w:w="1034" w:type="dxa"/>
                  <w:tcBorders>
                    <w:left w:val="double" w:sz="4" w:space="0" w:color="auto"/>
                    <w:bottom w:val="double" w:sz="4" w:space="0" w:color="auto"/>
                    <w:right w:val="single" w:sz="4" w:space="0" w:color="auto"/>
                  </w:tcBorders>
                  <w:vAlign w:val="center"/>
                </w:tcPr>
                <w:p w14:paraId="7C398D2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r>
            <w:tr w:rsidR="008201AC" w:rsidRPr="005F1DE0" w14:paraId="2B0F4DCD" w14:textId="77777777" w:rsidTr="00C66550">
              <w:trPr>
                <w:trHeight w:val="220"/>
              </w:trPr>
              <w:tc>
                <w:tcPr>
                  <w:tcW w:w="2860" w:type="dxa"/>
                  <w:tcBorders>
                    <w:top w:val="double" w:sz="4" w:space="0" w:color="auto"/>
                    <w:right w:val="double" w:sz="4" w:space="0" w:color="auto"/>
                  </w:tcBorders>
                  <w:vAlign w:val="center"/>
                </w:tcPr>
                <w:p w14:paraId="6535401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33" w:type="dxa"/>
                  <w:tcBorders>
                    <w:top w:val="double" w:sz="4" w:space="0" w:color="auto"/>
                    <w:left w:val="double" w:sz="4" w:space="0" w:color="auto"/>
                    <w:right w:val="double" w:sz="4" w:space="0" w:color="auto"/>
                  </w:tcBorders>
                  <w:vAlign w:val="center"/>
                </w:tcPr>
                <w:p w14:paraId="46E8A5B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35</w:t>
                  </w:r>
                </w:p>
              </w:tc>
              <w:tc>
                <w:tcPr>
                  <w:tcW w:w="1034" w:type="dxa"/>
                  <w:tcBorders>
                    <w:top w:val="double" w:sz="4" w:space="0" w:color="auto"/>
                    <w:left w:val="double" w:sz="4" w:space="0" w:color="auto"/>
                  </w:tcBorders>
                  <w:vAlign w:val="center"/>
                </w:tcPr>
                <w:p w14:paraId="662B5FB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34" w:type="dxa"/>
                  <w:tcBorders>
                    <w:top w:val="double" w:sz="4" w:space="0" w:color="auto"/>
                  </w:tcBorders>
                  <w:vAlign w:val="center"/>
                </w:tcPr>
                <w:p w14:paraId="290496D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c>
                <w:tcPr>
                  <w:tcW w:w="1033" w:type="dxa"/>
                  <w:tcBorders>
                    <w:top w:val="double" w:sz="4" w:space="0" w:color="auto"/>
                    <w:right w:val="single" w:sz="4" w:space="0" w:color="auto"/>
                  </w:tcBorders>
                  <w:vAlign w:val="center"/>
                </w:tcPr>
                <w:p w14:paraId="301BDDB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34" w:type="dxa"/>
                  <w:tcBorders>
                    <w:top w:val="double" w:sz="4" w:space="0" w:color="auto"/>
                    <w:left w:val="single" w:sz="4" w:space="0" w:color="auto"/>
                    <w:right w:val="double" w:sz="4" w:space="0" w:color="auto"/>
                  </w:tcBorders>
                  <w:vAlign w:val="center"/>
                </w:tcPr>
                <w:p w14:paraId="3815C25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9</w:t>
                  </w:r>
                  <w:r w:rsidRPr="005F1DE0">
                    <w:rPr>
                      <w:rFonts w:asciiTheme="majorEastAsia" w:eastAsiaTheme="majorEastAsia" w:hAnsiTheme="majorEastAsia" w:cs="MSGothic"/>
                      <w:kern w:val="0"/>
                      <w:sz w:val="16"/>
                      <w:szCs w:val="16"/>
                    </w:rPr>
                    <w:t>9</w:t>
                  </w:r>
                </w:p>
              </w:tc>
              <w:tc>
                <w:tcPr>
                  <w:tcW w:w="1034" w:type="dxa"/>
                  <w:tcBorders>
                    <w:top w:val="double" w:sz="4" w:space="0" w:color="auto"/>
                    <w:left w:val="double" w:sz="4" w:space="0" w:color="auto"/>
                    <w:right w:val="single" w:sz="4" w:space="0" w:color="auto"/>
                  </w:tcBorders>
                  <w:vAlign w:val="center"/>
                </w:tcPr>
                <w:p w14:paraId="35CD966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269</w:t>
                  </w:r>
                </w:p>
              </w:tc>
            </w:tr>
          </w:tbl>
          <w:p w14:paraId="669C292E" w14:textId="26D4419B"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0195A0E3" w14:textId="77777777" w:rsidTr="008201AC">
        <w:tblPrEx>
          <w:tblCellMar>
            <w:left w:w="99" w:type="dxa"/>
            <w:right w:w="99" w:type="dxa"/>
          </w:tblCellMar>
        </w:tblPrEx>
        <w:trPr>
          <w:gridBefore w:val="1"/>
          <w:wBefore w:w="6" w:type="dxa"/>
          <w:trHeight w:val="1406"/>
        </w:trPr>
        <w:tc>
          <w:tcPr>
            <w:tcW w:w="2837" w:type="dxa"/>
            <w:gridSpan w:val="3"/>
            <w:vMerge/>
          </w:tcPr>
          <w:p w14:paraId="6EDEA89B"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00187C64" w14:textId="77777777" w:rsidR="008201AC" w:rsidRPr="005F1DE0" w:rsidRDefault="008201AC" w:rsidP="00760CE9">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e 製品化・商品化やP</w:t>
            </w:r>
            <w:r w:rsidRPr="005F1DE0">
              <w:rPr>
                <w:rFonts w:asciiTheme="majorEastAsia" w:eastAsiaTheme="majorEastAsia" w:hAnsiTheme="majorEastAsia" w:cs="MSGothic"/>
                <w:kern w:val="0"/>
                <w:sz w:val="16"/>
                <w:szCs w:val="16"/>
              </w:rPr>
              <w:t>R</w:t>
            </w:r>
            <w:r w:rsidRPr="005F1DE0">
              <w:rPr>
                <w:rFonts w:asciiTheme="majorEastAsia" w:eastAsiaTheme="majorEastAsia" w:hAnsiTheme="majorEastAsia" w:cs="MSGothic" w:hint="eastAsia"/>
                <w:kern w:val="0"/>
                <w:sz w:val="16"/>
                <w:szCs w:val="16"/>
              </w:rPr>
              <w:t>に係る支援</w:t>
            </w:r>
          </w:p>
          <w:p w14:paraId="6EF74116"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32916003" w14:textId="61F6FABA"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e 製品化・商品化やP</w:t>
            </w:r>
            <w:r w:rsidRPr="005F1DE0">
              <w:rPr>
                <w:rFonts w:asciiTheme="majorEastAsia" w:eastAsiaTheme="majorEastAsia" w:hAnsiTheme="majorEastAsia" w:cs="MSGothic"/>
                <w:b/>
                <w:kern w:val="0"/>
                <w:sz w:val="16"/>
                <w:szCs w:val="16"/>
              </w:rPr>
              <w:t>R</w:t>
            </w:r>
            <w:r w:rsidRPr="005F1DE0">
              <w:rPr>
                <w:rFonts w:asciiTheme="majorEastAsia" w:eastAsiaTheme="majorEastAsia" w:hAnsiTheme="majorEastAsia" w:cs="MSGothic" w:hint="eastAsia"/>
                <w:b/>
                <w:kern w:val="0"/>
                <w:sz w:val="16"/>
                <w:szCs w:val="16"/>
              </w:rPr>
              <w:t>に係る支援</w:t>
            </w:r>
          </w:p>
          <w:p w14:paraId="2462DB7F" w14:textId="17EF4F2F" w:rsidR="008201AC" w:rsidRPr="005F1DE0" w:rsidRDefault="008201AC" w:rsidP="003C6902">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w:t>
            </w:r>
            <w:r w:rsidRPr="005F1DE0">
              <w:rPr>
                <w:rFonts w:asciiTheme="majorEastAsia" w:eastAsiaTheme="majorEastAsia" w:hAnsiTheme="majorEastAsia" w:hint="eastAsia"/>
                <w:sz w:val="16"/>
                <w:szCs w:val="16"/>
              </w:rPr>
              <w:t>食品の商品開発や販売促進を支援するため、２つの事業を実施した。</w:t>
            </w:r>
          </w:p>
          <w:p w14:paraId="1223F84F" w14:textId="7F69A574" w:rsidR="008201AC" w:rsidRPr="005F1DE0" w:rsidRDefault="008201AC" w:rsidP="00FD3C87">
            <w:pPr>
              <w:autoSpaceDE w:val="0"/>
              <w:autoSpaceDN w:val="0"/>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①研究所が技術開発を行う「大阪産（もん）チャレンジ支援事業」</w:t>
            </w:r>
          </w:p>
          <w:p w14:paraId="5AFDAE1A" w14:textId="0D2BB854" w:rsidR="008201AC" w:rsidRPr="005F1DE0" w:rsidRDefault="008201AC" w:rsidP="00FD3C87">
            <w:pPr>
              <w:autoSpaceDE w:val="0"/>
              <w:autoSpaceDN w:val="0"/>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②研究所が６次産業化のための相談やプランナー派遣の事務局を担う「大阪産（もん）６次産業化サポートセンター」</w:t>
            </w:r>
          </w:p>
          <w:p w14:paraId="614B3373" w14:textId="77777777" w:rsidR="008201AC" w:rsidRPr="005F1DE0" w:rsidRDefault="008201AC" w:rsidP="00CE37F6">
            <w:pPr>
              <w:autoSpaceDE w:val="0"/>
              <w:autoSpaceDN w:val="0"/>
              <w:spacing w:line="200" w:lineRule="exact"/>
              <w:rPr>
                <w:rFonts w:asciiTheme="majorEastAsia" w:eastAsiaTheme="majorEastAsia" w:hAnsiTheme="majorEastAsia" w:cs="MSGothic"/>
                <w:kern w:val="0"/>
                <w:sz w:val="16"/>
                <w:szCs w:val="16"/>
              </w:rPr>
            </w:pPr>
          </w:p>
          <w:p w14:paraId="0E1D0EA9" w14:textId="6C69DEDB" w:rsidR="008201AC" w:rsidRPr="005F1DE0" w:rsidRDefault="008201AC" w:rsidP="00760CE9">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①</w:t>
            </w:r>
            <w:r w:rsidRPr="005F1DE0">
              <w:rPr>
                <w:rFonts w:asciiTheme="majorEastAsia" w:eastAsiaTheme="majorEastAsia" w:hAnsiTheme="majorEastAsia" w:cs="MSGothic" w:hint="eastAsia"/>
                <w:b/>
                <w:kern w:val="0"/>
                <w:sz w:val="16"/>
                <w:szCs w:val="16"/>
              </w:rPr>
              <w:t>「大阪産（もん）チャレンジ支援事業」（</w:t>
            </w:r>
            <w:r w:rsidRPr="005F1DE0">
              <w:rPr>
                <w:rFonts w:asciiTheme="majorEastAsia" w:eastAsiaTheme="majorEastAsia" w:hAnsiTheme="majorEastAsia" w:hint="eastAsia"/>
                <w:b/>
                <w:sz w:val="16"/>
                <w:szCs w:val="16"/>
              </w:rPr>
              <w:t>研究所が技術開発を行う</w:t>
            </w:r>
            <w:r w:rsidRPr="005F1DE0">
              <w:rPr>
                <w:rFonts w:asciiTheme="majorEastAsia" w:eastAsiaTheme="majorEastAsia" w:hAnsiTheme="majorEastAsia" w:cs="MSGothic" w:hint="eastAsia"/>
                <w:b/>
                <w:kern w:val="0"/>
                <w:sz w:val="16"/>
                <w:szCs w:val="16"/>
              </w:rPr>
              <w:t>）</w:t>
            </w:r>
          </w:p>
          <w:p w14:paraId="195B6DEA" w14:textId="262A4BD6" w:rsidR="008201AC" w:rsidRPr="005F1DE0" w:rsidRDefault="008201AC" w:rsidP="00CE37F6">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産（もん）｣を使用した商品の開発・改良などにチャレンジする事業者を支援した。取り組んだ15件全てを製品化し、「水なすのお吸い物の素」、「能勢栗パスタ」、「なすの菓子」、「はもと玉ねぎの揚げ蒲鉾」、「糠固化法を使った水なす糠漬け」の５件が商品化、「野菜昆布だし」など1</w:t>
            </w:r>
            <w:r w:rsidRPr="005F1DE0">
              <w:rPr>
                <w:rFonts w:asciiTheme="majorEastAsia" w:eastAsiaTheme="majorEastAsia" w:hAnsiTheme="majorEastAsia" w:cs="MSGothic"/>
                <w:kern w:val="0"/>
                <w:sz w:val="16"/>
                <w:szCs w:val="16"/>
              </w:rPr>
              <w:t>0</w:t>
            </w:r>
            <w:r w:rsidRPr="005F1DE0">
              <w:rPr>
                <w:rFonts w:asciiTheme="majorEastAsia" w:eastAsiaTheme="majorEastAsia" w:hAnsiTheme="majorEastAsia" w:cs="MSGothic" w:hint="eastAsia"/>
                <w:kern w:val="0"/>
                <w:sz w:val="16"/>
                <w:szCs w:val="16"/>
              </w:rPr>
              <w:t>件が商品化準備中である。</w:t>
            </w:r>
          </w:p>
          <w:p w14:paraId="63947A54" w14:textId="77777777" w:rsidR="008201AC" w:rsidRPr="005F1DE0" w:rsidRDefault="008201AC" w:rsidP="00760CE9">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「大阪産（もん）チャレンジ支援事業」における製品化または商品化までの支援（件）</w:t>
            </w:r>
          </w:p>
          <w:tbl>
            <w:tblPr>
              <w:tblStyle w:val="a3"/>
              <w:tblW w:w="0" w:type="auto"/>
              <w:tblInd w:w="301" w:type="dxa"/>
              <w:tblLayout w:type="fixed"/>
              <w:tblLook w:val="04A0" w:firstRow="1" w:lastRow="0" w:firstColumn="1" w:lastColumn="0" w:noHBand="0" w:noVBand="1"/>
            </w:tblPr>
            <w:tblGrid>
              <w:gridCol w:w="2097"/>
              <w:gridCol w:w="1088"/>
              <w:gridCol w:w="1088"/>
              <w:gridCol w:w="1088"/>
              <w:gridCol w:w="1088"/>
              <w:gridCol w:w="1088"/>
              <w:gridCol w:w="1088"/>
            </w:tblGrid>
            <w:tr w:rsidR="008201AC" w:rsidRPr="005F1DE0" w14:paraId="650BC7A5" w14:textId="77777777" w:rsidTr="00251F9B">
              <w:trPr>
                <w:trHeight w:val="206"/>
              </w:trPr>
              <w:tc>
                <w:tcPr>
                  <w:tcW w:w="2097" w:type="dxa"/>
                  <w:tcBorders>
                    <w:bottom w:val="single" w:sz="4" w:space="0" w:color="auto"/>
                    <w:right w:val="double" w:sz="4" w:space="0" w:color="auto"/>
                  </w:tcBorders>
                  <w:vAlign w:val="center"/>
                </w:tcPr>
                <w:p w14:paraId="5225DDE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88" w:type="dxa"/>
                  <w:tcBorders>
                    <w:left w:val="double" w:sz="4" w:space="0" w:color="auto"/>
                    <w:bottom w:val="single" w:sz="4" w:space="0" w:color="auto"/>
                    <w:right w:val="double" w:sz="4" w:space="0" w:color="auto"/>
                  </w:tcBorders>
                  <w:vAlign w:val="center"/>
                </w:tcPr>
                <w:p w14:paraId="11BFBF2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8" w:type="dxa"/>
                  <w:tcBorders>
                    <w:left w:val="double" w:sz="4" w:space="0" w:color="auto"/>
                    <w:bottom w:val="single" w:sz="4" w:space="0" w:color="auto"/>
                  </w:tcBorders>
                  <w:vAlign w:val="center"/>
                </w:tcPr>
                <w:p w14:paraId="04148D1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tcBorders>
                    <w:bottom w:val="single" w:sz="4" w:space="0" w:color="auto"/>
                  </w:tcBorders>
                  <w:vAlign w:val="center"/>
                </w:tcPr>
                <w:p w14:paraId="237569F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8" w:type="dxa"/>
                  <w:tcBorders>
                    <w:bottom w:val="single" w:sz="4" w:space="0" w:color="auto"/>
                    <w:right w:val="single" w:sz="4" w:space="0" w:color="auto"/>
                  </w:tcBorders>
                  <w:vAlign w:val="center"/>
                </w:tcPr>
                <w:p w14:paraId="6A702FC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single" w:sz="4" w:space="0" w:color="auto"/>
                    <w:bottom w:val="single" w:sz="4" w:space="0" w:color="auto"/>
                    <w:right w:val="double" w:sz="4" w:space="0" w:color="auto"/>
                  </w:tcBorders>
                  <w:vAlign w:val="center"/>
                </w:tcPr>
                <w:p w14:paraId="6CE5E4D2"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R01実績</w:t>
                  </w:r>
                </w:p>
              </w:tc>
              <w:tc>
                <w:tcPr>
                  <w:tcW w:w="1088" w:type="dxa"/>
                  <w:tcBorders>
                    <w:left w:val="double" w:sz="4" w:space="0" w:color="auto"/>
                    <w:bottom w:val="single" w:sz="4" w:space="0" w:color="auto"/>
                  </w:tcBorders>
                  <w:vAlign w:val="center"/>
                </w:tcPr>
                <w:p w14:paraId="4A882BF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03BF9D8B" w14:textId="77777777" w:rsidTr="00251F9B">
              <w:trPr>
                <w:trHeight w:val="206"/>
              </w:trPr>
              <w:tc>
                <w:tcPr>
                  <w:tcW w:w="2097" w:type="dxa"/>
                  <w:tcBorders>
                    <w:bottom w:val="double" w:sz="4" w:space="0" w:color="auto"/>
                    <w:right w:val="double" w:sz="4" w:space="0" w:color="auto"/>
                  </w:tcBorders>
                  <w:vAlign w:val="center"/>
                </w:tcPr>
                <w:p w14:paraId="0FF6FD2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製品化件数</w:t>
                  </w:r>
                </w:p>
              </w:tc>
              <w:tc>
                <w:tcPr>
                  <w:tcW w:w="1088" w:type="dxa"/>
                  <w:tcBorders>
                    <w:left w:val="double" w:sz="4" w:space="0" w:color="auto"/>
                    <w:bottom w:val="double" w:sz="4" w:space="0" w:color="auto"/>
                    <w:right w:val="double" w:sz="4" w:space="0" w:color="auto"/>
                  </w:tcBorders>
                  <w:vAlign w:val="center"/>
                </w:tcPr>
                <w:p w14:paraId="11599BF4" w14:textId="3BC3310A"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21</w:t>
                  </w:r>
                </w:p>
              </w:tc>
              <w:tc>
                <w:tcPr>
                  <w:tcW w:w="1088" w:type="dxa"/>
                  <w:tcBorders>
                    <w:left w:val="double" w:sz="4" w:space="0" w:color="auto"/>
                    <w:bottom w:val="double" w:sz="4" w:space="0" w:color="auto"/>
                  </w:tcBorders>
                  <w:vAlign w:val="center"/>
                </w:tcPr>
                <w:p w14:paraId="35C0A5A0"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88" w:type="dxa"/>
                  <w:tcBorders>
                    <w:bottom w:val="double" w:sz="4" w:space="0" w:color="auto"/>
                  </w:tcBorders>
                  <w:vAlign w:val="center"/>
                </w:tcPr>
                <w:p w14:paraId="3A9EB7A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88" w:type="dxa"/>
                  <w:tcBorders>
                    <w:bottom w:val="double" w:sz="4" w:space="0" w:color="auto"/>
                    <w:right w:val="single" w:sz="4" w:space="0" w:color="auto"/>
                  </w:tcBorders>
                  <w:vAlign w:val="center"/>
                </w:tcPr>
                <w:p w14:paraId="75F7606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8" w:type="dxa"/>
                  <w:tcBorders>
                    <w:left w:val="single" w:sz="4" w:space="0" w:color="auto"/>
                    <w:bottom w:val="double" w:sz="4" w:space="0" w:color="auto"/>
                    <w:right w:val="double" w:sz="4" w:space="0" w:color="auto"/>
                  </w:tcBorders>
                  <w:vAlign w:val="center"/>
                </w:tcPr>
                <w:p w14:paraId="2E3AED45"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１</w:t>
                  </w:r>
                </w:p>
              </w:tc>
              <w:tc>
                <w:tcPr>
                  <w:tcW w:w="1088" w:type="dxa"/>
                  <w:tcBorders>
                    <w:left w:val="double" w:sz="4" w:space="0" w:color="auto"/>
                    <w:bottom w:val="double" w:sz="4" w:space="0" w:color="auto"/>
                  </w:tcBorders>
                  <w:vAlign w:val="center"/>
                </w:tcPr>
                <w:p w14:paraId="25AD486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15</w:t>
                  </w:r>
                </w:p>
              </w:tc>
            </w:tr>
            <w:tr w:rsidR="008201AC" w:rsidRPr="005F1DE0" w14:paraId="5096DC99" w14:textId="77777777" w:rsidTr="00251F9B">
              <w:trPr>
                <w:trHeight w:val="206"/>
              </w:trPr>
              <w:tc>
                <w:tcPr>
                  <w:tcW w:w="2097" w:type="dxa"/>
                  <w:tcBorders>
                    <w:top w:val="double" w:sz="4" w:space="0" w:color="auto"/>
                    <w:right w:val="double" w:sz="4" w:space="0" w:color="auto"/>
                  </w:tcBorders>
                  <w:vAlign w:val="center"/>
                </w:tcPr>
                <w:p w14:paraId="690B963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商品化件数</w:t>
                  </w:r>
                  <w:r w:rsidRPr="005F1DE0">
                    <w:rPr>
                      <w:rFonts w:asciiTheme="majorEastAsia" w:eastAsiaTheme="majorEastAsia" w:hAnsiTheme="majorEastAsia" w:hint="eastAsia"/>
                      <w:sz w:val="16"/>
                      <w:szCs w:val="16"/>
                      <w:vertAlign w:val="superscript"/>
                    </w:rPr>
                    <w:t>※1</w:t>
                  </w:r>
                </w:p>
              </w:tc>
              <w:tc>
                <w:tcPr>
                  <w:tcW w:w="1088" w:type="dxa"/>
                  <w:tcBorders>
                    <w:top w:val="double" w:sz="4" w:space="0" w:color="auto"/>
                    <w:left w:val="double" w:sz="4" w:space="0" w:color="auto"/>
                    <w:right w:val="double" w:sz="4" w:space="0" w:color="auto"/>
                  </w:tcBorders>
                  <w:vAlign w:val="center"/>
                </w:tcPr>
                <w:p w14:paraId="7C8EA913" w14:textId="3DB0C2CD"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w:t>
                  </w:r>
                </w:p>
              </w:tc>
              <w:tc>
                <w:tcPr>
                  <w:tcW w:w="1088" w:type="dxa"/>
                  <w:tcBorders>
                    <w:top w:val="double" w:sz="4" w:space="0" w:color="auto"/>
                    <w:left w:val="double" w:sz="4" w:space="0" w:color="auto"/>
                  </w:tcBorders>
                  <w:vAlign w:val="center"/>
                </w:tcPr>
                <w:p w14:paraId="07F929B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88" w:type="dxa"/>
                  <w:tcBorders>
                    <w:top w:val="double" w:sz="4" w:space="0" w:color="auto"/>
                  </w:tcBorders>
                  <w:vAlign w:val="center"/>
                </w:tcPr>
                <w:p w14:paraId="7CC286B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top w:val="double" w:sz="4" w:space="0" w:color="auto"/>
                    <w:right w:val="single" w:sz="4" w:space="0" w:color="auto"/>
                  </w:tcBorders>
                  <w:vAlign w:val="center"/>
                </w:tcPr>
                <w:p w14:paraId="4DB79CA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top w:val="double" w:sz="4" w:space="0" w:color="auto"/>
                    <w:left w:val="single" w:sz="4" w:space="0" w:color="auto"/>
                    <w:right w:val="double" w:sz="4" w:space="0" w:color="auto"/>
                  </w:tcBorders>
                  <w:vAlign w:val="center"/>
                </w:tcPr>
                <w:p w14:paraId="1802BD05" w14:textId="5AD3D89D"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０</w:t>
                  </w:r>
                </w:p>
              </w:tc>
              <w:tc>
                <w:tcPr>
                  <w:tcW w:w="1088" w:type="dxa"/>
                  <w:tcBorders>
                    <w:top w:val="double" w:sz="4" w:space="0" w:color="auto"/>
                    <w:left w:val="double" w:sz="4" w:space="0" w:color="auto"/>
                  </w:tcBorders>
                  <w:vAlign w:val="center"/>
                </w:tcPr>
                <w:p w14:paraId="3C1A1B5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５</w:t>
                  </w:r>
                </w:p>
              </w:tc>
            </w:tr>
            <w:tr w:rsidR="008201AC" w:rsidRPr="005F1DE0" w14:paraId="57FD2AFC" w14:textId="77777777" w:rsidTr="00251F9B">
              <w:trPr>
                <w:trHeight w:val="206"/>
              </w:trPr>
              <w:tc>
                <w:tcPr>
                  <w:tcW w:w="2097" w:type="dxa"/>
                  <w:tcBorders>
                    <w:bottom w:val="single" w:sz="4" w:space="0" w:color="auto"/>
                    <w:right w:val="double" w:sz="4" w:space="0" w:color="auto"/>
                  </w:tcBorders>
                  <w:vAlign w:val="center"/>
                </w:tcPr>
                <w:p w14:paraId="4699C22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商品化準備中件数</w:t>
                  </w:r>
                  <w:r w:rsidRPr="005F1DE0">
                    <w:rPr>
                      <w:rFonts w:asciiTheme="majorEastAsia" w:eastAsiaTheme="majorEastAsia" w:hAnsiTheme="majorEastAsia" w:hint="eastAsia"/>
                      <w:sz w:val="16"/>
                      <w:szCs w:val="16"/>
                      <w:vertAlign w:val="superscript"/>
                    </w:rPr>
                    <w:t>※2</w:t>
                  </w:r>
                </w:p>
              </w:tc>
              <w:tc>
                <w:tcPr>
                  <w:tcW w:w="1088" w:type="dxa"/>
                  <w:tcBorders>
                    <w:left w:val="double" w:sz="4" w:space="0" w:color="auto"/>
                    <w:bottom w:val="single" w:sz="4" w:space="0" w:color="auto"/>
                    <w:right w:val="double" w:sz="4" w:space="0" w:color="auto"/>
                  </w:tcBorders>
                  <w:vAlign w:val="center"/>
                </w:tcPr>
                <w:p w14:paraId="13BB4E6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88" w:type="dxa"/>
                  <w:tcBorders>
                    <w:left w:val="double" w:sz="4" w:space="0" w:color="auto"/>
                    <w:bottom w:val="single" w:sz="4" w:space="0" w:color="auto"/>
                  </w:tcBorders>
                  <w:vAlign w:val="center"/>
                </w:tcPr>
                <w:p w14:paraId="13BCA522" w14:textId="75D08EC2"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8" w:type="dxa"/>
                  <w:tcBorders>
                    <w:bottom w:val="single" w:sz="4" w:space="0" w:color="auto"/>
                  </w:tcBorders>
                  <w:vAlign w:val="center"/>
                </w:tcPr>
                <w:p w14:paraId="4717D4A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88" w:type="dxa"/>
                  <w:tcBorders>
                    <w:bottom w:val="single" w:sz="4" w:space="0" w:color="auto"/>
                    <w:right w:val="single" w:sz="4" w:space="0" w:color="auto"/>
                  </w:tcBorders>
                  <w:vAlign w:val="center"/>
                </w:tcPr>
                <w:p w14:paraId="7845F98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left w:val="single" w:sz="4" w:space="0" w:color="auto"/>
                    <w:bottom w:val="single" w:sz="4" w:space="0" w:color="auto"/>
                    <w:right w:val="double" w:sz="4" w:space="0" w:color="auto"/>
                  </w:tcBorders>
                  <w:vAlign w:val="center"/>
                </w:tcPr>
                <w:p w14:paraId="2F83DC8F"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１</w:t>
                  </w:r>
                </w:p>
              </w:tc>
              <w:tc>
                <w:tcPr>
                  <w:tcW w:w="1088" w:type="dxa"/>
                  <w:tcBorders>
                    <w:left w:val="double" w:sz="4" w:space="0" w:color="auto"/>
                    <w:bottom w:val="single" w:sz="4" w:space="0" w:color="auto"/>
                  </w:tcBorders>
                  <w:vAlign w:val="center"/>
                </w:tcPr>
                <w:p w14:paraId="70B12C4B" w14:textId="1BDD03E6"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0</w:t>
                  </w:r>
                </w:p>
              </w:tc>
            </w:tr>
            <w:tr w:rsidR="008201AC" w:rsidRPr="005F1DE0" w14:paraId="7EBDF6BE" w14:textId="77777777" w:rsidTr="00FC46F1">
              <w:trPr>
                <w:trHeight w:val="95"/>
              </w:trPr>
              <w:tc>
                <w:tcPr>
                  <w:tcW w:w="8625" w:type="dxa"/>
                  <w:gridSpan w:val="7"/>
                  <w:tcBorders>
                    <w:top w:val="single" w:sz="4" w:space="0" w:color="auto"/>
                    <w:left w:val="nil"/>
                    <w:bottom w:val="nil"/>
                    <w:right w:val="nil"/>
                  </w:tcBorders>
                  <w:vAlign w:val="center"/>
                </w:tcPr>
                <w:p w14:paraId="1CD3A718" w14:textId="37FD0533" w:rsidR="008201AC" w:rsidRPr="005F1DE0" w:rsidRDefault="008201AC" w:rsidP="00085C35">
                  <w:pPr>
                    <w:framePr w:hSpace="142" w:wrap="around" w:vAnchor="text" w:hAnchor="margin" w:y="64"/>
                    <w:spacing w:line="200" w:lineRule="exact"/>
                    <w:suppressOverlap/>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4"/>
                      <w:szCs w:val="16"/>
                      <w:vertAlign w:val="superscript"/>
                    </w:rPr>
                    <w:t>※</w:t>
                  </w:r>
                  <w:r w:rsidRPr="005F1DE0">
                    <w:rPr>
                      <w:rFonts w:asciiTheme="majorEastAsia" w:eastAsiaTheme="majorEastAsia" w:hAnsiTheme="majorEastAsia" w:cs="MSGothic" w:hint="eastAsia"/>
                      <w:kern w:val="0"/>
                      <w:sz w:val="14"/>
                      <w:szCs w:val="16"/>
                    </w:rPr>
                    <w:t>当該年度に製品化した件数のうち、R02年３月末時点で商品化に至った件数（</w:t>
                  </w:r>
                  <w:r w:rsidRPr="005F1DE0">
                    <w:rPr>
                      <w:rFonts w:asciiTheme="majorEastAsia" w:eastAsiaTheme="majorEastAsia" w:hAnsiTheme="majorEastAsia" w:cs="MSGothic" w:hint="eastAsia"/>
                      <w:kern w:val="0"/>
                      <w:sz w:val="14"/>
                      <w:szCs w:val="16"/>
                      <w:vertAlign w:val="superscript"/>
                    </w:rPr>
                    <w:t>※1</w:t>
                  </w:r>
                  <w:r w:rsidRPr="005F1DE0">
                    <w:rPr>
                      <w:rFonts w:asciiTheme="majorEastAsia" w:eastAsiaTheme="majorEastAsia" w:hAnsiTheme="majorEastAsia" w:cs="MSGothic" w:hint="eastAsia"/>
                      <w:kern w:val="0"/>
                      <w:sz w:val="14"/>
                      <w:szCs w:val="16"/>
                    </w:rPr>
                    <w:t>）、商品化準備中の件数（</w:t>
                  </w:r>
                  <w:r w:rsidRPr="005F1DE0">
                    <w:rPr>
                      <w:rFonts w:asciiTheme="majorEastAsia" w:eastAsiaTheme="majorEastAsia" w:hAnsiTheme="majorEastAsia" w:cs="MSGothic" w:hint="eastAsia"/>
                      <w:kern w:val="0"/>
                      <w:sz w:val="14"/>
                      <w:szCs w:val="16"/>
                      <w:vertAlign w:val="superscript"/>
                    </w:rPr>
                    <w:t>※2</w:t>
                  </w:r>
                  <w:r w:rsidRPr="005F1DE0">
                    <w:rPr>
                      <w:rFonts w:asciiTheme="majorEastAsia" w:eastAsiaTheme="majorEastAsia" w:hAnsiTheme="majorEastAsia" w:cs="MSGothic" w:hint="eastAsia"/>
                      <w:kern w:val="0"/>
                      <w:sz w:val="14"/>
                      <w:szCs w:val="16"/>
                    </w:rPr>
                    <w:t>）。</w:t>
                  </w:r>
                </w:p>
              </w:tc>
            </w:tr>
          </w:tbl>
          <w:p w14:paraId="57CD7A02" w14:textId="5BDB6C79" w:rsidR="008201AC" w:rsidRPr="005F1DE0" w:rsidRDefault="008201AC" w:rsidP="00CE37F6">
            <w:pPr>
              <w:autoSpaceDE w:val="0"/>
              <w:autoSpaceDN w:val="0"/>
              <w:spacing w:line="200" w:lineRule="exact"/>
              <w:rPr>
                <w:rFonts w:asciiTheme="majorEastAsia" w:eastAsiaTheme="majorEastAsia" w:hAnsiTheme="majorEastAsia" w:cs="MSGothic"/>
                <w:kern w:val="0"/>
                <w:sz w:val="16"/>
                <w:szCs w:val="16"/>
              </w:rPr>
            </w:pPr>
          </w:p>
          <w:p w14:paraId="00CE8F7F" w14:textId="40CB8EF3" w:rsidR="008201AC" w:rsidRPr="005F1DE0" w:rsidRDefault="008201AC" w:rsidP="00760CE9">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w:t>
            </w:r>
            <w:r w:rsidRPr="005F1DE0">
              <w:rPr>
                <w:rFonts w:asciiTheme="majorEastAsia" w:eastAsiaTheme="majorEastAsia" w:hAnsiTheme="majorEastAsia" w:cs="MSGothic" w:hint="eastAsia"/>
                <w:b/>
                <w:kern w:val="0"/>
                <w:sz w:val="16"/>
                <w:szCs w:val="16"/>
              </w:rPr>
              <w:t>「大阪産（もん）６次産業化サポートセンター」の運営（研究所が事務局を担う）</w:t>
            </w:r>
          </w:p>
          <w:p w14:paraId="205B70B1" w14:textId="7164596E" w:rsidR="008201AC" w:rsidRPr="005F1DE0" w:rsidRDefault="008201AC" w:rsidP="00391445">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H27年度からセンターを運営し、個別相談や６次産業化プランナーの派遣による支援に取り組むとともに、人材育成研修会・交流会等を実施した。これらの取組みから、H28～R01年度では22件が商品化につながった。</w:t>
            </w:r>
          </w:p>
          <w:p w14:paraId="6A1B02D3" w14:textId="77777777" w:rsidR="008201AC" w:rsidRPr="005F1DE0" w:rsidRDefault="008201AC" w:rsidP="00D73305">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●H30年度に６次産業化ガイドブックを作成し、配布することで、６次産業化の進め方やセンターの活用等について広くPRできた。</w:t>
            </w:r>
          </w:p>
          <w:p w14:paraId="1F691CDE" w14:textId="183E08A1" w:rsidR="008201AC" w:rsidRPr="005F1DE0" w:rsidRDefault="008201AC" w:rsidP="00CE37F6">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特産品を用いた開発例として「泉州水茄子を使ったパスタソース」、「温州みかんのポン酢」等、また、特産野菜の消費拡大を目的とした開発例として「焼きなす醤油」、「タタキ胡瓜のたれ」等の商品化を支援した。</w:t>
            </w:r>
          </w:p>
          <w:p w14:paraId="53FB34BF" w14:textId="42645DA3"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６次産業化プランナー派遣及び研修会のテーマの例</w:t>
            </w:r>
          </w:p>
          <w:tbl>
            <w:tblPr>
              <w:tblStyle w:val="a3"/>
              <w:tblW w:w="0" w:type="auto"/>
              <w:jc w:val="center"/>
              <w:tblLayout w:type="fixed"/>
              <w:tblLook w:val="04A0" w:firstRow="1" w:lastRow="0" w:firstColumn="1" w:lastColumn="0" w:noHBand="0" w:noVBand="1"/>
            </w:tblPr>
            <w:tblGrid>
              <w:gridCol w:w="1589"/>
              <w:gridCol w:w="7272"/>
            </w:tblGrid>
            <w:tr w:rsidR="008201AC" w:rsidRPr="005F1DE0" w14:paraId="16A08DE7" w14:textId="77777777" w:rsidTr="001934D5">
              <w:trPr>
                <w:trHeight w:hRule="exact" w:val="243"/>
                <w:jc w:val="center"/>
              </w:trPr>
              <w:tc>
                <w:tcPr>
                  <w:tcW w:w="1589" w:type="dxa"/>
                  <w:vAlign w:val="center"/>
                </w:tcPr>
                <w:p w14:paraId="672363B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7272" w:type="dxa"/>
                  <w:vAlign w:val="center"/>
                </w:tcPr>
                <w:p w14:paraId="53B6607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テーマの例</w:t>
                  </w:r>
                </w:p>
              </w:tc>
            </w:tr>
            <w:tr w:rsidR="008201AC" w:rsidRPr="005F1DE0" w14:paraId="75359058" w14:textId="77777777" w:rsidTr="001934D5">
              <w:trPr>
                <w:trHeight w:hRule="exact" w:val="419"/>
                <w:jc w:val="center"/>
              </w:trPr>
              <w:tc>
                <w:tcPr>
                  <w:tcW w:w="1589" w:type="dxa"/>
                  <w:vAlign w:val="center"/>
                </w:tcPr>
                <w:p w14:paraId="28709F60"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プランナー派遣</w:t>
                  </w:r>
                </w:p>
              </w:tc>
              <w:tc>
                <w:tcPr>
                  <w:tcW w:w="7272" w:type="dxa"/>
                  <w:vAlign w:val="center"/>
                </w:tcPr>
                <w:p w14:paraId="039EF228" w14:textId="77777777" w:rsidR="008201AC" w:rsidRPr="005F1DE0" w:rsidRDefault="008201AC" w:rsidP="00085C3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■総合化事業計画の作成支援　　　　■HACCP導入支援　　■販路開拓支援</w:t>
                  </w:r>
                </w:p>
                <w:p w14:paraId="03BC9890" w14:textId="77777777" w:rsidR="008201AC" w:rsidRPr="005F1DE0" w:rsidRDefault="008201AC" w:rsidP="00085C3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■地元産品を使った新商品開発支援　■新商品のネーミング、パッケージデザイン支援</w:t>
                  </w:r>
                </w:p>
              </w:tc>
            </w:tr>
            <w:tr w:rsidR="008201AC" w:rsidRPr="005F1DE0" w14:paraId="4CCC3F0D" w14:textId="77777777" w:rsidTr="001934D5">
              <w:trPr>
                <w:trHeight w:hRule="exact" w:val="419"/>
                <w:jc w:val="center"/>
              </w:trPr>
              <w:tc>
                <w:tcPr>
                  <w:tcW w:w="1589" w:type="dxa"/>
                  <w:vAlign w:val="center"/>
                </w:tcPr>
                <w:p w14:paraId="22EF7D7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研修会</w:t>
                  </w:r>
                </w:p>
              </w:tc>
              <w:tc>
                <w:tcPr>
                  <w:tcW w:w="7272" w:type="dxa"/>
                  <w:vAlign w:val="center"/>
                </w:tcPr>
                <w:p w14:paraId="58AD6E63" w14:textId="77777777" w:rsidR="008201AC" w:rsidRPr="005F1DE0" w:rsidRDefault="008201AC" w:rsidP="00085C3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■農業者のための加工食品表示の作成演習  ■HACCP等の食品衛生</w:t>
                  </w:r>
                </w:p>
                <w:p w14:paraId="1070A73B" w14:textId="77777777" w:rsidR="008201AC" w:rsidRPr="005F1DE0" w:rsidRDefault="008201AC" w:rsidP="00085C3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■インターネット等による直接販売方法　  ■直売所等における陳列、パッケージ、ポップ等</w:t>
                  </w:r>
                </w:p>
              </w:tc>
            </w:tr>
          </w:tbl>
          <w:p w14:paraId="62F7224D" w14:textId="77777777"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p>
          <w:p w14:paraId="2DE96D67" w14:textId="7B436142"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６次産業化プランナー派遣及び個別相談（件）</w:t>
            </w:r>
          </w:p>
          <w:tbl>
            <w:tblPr>
              <w:tblStyle w:val="a3"/>
              <w:tblW w:w="0" w:type="auto"/>
              <w:jc w:val="center"/>
              <w:tblLayout w:type="fixed"/>
              <w:tblLook w:val="04A0" w:firstRow="1" w:lastRow="0" w:firstColumn="1" w:lastColumn="0" w:noHBand="0" w:noVBand="1"/>
            </w:tblPr>
            <w:tblGrid>
              <w:gridCol w:w="2191"/>
              <w:gridCol w:w="1321"/>
              <w:gridCol w:w="1321"/>
              <w:gridCol w:w="1323"/>
              <w:gridCol w:w="1321"/>
              <w:gridCol w:w="1323"/>
            </w:tblGrid>
            <w:tr w:rsidR="008201AC" w:rsidRPr="005F1DE0" w14:paraId="4D5D4745" w14:textId="77777777" w:rsidTr="00251F9B">
              <w:trPr>
                <w:trHeight w:val="204"/>
                <w:jc w:val="center"/>
              </w:trPr>
              <w:tc>
                <w:tcPr>
                  <w:tcW w:w="2191" w:type="dxa"/>
                  <w:vAlign w:val="center"/>
                </w:tcPr>
                <w:p w14:paraId="6F16CEC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321" w:type="dxa"/>
                  <w:vAlign w:val="center"/>
                </w:tcPr>
                <w:p w14:paraId="5907714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321" w:type="dxa"/>
                  <w:vAlign w:val="center"/>
                </w:tcPr>
                <w:p w14:paraId="0D91614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323" w:type="dxa"/>
                  <w:tcBorders>
                    <w:right w:val="single" w:sz="4" w:space="0" w:color="auto"/>
                  </w:tcBorders>
                  <w:vAlign w:val="center"/>
                </w:tcPr>
                <w:p w14:paraId="1D4D81E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321" w:type="dxa"/>
                  <w:tcBorders>
                    <w:left w:val="single" w:sz="4" w:space="0" w:color="auto"/>
                    <w:right w:val="double" w:sz="4" w:space="0" w:color="auto"/>
                  </w:tcBorders>
                  <w:vAlign w:val="center"/>
                </w:tcPr>
                <w:p w14:paraId="417DAC6C"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R01実績</w:t>
                  </w:r>
                </w:p>
              </w:tc>
              <w:tc>
                <w:tcPr>
                  <w:tcW w:w="1323" w:type="dxa"/>
                  <w:tcBorders>
                    <w:left w:val="double" w:sz="4" w:space="0" w:color="auto"/>
                  </w:tcBorders>
                  <w:vAlign w:val="center"/>
                </w:tcPr>
                <w:p w14:paraId="0D4C90D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5D066BA2" w14:textId="77777777" w:rsidTr="00251F9B">
              <w:trPr>
                <w:trHeight w:hRule="exact" w:val="223"/>
                <w:jc w:val="center"/>
              </w:trPr>
              <w:tc>
                <w:tcPr>
                  <w:tcW w:w="2191" w:type="dxa"/>
                  <w:tcBorders>
                    <w:bottom w:val="single" w:sz="4" w:space="0" w:color="auto"/>
                  </w:tcBorders>
                  <w:vAlign w:val="center"/>
                </w:tcPr>
                <w:p w14:paraId="0E8400A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プランナー派遣</w:t>
                  </w:r>
                </w:p>
              </w:tc>
              <w:tc>
                <w:tcPr>
                  <w:tcW w:w="1321" w:type="dxa"/>
                  <w:tcBorders>
                    <w:bottom w:val="single" w:sz="4" w:space="0" w:color="auto"/>
                  </w:tcBorders>
                  <w:vAlign w:val="center"/>
                </w:tcPr>
                <w:p w14:paraId="7918DCC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321" w:type="dxa"/>
                  <w:tcBorders>
                    <w:bottom w:val="single" w:sz="4" w:space="0" w:color="auto"/>
                  </w:tcBorders>
                  <w:vAlign w:val="center"/>
                </w:tcPr>
                <w:p w14:paraId="49DBAD2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p>
              </w:tc>
              <w:tc>
                <w:tcPr>
                  <w:tcW w:w="1323" w:type="dxa"/>
                  <w:tcBorders>
                    <w:bottom w:val="single" w:sz="4" w:space="0" w:color="auto"/>
                    <w:right w:val="single" w:sz="4" w:space="0" w:color="auto"/>
                  </w:tcBorders>
                  <w:vAlign w:val="center"/>
                </w:tcPr>
                <w:p w14:paraId="0B8E23E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135</w:t>
                  </w:r>
                </w:p>
              </w:tc>
              <w:tc>
                <w:tcPr>
                  <w:tcW w:w="1321" w:type="dxa"/>
                  <w:tcBorders>
                    <w:left w:val="single" w:sz="4" w:space="0" w:color="auto"/>
                    <w:bottom w:val="single" w:sz="4" w:space="0" w:color="auto"/>
                    <w:right w:val="double" w:sz="4" w:space="0" w:color="auto"/>
                  </w:tcBorders>
                  <w:vAlign w:val="center"/>
                </w:tcPr>
                <w:p w14:paraId="67044F59"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1</w:t>
                  </w:r>
                  <w:r w:rsidRPr="00B40FF3">
                    <w:rPr>
                      <w:rFonts w:asciiTheme="majorEastAsia" w:eastAsiaTheme="majorEastAsia" w:hAnsiTheme="majorEastAsia" w:cs="MSGothic"/>
                      <w:kern w:val="0"/>
                      <w:sz w:val="16"/>
                      <w:szCs w:val="16"/>
                    </w:rPr>
                    <w:t>21</w:t>
                  </w:r>
                </w:p>
              </w:tc>
              <w:tc>
                <w:tcPr>
                  <w:tcW w:w="1323" w:type="dxa"/>
                  <w:tcBorders>
                    <w:left w:val="double" w:sz="4" w:space="0" w:color="auto"/>
                    <w:bottom w:val="single" w:sz="4" w:space="0" w:color="auto"/>
                  </w:tcBorders>
                  <w:vAlign w:val="center"/>
                </w:tcPr>
                <w:p w14:paraId="2B6501E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07</w:t>
                  </w:r>
                </w:p>
              </w:tc>
            </w:tr>
            <w:tr w:rsidR="008201AC" w:rsidRPr="005F1DE0" w14:paraId="2B3ECC35" w14:textId="77777777" w:rsidTr="00251F9B">
              <w:trPr>
                <w:trHeight w:hRule="exact" w:val="223"/>
                <w:jc w:val="center"/>
              </w:trPr>
              <w:tc>
                <w:tcPr>
                  <w:tcW w:w="2191" w:type="dxa"/>
                  <w:tcBorders>
                    <w:bottom w:val="double" w:sz="4" w:space="0" w:color="auto"/>
                  </w:tcBorders>
                  <w:vAlign w:val="center"/>
                </w:tcPr>
                <w:p w14:paraId="5A5BFD9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個別相談</w:t>
                  </w:r>
                </w:p>
              </w:tc>
              <w:tc>
                <w:tcPr>
                  <w:tcW w:w="1321" w:type="dxa"/>
                  <w:tcBorders>
                    <w:bottom w:val="double" w:sz="4" w:space="0" w:color="auto"/>
                  </w:tcBorders>
                  <w:vAlign w:val="center"/>
                </w:tcPr>
                <w:p w14:paraId="161C7E9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55</w:t>
                  </w:r>
                </w:p>
              </w:tc>
              <w:tc>
                <w:tcPr>
                  <w:tcW w:w="1321" w:type="dxa"/>
                  <w:tcBorders>
                    <w:bottom w:val="double" w:sz="4" w:space="0" w:color="auto"/>
                  </w:tcBorders>
                  <w:vAlign w:val="center"/>
                </w:tcPr>
                <w:p w14:paraId="5E3166E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w:t>
                  </w:r>
                </w:p>
              </w:tc>
              <w:tc>
                <w:tcPr>
                  <w:tcW w:w="1323" w:type="dxa"/>
                  <w:tcBorders>
                    <w:bottom w:val="double" w:sz="4" w:space="0" w:color="auto"/>
                    <w:right w:val="single" w:sz="4" w:space="0" w:color="auto"/>
                  </w:tcBorders>
                  <w:vAlign w:val="center"/>
                </w:tcPr>
                <w:p w14:paraId="2845BC6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78</w:t>
                  </w:r>
                </w:p>
              </w:tc>
              <w:tc>
                <w:tcPr>
                  <w:tcW w:w="1321" w:type="dxa"/>
                  <w:tcBorders>
                    <w:left w:val="single" w:sz="4" w:space="0" w:color="auto"/>
                    <w:bottom w:val="double" w:sz="4" w:space="0" w:color="auto"/>
                    <w:right w:val="double" w:sz="4" w:space="0" w:color="auto"/>
                  </w:tcBorders>
                  <w:vAlign w:val="center"/>
                </w:tcPr>
                <w:p w14:paraId="1658B6DF"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6</w:t>
                  </w:r>
                  <w:r w:rsidRPr="00B40FF3">
                    <w:rPr>
                      <w:rFonts w:asciiTheme="majorEastAsia" w:eastAsiaTheme="majorEastAsia" w:hAnsiTheme="majorEastAsia" w:cs="MSGothic"/>
                      <w:kern w:val="0"/>
                      <w:sz w:val="16"/>
                      <w:szCs w:val="16"/>
                    </w:rPr>
                    <w:t>5</w:t>
                  </w:r>
                </w:p>
              </w:tc>
              <w:tc>
                <w:tcPr>
                  <w:tcW w:w="1323" w:type="dxa"/>
                  <w:tcBorders>
                    <w:left w:val="double" w:sz="4" w:space="0" w:color="auto"/>
                    <w:bottom w:val="double" w:sz="4" w:space="0" w:color="auto"/>
                  </w:tcBorders>
                  <w:vAlign w:val="center"/>
                </w:tcPr>
                <w:p w14:paraId="646C567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w:t>
                  </w:r>
                  <w:r w:rsidRPr="005F1DE0">
                    <w:rPr>
                      <w:rFonts w:asciiTheme="majorEastAsia" w:eastAsiaTheme="majorEastAsia" w:hAnsiTheme="majorEastAsia" w:cs="MSGothic"/>
                      <w:kern w:val="0"/>
                      <w:sz w:val="16"/>
                      <w:szCs w:val="16"/>
                    </w:rPr>
                    <w:t>74</w:t>
                  </w:r>
                </w:p>
              </w:tc>
            </w:tr>
            <w:tr w:rsidR="008201AC" w:rsidRPr="005F1DE0" w14:paraId="1986C2E3" w14:textId="77777777" w:rsidTr="00251F9B">
              <w:trPr>
                <w:trHeight w:hRule="exact" w:val="223"/>
                <w:jc w:val="center"/>
              </w:trPr>
              <w:tc>
                <w:tcPr>
                  <w:tcW w:w="2191" w:type="dxa"/>
                  <w:tcBorders>
                    <w:top w:val="double" w:sz="4" w:space="0" w:color="auto"/>
                  </w:tcBorders>
                  <w:vAlign w:val="center"/>
                </w:tcPr>
                <w:p w14:paraId="232CDC1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321" w:type="dxa"/>
                  <w:tcBorders>
                    <w:top w:val="double" w:sz="4" w:space="0" w:color="auto"/>
                  </w:tcBorders>
                  <w:vAlign w:val="center"/>
                </w:tcPr>
                <w:p w14:paraId="0B03C86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125</w:t>
                  </w:r>
                </w:p>
              </w:tc>
              <w:tc>
                <w:tcPr>
                  <w:tcW w:w="1321" w:type="dxa"/>
                  <w:tcBorders>
                    <w:top w:val="double" w:sz="4" w:space="0" w:color="auto"/>
                  </w:tcBorders>
                  <w:vAlign w:val="center"/>
                </w:tcPr>
                <w:p w14:paraId="2B2BE8C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157</w:t>
                  </w:r>
                </w:p>
              </w:tc>
              <w:tc>
                <w:tcPr>
                  <w:tcW w:w="1323" w:type="dxa"/>
                  <w:tcBorders>
                    <w:top w:val="double" w:sz="4" w:space="0" w:color="auto"/>
                    <w:right w:val="single" w:sz="4" w:space="0" w:color="auto"/>
                  </w:tcBorders>
                  <w:vAlign w:val="center"/>
                </w:tcPr>
                <w:p w14:paraId="4E8E714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213</w:t>
                  </w:r>
                </w:p>
              </w:tc>
              <w:tc>
                <w:tcPr>
                  <w:tcW w:w="1321" w:type="dxa"/>
                  <w:tcBorders>
                    <w:top w:val="double" w:sz="4" w:space="0" w:color="auto"/>
                    <w:left w:val="single" w:sz="4" w:space="0" w:color="auto"/>
                    <w:right w:val="double" w:sz="4" w:space="0" w:color="auto"/>
                  </w:tcBorders>
                  <w:vAlign w:val="center"/>
                </w:tcPr>
                <w:p w14:paraId="499BF60D"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1</w:t>
                  </w:r>
                  <w:r w:rsidRPr="00B40FF3">
                    <w:rPr>
                      <w:rFonts w:asciiTheme="majorEastAsia" w:eastAsiaTheme="majorEastAsia" w:hAnsiTheme="majorEastAsia" w:cs="MSGothic"/>
                      <w:kern w:val="0"/>
                      <w:sz w:val="16"/>
                      <w:szCs w:val="16"/>
                    </w:rPr>
                    <w:t>86</w:t>
                  </w:r>
                </w:p>
              </w:tc>
              <w:tc>
                <w:tcPr>
                  <w:tcW w:w="1323" w:type="dxa"/>
                  <w:tcBorders>
                    <w:top w:val="double" w:sz="4" w:space="0" w:color="auto"/>
                    <w:left w:val="double" w:sz="4" w:space="0" w:color="auto"/>
                  </w:tcBorders>
                  <w:vAlign w:val="center"/>
                </w:tcPr>
                <w:p w14:paraId="7F3B1AF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6</w:t>
                  </w:r>
                  <w:r w:rsidRPr="005F1DE0">
                    <w:rPr>
                      <w:rFonts w:asciiTheme="majorEastAsia" w:eastAsiaTheme="majorEastAsia" w:hAnsiTheme="majorEastAsia" w:cs="MSGothic"/>
                      <w:kern w:val="0"/>
                      <w:sz w:val="16"/>
                      <w:szCs w:val="16"/>
                    </w:rPr>
                    <w:t>81</w:t>
                  </w:r>
                </w:p>
              </w:tc>
            </w:tr>
          </w:tbl>
          <w:p w14:paraId="1E88CFB9" w14:textId="3CC85E68" w:rsidR="008201AC" w:rsidRPr="005F1DE0" w:rsidRDefault="008201AC" w:rsidP="008201AC">
            <w:pPr>
              <w:autoSpaceDE w:val="0"/>
              <w:autoSpaceDN w:val="0"/>
              <w:spacing w:line="200" w:lineRule="exact"/>
              <w:rPr>
                <w:rFonts w:asciiTheme="majorEastAsia" w:eastAsiaTheme="majorEastAsia" w:hAnsiTheme="majorEastAsia" w:cs="MSGothic"/>
                <w:kern w:val="0"/>
                <w:sz w:val="16"/>
                <w:szCs w:val="16"/>
              </w:rPr>
            </w:pPr>
          </w:p>
        </w:tc>
      </w:tr>
      <w:tr w:rsidR="008201AC" w:rsidRPr="005F1DE0" w14:paraId="1476FD74" w14:textId="77777777" w:rsidTr="009A78AB">
        <w:tblPrEx>
          <w:tblCellMar>
            <w:left w:w="99" w:type="dxa"/>
            <w:right w:w="99" w:type="dxa"/>
          </w:tblCellMar>
        </w:tblPrEx>
        <w:trPr>
          <w:gridBefore w:val="1"/>
          <w:wBefore w:w="6" w:type="dxa"/>
          <w:trHeight w:val="5800"/>
        </w:trPr>
        <w:tc>
          <w:tcPr>
            <w:tcW w:w="2837" w:type="dxa"/>
            <w:gridSpan w:val="3"/>
            <w:vMerge/>
          </w:tcPr>
          <w:p w14:paraId="50FEAE2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4DA77C6B"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f 事業者団体等への支援</w:t>
            </w:r>
          </w:p>
          <w:p w14:paraId="556D0B41"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12696FF"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f 事業者団体等への支援</w:t>
            </w:r>
          </w:p>
          <w:p w14:paraId="107B675E" w14:textId="11D44B43"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全国農業協同組合連合会大阪府本部（JA全農大阪）、大阪府種子協会、大阪府漁業協同組合連合会（府漁連）、大阪市漁協株式会社（大阪市漁業協同組合）、大阪ワイナリー協会など各種団体からの受託研究を実施し、課題解決に寄与した。</w:t>
            </w:r>
          </w:p>
          <w:p w14:paraId="69393380" w14:textId="3B4D6F3E"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府農業協同組合中央会（JA大阪中央会）主催のアグリアドバイザー及びスーパーアグリアドバイザー養成研修やその他の研修等へ講師を派遣し、事業者団体の人材育成等のために知見を提供するなどして支援した。</w:t>
            </w:r>
          </w:p>
          <w:p w14:paraId="527991BC" w14:textId="7A8EAC62"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●府漁連が開催する資源管理部会に対して、海況等の情報提供や資源管理について助言し、漁業者を支援した。</w:t>
            </w:r>
          </w:p>
          <w:p w14:paraId="1CD8CA24" w14:textId="0C765F73"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●ため池養殖業者や河川漁協主体の会議にて、魚病等について情報提供し、事業者等を支援した。</w:t>
            </w:r>
          </w:p>
          <w:p w14:paraId="43CF8FAF" w14:textId="4F425D71"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●漁業協同組合が取り組む養殖・蓄養の技術指導を実施し、事業者団体を支援した。</w:t>
            </w:r>
          </w:p>
          <w:p w14:paraId="0CC806CB" w14:textId="4E42B407"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●大阪ぶどう・ワインに関する取組みで、ブドウ生産やワイン醸造に関する事業者を支援した。</w:t>
            </w:r>
          </w:p>
          <w:p w14:paraId="162AA1F3" w14:textId="7D33BEF6" w:rsidR="008201AC" w:rsidRPr="005F1DE0" w:rsidRDefault="008201AC" w:rsidP="00B11AFC">
            <w:pPr>
              <w:autoSpaceDE w:val="0"/>
              <w:autoSpaceDN w:val="0"/>
              <w:spacing w:line="180" w:lineRule="exact"/>
              <w:ind w:leftChars="200" w:left="581" w:hangingChars="100" w:hanging="16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【ワイン醸造に関する取組み】</w:t>
            </w:r>
          </w:p>
          <w:p w14:paraId="70B94188" w14:textId="5121D983"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・試験醸造用の酒類製造免許を取得し、H30年３月に研究施設「ぶどう・ワインラボ」を開設して醸造関係の研究を開始した。</w:t>
            </w:r>
          </w:p>
          <w:p w14:paraId="236F9BD4" w14:textId="77777777" w:rsidR="008201AC" w:rsidRPr="005F1DE0" w:rsidRDefault="008201AC" w:rsidP="00DE5585">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・府内ワイナリーのワインの成分分析を行い、特徴を明確化し、データの読み方や分析方法などについて技術指導した。</w:t>
            </w:r>
          </w:p>
          <w:p w14:paraId="1DA025D3" w14:textId="164DD97B"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・府内ワイナリー育成の醸造用ブドウ「大阪R N-1」を譲り受け、品種登録出願し、公表されて仮保護対象になった。品種特性解明のため、化学分析を実施した。</w:t>
            </w:r>
          </w:p>
          <w:p w14:paraId="311FADAC" w14:textId="3E6090A4" w:rsidR="008201AC" w:rsidRPr="005F1DE0" w:rsidRDefault="008201AC" w:rsidP="00B11AFC">
            <w:pPr>
              <w:autoSpaceDE w:val="0"/>
              <w:autoSpaceDN w:val="0"/>
              <w:spacing w:line="180" w:lineRule="exact"/>
              <w:ind w:firstLineChars="300" w:firstLine="482"/>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【ブドウ栽培に関する取組み】</w:t>
            </w:r>
          </w:p>
          <w:p w14:paraId="58B73FE4" w14:textId="58EB1A79"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・醸造用ブドウの栽培管理を生食用ブドウと比較し、醸造用栽培において果実品質を維持しつつ省力化できる作業項目や省力量を実証解明した。</w:t>
            </w:r>
          </w:p>
          <w:p w14:paraId="091AE520" w14:textId="63FB4EE0"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・醸造用ブドウ生産拡大のため府が実施する契約栽培説明会において栽培のポイントを説明し、醸造用栽培農家の増加に寄与した。</w:t>
            </w:r>
          </w:p>
          <w:p w14:paraId="67D4A130" w14:textId="47B7A59C" w:rsidR="008201AC" w:rsidRPr="005F1DE0" w:rsidRDefault="008201AC" w:rsidP="00714B90">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・研究所育成品種「ポンタ」の現地見学会と、試験栽培用の苗木配布・栽培説明会を行い、新たな大阪産（もん）生産のために農家を支援した。</w:t>
            </w:r>
          </w:p>
          <w:p w14:paraId="7906A130" w14:textId="77777777" w:rsidR="008201AC" w:rsidRPr="005F1DE0" w:rsidRDefault="008201AC" w:rsidP="00154374">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・大阪の気候風土に適した醸造用品種を選定するため、国内外の58品種の苗木を所内ほ場へ定植し、選抜試験を開始した。</w:t>
            </w:r>
          </w:p>
          <w:p w14:paraId="6338A0DA" w14:textId="6014377E"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・大阪及び西日本のワイナリーに呼びかけ、ワインの成分分析の実習やブドウ栽培と気候変動に関するセミナーを実施した。</w:t>
            </w:r>
          </w:p>
          <w:p w14:paraId="4875E0BF" w14:textId="7DC196F3" w:rsidR="008201AC" w:rsidRPr="005F1DE0" w:rsidRDefault="008201AC" w:rsidP="00B11AFC">
            <w:pPr>
              <w:autoSpaceDE w:val="0"/>
              <w:autoSpaceDN w:val="0"/>
              <w:spacing w:line="180" w:lineRule="exact"/>
              <w:ind w:firstLineChars="300" w:firstLine="482"/>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【産地づくり推進に関する取組み】</w:t>
            </w:r>
          </w:p>
          <w:p w14:paraId="0E7FB30D" w14:textId="42F46FB1"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・H30年５月に『「大阪ぶどう」地域活性化サミット』を開催し、関係団体等と大阪ぶどうを核とした地域づくりを推進する共同宣言を樹立した。</w:t>
            </w:r>
          </w:p>
          <w:p w14:paraId="5404A3C2" w14:textId="0B059372"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・事業者及び行政等の関係者が連携する「大阪ぶどうネットワーク」を設立した。</w:t>
            </w:r>
          </w:p>
          <w:p w14:paraId="510B1F7E" w14:textId="755235F5"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noProof/>
                <w:kern w:val="0"/>
                <w:sz w:val="16"/>
                <w:szCs w:val="16"/>
              </w:rPr>
              <mc:AlternateContent>
                <mc:Choice Requires="wps">
                  <w:drawing>
                    <wp:anchor distT="0" distB="0" distL="114300" distR="114300" simplePos="0" relativeHeight="251694080" behindDoc="0" locked="0" layoutInCell="1" allowOverlap="1" wp14:anchorId="1D209EF9" wp14:editId="33B6AF49">
                      <wp:simplePos x="0" y="0"/>
                      <wp:positionH relativeFrom="column">
                        <wp:posOffset>387350</wp:posOffset>
                      </wp:positionH>
                      <wp:positionV relativeFrom="paragraph">
                        <wp:posOffset>43815</wp:posOffset>
                      </wp:positionV>
                      <wp:extent cx="5858540" cy="476250"/>
                      <wp:effectExtent l="0" t="0" r="27940" b="19050"/>
                      <wp:wrapNone/>
                      <wp:docPr id="3" name="角丸四角形 3"/>
                      <wp:cNvGraphicFramePr/>
                      <a:graphic xmlns:a="http://schemas.openxmlformats.org/drawingml/2006/main">
                        <a:graphicData uri="http://schemas.microsoft.com/office/word/2010/wordprocessingShape">
                          <wps:wsp>
                            <wps:cNvSpPr/>
                            <wps:spPr>
                              <a:xfrm>
                                <a:off x="0" y="0"/>
                                <a:ext cx="5858540" cy="476250"/>
                              </a:xfrm>
                              <a:prstGeom prst="roundRect">
                                <a:avLst>
                                  <a:gd name="adj" fmla="val 1054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99026" w14:textId="77777777" w:rsidR="00356CC2" w:rsidRPr="00FD3C87" w:rsidRDefault="00356CC2" w:rsidP="00101077">
                                  <w:pPr>
                                    <w:spacing w:line="200" w:lineRule="exact"/>
                                    <w:rPr>
                                      <w:rFonts w:asciiTheme="majorEastAsia" w:eastAsiaTheme="majorEastAsia" w:hAnsiTheme="majorEastAsia" w:cs="MSGothic"/>
                                      <w:b/>
                                      <w:color w:val="000000" w:themeColor="text1"/>
                                      <w:kern w:val="0"/>
                                      <w:sz w:val="16"/>
                                      <w:szCs w:val="16"/>
                                    </w:rPr>
                                  </w:pPr>
                                  <w:r w:rsidRPr="00FD3C87">
                                    <w:rPr>
                                      <w:rFonts w:asciiTheme="majorEastAsia" w:eastAsiaTheme="majorEastAsia" w:hAnsiTheme="majorEastAsia" w:hint="eastAsia"/>
                                      <w:b/>
                                      <w:color w:val="000000" w:themeColor="text1"/>
                                      <w:sz w:val="16"/>
                                      <w:szCs w:val="16"/>
                                    </w:rPr>
                                    <w:t>「大阪ぶどうネットワーク」</w:t>
                                  </w:r>
                                </w:p>
                                <w:p w14:paraId="3C6BDDBE" w14:textId="4912575D" w:rsidR="00356CC2" w:rsidRPr="00FD3C87" w:rsidRDefault="00356CC2" w:rsidP="009A78AB">
                                  <w:pPr>
                                    <w:spacing w:line="160" w:lineRule="exact"/>
                                    <w:rPr>
                                      <w:color w:val="000000" w:themeColor="text1"/>
                                    </w:rPr>
                                  </w:pPr>
                                  <w:r w:rsidRPr="00FD3C87">
                                    <w:rPr>
                                      <w:rFonts w:asciiTheme="majorEastAsia" w:eastAsiaTheme="majorEastAsia" w:hAnsiTheme="majorEastAsia" w:cs="MSGothic" w:hint="eastAsia"/>
                                      <w:color w:val="000000" w:themeColor="text1"/>
                                      <w:kern w:val="0"/>
                                      <w:sz w:val="16"/>
                                      <w:szCs w:val="16"/>
                                    </w:rPr>
                                    <w:t>大阪ブドウやワインなどその関連商品に係る情報が関係者に総合的に共有できる体制を整備した。さらに、３部会（生食部会、醸造部会、プロモーション部会）を通じて、イベントでのブドウ・ワインの出展、府</w:t>
                                  </w:r>
                                  <w:r w:rsidRPr="00740EDE">
                                    <w:rPr>
                                      <w:rFonts w:asciiTheme="majorEastAsia" w:eastAsiaTheme="majorEastAsia" w:hAnsiTheme="majorEastAsia" w:cs="MSGothic" w:hint="eastAsia"/>
                                      <w:color w:val="000000" w:themeColor="text1"/>
                                      <w:kern w:val="0"/>
                                      <w:sz w:val="16"/>
                                      <w:szCs w:val="16"/>
                                    </w:rPr>
                                    <w:t>ホームページで</w:t>
                                  </w:r>
                                  <w:r w:rsidRPr="00FD3C87">
                                    <w:rPr>
                                      <w:rFonts w:asciiTheme="majorEastAsia" w:eastAsiaTheme="majorEastAsia" w:hAnsiTheme="majorEastAsia" w:cs="MSGothic" w:hint="eastAsia"/>
                                      <w:color w:val="000000" w:themeColor="text1"/>
                                      <w:kern w:val="0"/>
                                      <w:sz w:val="16"/>
                                      <w:szCs w:val="16"/>
                                    </w:rPr>
                                    <w:t>の共同PRの実施のほか、大阪オリジナルブドウ「ポンタ」の販売戦略や大阪ワインの酒類GI表示取得などの課題について協議する。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09EF9" id="角丸四角形 3" o:spid="_x0000_s1028" style="position:absolute;left:0;text-align:left;margin-left:30.5pt;margin-top:3.45pt;width:461.3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" filled="f" strokecolor="black [3213]">
                      <v:textbox inset="1mm,0,1mm,0">
                        <w:txbxContent>
                          <w:p w14:paraId="54899026" w14:textId="77777777" w:rsidR="00356CC2" w:rsidRPr="00FD3C87" w:rsidRDefault="00356CC2" w:rsidP="00101077">
                            <w:pPr>
                              <w:spacing w:line="200" w:lineRule="exact"/>
                              <w:rPr>
                                <w:rFonts w:asciiTheme="majorEastAsia" w:eastAsiaTheme="majorEastAsia" w:hAnsiTheme="majorEastAsia" w:cs="MSGothic"/>
                                <w:b/>
                                <w:color w:val="000000" w:themeColor="text1"/>
                                <w:kern w:val="0"/>
                                <w:sz w:val="16"/>
                                <w:szCs w:val="16"/>
                              </w:rPr>
                            </w:pPr>
                            <w:r w:rsidRPr="00FD3C87">
                              <w:rPr>
                                <w:rFonts w:asciiTheme="majorEastAsia" w:eastAsiaTheme="majorEastAsia" w:hAnsiTheme="majorEastAsia" w:hint="eastAsia"/>
                                <w:b/>
                                <w:color w:val="000000" w:themeColor="text1"/>
                                <w:sz w:val="16"/>
                                <w:szCs w:val="16"/>
                              </w:rPr>
                              <w:t>「大阪ぶどうネットワーク」</w:t>
                            </w:r>
                          </w:p>
                          <w:p w14:paraId="3C6BDDBE" w14:textId="4912575D" w:rsidR="00356CC2" w:rsidRPr="00FD3C87" w:rsidRDefault="00356CC2" w:rsidP="009A78AB">
                            <w:pPr>
                              <w:spacing w:line="160" w:lineRule="exact"/>
                              <w:rPr>
                                <w:color w:val="000000" w:themeColor="text1"/>
                              </w:rPr>
                            </w:pPr>
                            <w:r w:rsidRPr="00FD3C87">
                              <w:rPr>
                                <w:rFonts w:asciiTheme="majorEastAsia" w:eastAsiaTheme="majorEastAsia" w:hAnsiTheme="majorEastAsia" w:cs="MSGothic" w:hint="eastAsia"/>
                                <w:color w:val="000000" w:themeColor="text1"/>
                                <w:kern w:val="0"/>
                                <w:sz w:val="16"/>
                                <w:szCs w:val="16"/>
                              </w:rPr>
                              <w:t>大阪ブドウやワインなどその関連商品に係る情報が関係者に総合的に共有できる体制を整備した。さらに、３部会（生食部会、醸造部会、プロモーション部会）を通じて、イベントでのブドウ・ワインの出展、府</w:t>
                            </w:r>
                            <w:r w:rsidRPr="00740EDE">
                              <w:rPr>
                                <w:rFonts w:asciiTheme="majorEastAsia" w:eastAsiaTheme="majorEastAsia" w:hAnsiTheme="majorEastAsia" w:cs="MSGothic" w:hint="eastAsia"/>
                                <w:color w:val="000000" w:themeColor="text1"/>
                                <w:kern w:val="0"/>
                                <w:sz w:val="16"/>
                                <w:szCs w:val="16"/>
                              </w:rPr>
                              <w:t>ホームページで</w:t>
                            </w:r>
                            <w:r w:rsidRPr="00FD3C87">
                              <w:rPr>
                                <w:rFonts w:asciiTheme="majorEastAsia" w:eastAsiaTheme="majorEastAsia" w:hAnsiTheme="majorEastAsia" w:cs="MSGothic" w:hint="eastAsia"/>
                                <w:color w:val="000000" w:themeColor="text1"/>
                                <w:kern w:val="0"/>
                                <w:sz w:val="16"/>
                                <w:szCs w:val="16"/>
                              </w:rPr>
                              <w:t>の共同PRの実施のほか、大阪オリジナルブドウ「ポンタ」の販売戦略や大阪ワインの酒類GI表示取得などの課題について協議する。</w:t>
                            </w:r>
                          </w:p>
                        </w:txbxContent>
                      </v:textbox>
                    </v:roundrect>
                  </w:pict>
                </mc:Fallback>
              </mc:AlternateContent>
            </w:r>
          </w:p>
          <w:p w14:paraId="32C412B2" w14:textId="77777777"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p>
          <w:p w14:paraId="270DFC0D" w14:textId="77777777"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p>
          <w:p w14:paraId="5E8B39D7"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p w14:paraId="53558FB5" w14:textId="5AD59F26"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37ED7EC0" w14:textId="77777777" w:rsidTr="008201AC">
        <w:tblPrEx>
          <w:tblCellMar>
            <w:left w:w="99" w:type="dxa"/>
            <w:right w:w="99" w:type="dxa"/>
          </w:tblCellMar>
        </w:tblPrEx>
        <w:trPr>
          <w:gridBefore w:val="1"/>
          <w:wBefore w:w="6" w:type="dxa"/>
          <w:trHeight w:val="2048"/>
        </w:trPr>
        <w:tc>
          <w:tcPr>
            <w:tcW w:w="2837" w:type="dxa"/>
            <w:gridSpan w:val="3"/>
            <w:vMerge/>
          </w:tcPr>
          <w:p w14:paraId="31BECEE2"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5EEE61FD" w14:textId="77777777"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【数値目標】</w:t>
            </w:r>
          </w:p>
          <w:p w14:paraId="7A320D1C" w14:textId="77777777" w:rsidR="008201AC" w:rsidRPr="005F1DE0" w:rsidRDefault="008201AC" w:rsidP="00760CE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　環境・農林水産及び食品産業に係る事業者支援のための技術相談対応件数を中期目標期間の合計で1,600件以上とする。</w:t>
            </w:r>
          </w:p>
          <w:p w14:paraId="6D2DE215" w14:textId="7777777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144723A9" w14:textId="4995287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7A3E3531" w14:textId="7FBAA76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36B51454" w14:textId="7A27BF09"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097DEA9C" w14:textId="7E07B045" w:rsidR="008201AC" w:rsidRPr="005F1DE0" w:rsidRDefault="008201AC" w:rsidP="009A78AB">
            <w:pPr>
              <w:autoSpaceDE w:val="0"/>
              <w:autoSpaceDN w:val="0"/>
              <w:spacing w:line="200" w:lineRule="exact"/>
              <w:rPr>
                <w:rFonts w:asciiTheme="majorEastAsia" w:eastAsiaTheme="majorEastAsia" w:hAnsiTheme="majorEastAsia" w:cs="MSGothic"/>
                <w:kern w:val="0"/>
                <w:sz w:val="16"/>
                <w:szCs w:val="16"/>
              </w:rPr>
            </w:pPr>
          </w:p>
          <w:p w14:paraId="1C68672D" w14:textId="4BE7FE71"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001383E8" w14:textId="24F99950" w:rsidR="008201AC" w:rsidRPr="005F1DE0" w:rsidRDefault="008201AC" w:rsidP="008201AC">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7E34D84F" w14:textId="4D7D1B56"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【数値目標】</w:t>
            </w:r>
          </w:p>
          <w:p w14:paraId="4C5B44B6" w14:textId="77777777" w:rsidR="008201AC" w:rsidRPr="005F1DE0" w:rsidRDefault="008201AC" w:rsidP="00760CE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　環境・農林水産及び食品産業に係る事業者支援のための技術相談対応件数（件）（分野別の内訳）</w:t>
            </w:r>
          </w:p>
          <w:p w14:paraId="6467D740" w14:textId="77777777" w:rsidR="008201AC" w:rsidRPr="005F1DE0" w:rsidRDefault="008201AC" w:rsidP="00760CE9">
            <w:pPr>
              <w:autoSpaceDE w:val="0"/>
              <w:autoSpaceDN w:val="0"/>
              <w:spacing w:line="200" w:lineRule="exact"/>
              <w:ind w:leftChars="200" w:left="42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kern w:val="0"/>
                <w:sz w:val="16"/>
                <w:szCs w:val="16"/>
              </w:rPr>
              <w:t>●目標達成した。</w:t>
            </w:r>
          </w:p>
          <w:tbl>
            <w:tblPr>
              <w:tblStyle w:val="a3"/>
              <w:tblW w:w="8761" w:type="dxa"/>
              <w:jc w:val="center"/>
              <w:tblLayout w:type="fixed"/>
              <w:tblLook w:val="04A0" w:firstRow="1" w:lastRow="0" w:firstColumn="1" w:lastColumn="0" w:noHBand="0" w:noVBand="1"/>
            </w:tblPr>
            <w:tblGrid>
              <w:gridCol w:w="2337"/>
              <w:gridCol w:w="1176"/>
              <w:gridCol w:w="1018"/>
              <w:gridCol w:w="1018"/>
              <w:gridCol w:w="1018"/>
              <w:gridCol w:w="1018"/>
              <w:gridCol w:w="1176"/>
            </w:tblGrid>
            <w:tr w:rsidR="008201AC" w:rsidRPr="005F1DE0" w14:paraId="6FFEF568" w14:textId="77777777" w:rsidTr="0034578E">
              <w:trPr>
                <w:trHeight w:val="205"/>
                <w:jc w:val="center"/>
              </w:trPr>
              <w:tc>
                <w:tcPr>
                  <w:tcW w:w="2337" w:type="dxa"/>
                  <w:tcBorders>
                    <w:right w:val="double" w:sz="4" w:space="0" w:color="auto"/>
                  </w:tcBorders>
                  <w:vAlign w:val="center"/>
                </w:tcPr>
                <w:p w14:paraId="7EB9A9F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相談内容</w:t>
                  </w:r>
                </w:p>
              </w:tc>
              <w:tc>
                <w:tcPr>
                  <w:tcW w:w="1176" w:type="dxa"/>
                  <w:tcBorders>
                    <w:left w:val="double" w:sz="4" w:space="0" w:color="auto"/>
                    <w:right w:val="double" w:sz="4" w:space="0" w:color="auto"/>
                  </w:tcBorders>
                  <w:vAlign w:val="center"/>
                </w:tcPr>
                <w:p w14:paraId="33BB0C6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18" w:type="dxa"/>
                  <w:tcBorders>
                    <w:left w:val="double" w:sz="4" w:space="0" w:color="auto"/>
                  </w:tcBorders>
                  <w:vAlign w:val="center"/>
                </w:tcPr>
                <w:p w14:paraId="29D8906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18" w:type="dxa"/>
                  <w:vAlign w:val="center"/>
                </w:tcPr>
                <w:p w14:paraId="7427D0D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18" w:type="dxa"/>
                  <w:tcBorders>
                    <w:right w:val="single" w:sz="4" w:space="0" w:color="auto"/>
                  </w:tcBorders>
                  <w:vAlign w:val="center"/>
                </w:tcPr>
                <w:p w14:paraId="3683049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18" w:type="dxa"/>
                  <w:tcBorders>
                    <w:left w:val="single" w:sz="4" w:space="0" w:color="auto"/>
                    <w:right w:val="double" w:sz="4" w:space="0" w:color="auto"/>
                  </w:tcBorders>
                  <w:vAlign w:val="center"/>
                </w:tcPr>
                <w:p w14:paraId="5B54223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76" w:type="dxa"/>
                  <w:tcBorders>
                    <w:left w:val="double" w:sz="4" w:space="0" w:color="auto"/>
                    <w:right w:val="single" w:sz="4" w:space="0" w:color="auto"/>
                  </w:tcBorders>
                  <w:vAlign w:val="center"/>
                </w:tcPr>
                <w:p w14:paraId="45B29B5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4F525C12" w14:textId="77777777" w:rsidTr="0034578E">
              <w:trPr>
                <w:trHeight w:val="205"/>
                <w:jc w:val="center"/>
              </w:trPr>
              <w:tc>
                <w:tcPr>
                  <w:tcW w:w="2337" w:type="dxa"/>
                  <w:tcBorders>
                    <w:right w:val="double" w:sz="4" w:space="0" w:color="auto"/>
                  </w:tcBorders>
                  <w:vAlign w:val="center"/>
                </w:tcPr>
                <w:p w14:paraId="2319809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1176" w:type="dxa"/>
                  <w:tcBorders>
                    <w:left w:val="double" w:sz="4" w:space="0" w:color="auto"/>
                    <w:right w:val="double" w:sz="4" w:space="0" w:color="auto"/>
                  </w:tcBorders>
                  <w:vAlign w:val="center"/>
                </w:tcPr>
                <w:p w14:paraId="246699E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103</w:t>
                  </w:r>
                </w:p>
              </w:tc>
              <w:tc>
                <w:tcPr>
                  <w:tcW w:w="1018" w:type="dxa"/>
                  <w:tcBorders>
                    <w:left w:val="double" w:sz="4" w:space="0" w:color="auto"/>
                  </w:tcBorders>
                  <w:vAlign w:val="center"/>
                </w:tcPr>
                <w:p w14:paraId="0F2A776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18" w:type="dxa"/>
                  <w:vAlign w:val="center"/>
                </w:tcPr>
                <w:p w14:paraId="6B3461E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018" w:type="dxa"/>
                  <w:tcBorders>
                    <w:right w:val="single" w:sz="4" w:space="0" w:color="auto"/>
                  </w:tcBorders>
                  <w:vAlign w:val="center"/>
                </w:tcPr>
                <w:p w14:paraId="539C6B1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18" w:type="dxa"/>
                  <w:tcBorders>
                    <w:left w:val="single" w:sz="4" w:space="0" w:color="auto"/>
                    <w:right w:val="double" w:sz="4" w:space="0" w:color="auto"/>
                  </w:tcBorders>
                </w:tcPr>
                <w:p w14:paraId="32C5A747" w14:textId="77777777" w:rsidR="008201AC" w:rsidRPr="00B40FF3" w:rsidRDefault="008201AC" w:rsidP="00085C35">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22</w:t>
                  </w:r>
                </w:p>
              </w:tc>
              <w:tc>
                <w:tcPr>
                  <w:tcW w:w="1176" w:type="dxa"/>
                  <w:tcBorders>
                    <w:left w:val="double" w:sz="4" w:space="0" w:color="auto"/>
                    <w:right w:val="single" w:sz="4" w:space="0" w:color="auto"/>
                  </w:tcBorders>
                  <w:vAlign w:val="center"/>
                </w:tcPr>
                <w:p w14:paraId="63AF18A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w:t>
                  </w:r>
                </w:p>
              </w:tc>
            </w:tr>
            <w:tr w:rsidR="008201AC" w:rsidRPr="005F1DE0" w14:paraId="5C9BE940" w14:textId="77777777" w:rsidTr="0034578E">
              <w:trPr>
                <w:trHeight w:val="205"/>
                <w:jc w:val="center"/>
              </w:trPr>
              <w:tc>
                <w:tcPr>
                  <w:tcW w:w="2337" w:type="dxa"/>
                  <w:tcBorders>
                    <w:right w:val="double" w:sz="4" w:space="0" w:color="auto"/>
                  </w:tcBorders>
                  <w:vAlign w:val="center"/>
                </w:tcPr>
                <w:p w14:paraId="25A2F35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農林関連</w:t>
                  </w:r>
                </w:p>
              </w:tc>
              <w:tc>
                <w:tcPr>
                  <w:tcW w:w="1176" w:type="dxa"/>
                  <w:tcBorders>
                    <w:left w:val="double" w:sz="4" w:space="0" w:color="auto"/>
                    <w:right w:val="double" w:sz="4" w:space="0" w:color="auto"/>
                  </w:tcBorders>
                  <w:vAlign w:val="center"/>
                </w:tcPr>
                <w:p w14:paraId="775EDB9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357</w:t>
                  </w:r>
                </w:p>
              </w:tc>
              <w:tc>
                <w:tcPr>
                  <w:tcW w:w="1018" w:type="dxa"/>
                  <w:tcBorders>
                    <w:left w:val="double" w:sz="4" w:space="0" w:color="auto"/>
                  </w:tcBorders>
                  <w:vAlign w:val="center"/>
                </w:tcPr>
                <w:p w14:paraId="0D1A775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132</w:t>
                  </w:r>
                </w:p>
              </w:tc>
              <w:tc>
                <w:tcPr>
                  <w:tcW w:w="1018" w:type="dxa"/>
                  <w:vAlign w:val="center"/>
                </w:tcPr>
                <w:p w14:paraId="4B61E00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93</w:t>
                  </w:r>
                </w:p>
              </w:tc>
              <w:tc>
                <w:tcPr>
                  <w:tcW w:w="1018" w:type="dxa"/>
                  <w:tcBorders>
                    <w:right w:val="single" w:sz="4" w:space="0" w:color="auto"/>
                  </w:tcBorders>
                  <w:vAlign w:val="center"/>
                </w:tcPr>
                <w:p w14:paraId="04DD7EE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84</w:t>
                  </w:r>
                </w:p>
              </w:tc>
              <w:tc>
                <w:tcPr>
                  <w:tcW w:w="1018" w:type="dxa"/>
                  <w:tcBorders>
                    <w:left w:val="single" w:sz="4" w:space="0" w:color="auto"/>
                    <w:right w:val="double" w:sz="4" w:space="0" w:color="auto"/>
                  </w:tcBorders>
                </w:tcPr>
                <w:p w14:paraId="405A73DB" w14:textId="77777777" w:rsidR="008201AC" w:rsidRPr="00B40FF3" w:rsidRDefault="008201AC" w:rsidP="00085C35">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104</w:t>
                  </w:r>
                </w:p>
              </w:tc>
              <w:tc>
                <w:tcPr>
                  <w:tcW w:w="1176" w:type="dxa"/>
                  <w:tcBorders>
                    <w:left w:val="double" w:sz="4" w:space="0" w:color="auto"/>
                    <w:right w:val="single" w:sz="4" w:space="0" w:color="auto"/>
                  </w:tcBorders>
                  <w:vAlign w:val="center"/>
                </w:tcPr>
                <w:p w14:paraId="691B6FC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413</w:t>
                  </w:r>
                </w:p>
              </w:tc>
            </w:tr>
            <w:tr w:rsidR="008201AC" w:rsidRPr="005F1DE0" w14:paraId="5246CBD7" w14:textId="77777777" w:rsidTr="0034578E">
              <w:trPr>
                <w:trHeight w:val="205"/>
                <w:jc w:val="center"/>
              </w:trPr>
              <w:tc>
                <w:tcPr>
                  <w:tcW w:w="2337" w:type="dxa"/>
                  <w:tcBorders>
                    <w:right w:val="double" w:sz="4" w:space="0" w:color="auto"/>
                  </w:tcBorders>
                  <w:vAlign w:val="center"/>
                </w:tcPr>
                <w:p w14:paraId="645032C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1176" w:type="dxa"/>
                  <w:tcBorders>
                    <w:left w:val="double" w:sz="4" w:space="0" w:color="auto"/>
                    <w:right w:val="double" w:sz="4" w:space="0" w:color="auto"/>
                  </w:tcBorders>
                  <w:vAlign w:val="center"/>
                </w:tcPr>
                <w:p w14:paraId="73B9307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363</w:t>
                  </w:r>
                </w:p>
              </w:tc>
              <w:tc>
                <w:tcPr>
                  <w:tcW w:w="1018" w:type="dxa"/>
                  <w:tcBorders>
                    <w:left w:val="double" w:sz="4" w:space="0" w:color="auto"/>
                    <w:bottom w:val="single" w:sz="4" w:space="0" w:color="auto"/>
                  </w:tcBorders>
                  <w:vAlign w:val="center"/>
                </w:tcPr>
                <w:p w14:paraId="22864C0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w:t>
                  </w:r>
                </w:p>
              </w:tc>
              <w:tc>
                <w:tcPr>
                  <w:tcW w:w="1018" w:type="dxa"/>
                  <w:vAlign w:val="center"/>
                </w:tcPr>
                <w:p w14:paraId="15209FB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133</w:t>
                  </w:r>
                </w:p>
              </w:tc>
              <w:tc>
                <w:tcPr>
                  <w:tcW w:w="1018" w:type="dxa"/>
                  <w:tcBorders>
                    <w:right w:val="single" w:sz="4" w:space="0" w:color="auto"/>
                  </w:tcBorders>
                  <w:vAlign w:val="center"/>
                </w:tcPr>
                <w:p w14:paraId="1F9BCEC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125</w:t>
                  </w:r>
                </w:p>
              </w:tc>
              <w:tc>
                <w:tcPr>
                  <w:tcW w:w="1018" w:type="dxa"/>
                  <w:tcBorders>
                    <w:left w:val="single" w:sz="4" w:space="0" w:color="auto"/>
                    <w:right w:val="double" w:sz="4" w:space="0" w:color="auto"/>
                  </w:tcBorders>
                </w:tcPr>
                <w:p w14:paraId="37596577" w14:textId="77777777" w:rsidR="008201AC" w:rsidRPr="00B40FF3" w:rsidRDefault="008201AC" w:rsidP="00085C35">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111</w:t>
                  </w:r>
                </w:p>
              </w:tc>
              <w:tc>
                <w:tcPr>
                  <w:tcW w:w="1176" w:type="dxa"/>
                  <w:tcBorders>
                    <w:left w:val="double" w:sz="4" w:space="0" w:color="auto"/>
                    <w:right w:val="single" w:sz="4" w:space="0" w:color="auto"/>
                  </w:tcBorders>
                  <w:vAlign w:val="center"/>
                </w:tcPr>
                <w:p w14:paraId="7B965BA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473</w:t>
                  </w:r>
                </w:p>
              </w:tc>
            </w:tr>
            <w:tr w:rsidR="008201AC" w:rsidRPr="005F1DE0" w14:paraId="0AA5E089" w14:textId="77777777" w:rsidTr="0034578E">
              <w:trPr>
                <w:trHeight w:val="205"/>
                <w:jc w:val="center"/>
              </w:trPr>
              <w:tc>
                <w:tcPr>
                  <w:tcW w:w="2337" w:type="dxa"/>
                  <w:tcBorders>
                    <w:right w:val="double" w:sz="4" w:space="0" w:color="auto"/>
                  </w:tcBorders>
                  <w:vAlign w:val="center"/>
                </w:tcPr>
                <w:p w14:paraId="0106DD8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w:t>
                  </w:r>
                  <w:r w:rsidRPr="005F1DE0">
                    <w:rPr>
                      <w:rFonts w:asciiTheme="majorEastAsia" w:eastAsiaTheme="majorEastAsia" w:hAnsiTheme="majorEastAsia" w:hint="eastAsia"/>
                      <w:sz w:val="16"/>
                      <w:szCs w:val="16"/>
                      <w:vertAlign w:val="superscript"/>
                    </w:rPr>
                    <w:t>※</w:t>
                  </w:r>
                </w:p>
              </w:tc>
              <w:tc>
                <w:tcPr>
                  <w:tcW w:w="1176" w:type="dxa"/>
                  <w:vMerge w:val="restart"/>
                  <w:tcBorders>
                    <w:left w:val="double" w:sz="4" w:space="0" w:color="auto"/>
                    <w:right w:val="double" w:sz="4" w:space="0" w:color="auto"/>
                  </w:tcBorders>
                  <w:vAlign w:val="center"/>
                </w:tcPr>
                <w:p w14:paraId="7F6D8FD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615</w:t>
                  </w:r>
                </w:p>
              </w:tc>
              <w:tc>
                <w:tcPr>
                  <w:tcW w:w="1018" w:type="dxa"/>
                  <w:tcBorders>
                    <w:left w:val="double" w:sz="4" w:space="0" w:color="auto"/>
                    <w:bottom w:val="single" w:sz="4" w:space="0" w:color="auto"/>
                  </w:tcBorders>
                  <w:vAlign w:val="center"/>
                </w:tcPr>
                <w:p w14:paraId="2934C28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175</w:t>
                  </w:r>
                </w:p>
              </w:tc>
              <w:tc>
                <w:tcPr>
                  <w:tcW w:w="1018" w:type="dxa"/>
                  <w:vAlign w:val="center"/>
                </w:tcPr>
                <w:p w14:paraId="68170E0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226</w:t>
                  </w:r>
                </w:p>
              </w:tc>
              <w:tc>
                <w:tcPr>
                  <w:tcW w:w="1018" w:type="dxa"/>
                  <w:tcBorders>
                    <w:right w:val="single" w:sz="4" w:space="0" w:color="auto"/>
                  </w:tcBorders>
                  <w:vAlign w:val="center"/>
                </w:tcPr>
                <w:p w14:paraId="5781243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259</w:t>
                  </w:r>
                </w:p>
              </w:tc>
              <w:tc>
                <w:tcPr>
                  <w:tcW w:w="1018" w:type="dxa"/>
                  <w:tcBorders>
                    <w:left w:val="single" w:sz="4" w:space="0" w:color="auto"/>
                    <w:right w:val="double" w:sz="4" w:space="0" w:color="auto"/>
                  </w:tcBorders>
                </w:tcPr>
                <w:p w14:paraId="10572262" w14:textId="77777777" w:rsidR="008201AC" w:rsidRPr="00B40FF3" w:rsidRDefault="008201AC" w:rsidP="00085C35">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214</w:t>
                  </w:r>
                </w:p>
              </w:tc>
              <w:tc>
                <w:tcPr>
                  <w:tcW w:w="1176" w:type="dxa"/>
                  <w:tcBorders>
                    <w:left w:val="double" w:sz="4" w:space="0" w:color="auto"/>
                    <w:right w:val="single" w:sz="4" w:space="0" w:color="auto"/>
                  </w:tcBorders>
                  <w:vAlign w:val="center"/>
                </w:tcPr>
                <w:p w14:paraId="79CEB94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874</w:t>
                  </w:r>
                </w:p>
              </w:tc>
            </w:tr>
            <w:tr w:rsidR="008201AC" w:rsidRPr="005F1DE0" w14:paraId="7176781E" w14:textId="77777777" w:rsidTr="0034578E">
              <w:trPr>
                <w:trHeight w:val="205"/>
                <w:jc w:val="center"/>
              </w:trPr>
              <w:tc>
                <w:tcPr>
                  <w:tcW w:w="2337" w:type="dxa"/>
                  <w:tcBorders>
                    <w:right w:val="double" w:sz="4" w:space="0" w:color="auto"/>
                  </w:tcBorders>
                  <w:vAlign w:val="center"/>
                </w:tcPr>
                <w:p w14:paraId="18A3AD3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1176" w:type="dxa"/>
                  <w:vMerge/>
                  <w:tcBorders>
                    <w:left w:val="double" w:sz="4" w:space="0" w:color="auto"/>
                    <w:right w:val="double" w:sz="4" w:space="0" w:color="auto"/>
                  </w:tcBorders>
                  <w:vAlign w:val="center"/>
                </w:tcPr>
                <w:p w14:paraId="5A39728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18" w:type="dxa"/>
                  <w:tcBorders>
                    <w:left w:val="double" w:sz="4" w:space="0" w:color="auto"/>
                    <w:bottom w:val="single" w:sz="4" w:space="0" w:color="auto"/>
                  </w:tcBorders>
                  <w:vAlign w:val="center"/>
                </w:tcPr>
                <w:p w14:paraId="68EB3A1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59</w:t>
                  </w:r>
                </w:p>
              </w:tc>
              <w:tc>
                <w:tcPr>
                  <w:tcW w:w="1018" w:type="dxa"/>
                  <w:vAlign w:val="center"/>
                </w:tcPr>
                <w:p w14:paraId="2320AC7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18" w:type="dxa"/>
                  <w:tcBorders>
                    <w:right w:val="single" w:sz="4" w:space="0" w:color="auto"/>
                  </w:tcBorders>
                  <w:vAlign w:val="center"/>
                </w:tcPr>
                <w:p w14:paraId="37864EB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18" w:type="dxa"/>
                  <w:tcBorders>
                    <w:left w:val="single" w:sz="4" w:space="0" w:color="auto"/>
                    <w:right w:val="double" w:sz="4" w:space="0" w:color="auto"/>
                  </w:tcBorders>
                </w:tcPr>
                <w:p w14:paraId="3685ABE0" w14:textId="77777777" w:rsidR="008201AC" w:rsidRPr="00B40FF3" w:rsidRDefault="008201AC" w:rsidP="00085C35">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13</w:t>
                  </w:r>
                </w:p>
              </w:tc>
              <w:tc>
                <w:tcPr>
                  <w:tcW w:w="1176" w:type="dxa"/>
                  <w:tcBorders>
                    <w:left w:val="double" w:sz="4" w:space="0" w:color="auto"/>
                    <w:right w:val="single" w:sz="4" w:space="0" w:color="auto"/>
                  </w:tcBorders>
                  <w:vAlign w:val="center"/>
                </w:tcPr>
                <w:p w14:paraId="411F867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110</w:t>
                  </w:r>
                </w:p>
              </w:tc>
            </w:tr>
            <w:tr w:rsidR="008201AC" w:rsidRPr="005F1DE0" w14:paraId="075949EB" w14:textId="77777777" w:rsidTr="0034578E">
              <w:trPr>
                <w:trHeight w:val="205"/>
                <w:jc w:val="center"/>
              </w:trPr>
              <w:tc>
                <w:tcPr>
                  <w:tcW w:w="2337" w:type="dxa"/>
                  <w:tcBorders>
                    <w:right w:val="double" w:sz="4" w:space="0" w:color="auto"/>
                    <w:tr2bl w:val="nil"/>
                  </w:tcBorders>
                  <w:vAlign w:val="center"/>
                </w:tcPr>
                <w:p w14:paraId="68EAFE8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1176" w:type="dxa"/>
                  <w:vMerge/>
                  <w:tcBorders>
                    <w:left w:val="double" w:sz="4" w:space="0" w:color="auto"/>
                    <w:right w:val="double" w:sz="4" w:space="0" w:color="auto"/>
                  </w:tcBorders>
                  <w:vAlign w:val="center"/>
                </w:tcPr>
                <w:p w14:paraId="1A333C9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18" w:type="dxa"/>
                  <w:tcBorders>
                    <w:left w:val="double" w:sz="4" w:space="0" w:color="auto"/>
                    <w:tr2bl w:val="nil"/>
                  </w:tcBorders>
                  <w:vAlign w:val="center"/>
                </w:tcPr>
                <w:p w14:paraId="3AA9160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18" w:type="dxa"/>
                  <w:tcBorders>
                    <w:tr2bl w:val="nil"/>
                  </w:tcBorders>
                  <w:vAlign w:val="center"/>
                </w:tcPr>
                <w:p w14:paraId="03BEA67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18" w:type="dxa"/>
                  <w:tcBorders>
                    <w:right w:val="single" w:sz="4" w:space="0" w:color="auto"/>
                    <w:tr2bl w:val="nil"/>
                  </w:tcBorders>
                  <w:vAlign w:val="center"/>
                </w:tcPr>
                <w:p w14:paraId="4406001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018" w:type="dxa"/>
                  <w:tcBorders>
                    <w:left w:val="single" w:sz="4" w:space="0" w:color="auto"/>
                    <w:right w:val="double" w:sz="4" w:space="0" w:color="auto"/>
                    <w:tr2bl w:val="nil"/>
                  </w:tcBorders>
                </w:tcPr>
                <w:p w14:paraId="353E8E22" w14:textId="77777777" w:rsidR="008201AC" w:rsidRPr="00B40FF3" w:rsidRDefault="008201AC" w:rsidP="00085C35">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13</w:t>
                  </w:r>
                </w:p>
              </w:tc>
              <w:tc>
                <w:tcPr>
                  <w:tcW w:w="1176" w:type="dxa"/>
                  <w:tcBorders>
                    <w:left w:val="double" w:sz="4" w:space="0" w:color="auto"/>
                    <w:right w:val="single" w:sz="4" w:space="0" w:color="auto"/>
                    <w:tr2bl w:val="nil"/>
                  </w:tcBorders>
                  <w:vAlign w:val="center"/>
                </w:tcPr>
                <w:p w14:paraId="3BDF7A0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r>
            <w:tr w:rsidR="008201AC" w:rsidRPr="005F1DE0" w14:paraId="15286F0D" w14:textId="77777777" w:rsidTr="009A78AB">
              <w:trPr>
                <w:trHeight w:val="205"/>
                <w:jc w:val="center"/>
              </w:trPr>
              <w:tc>
                <w:tcPr>
                  <w:tcW w:w="2337" w:type="dxa"/>
                  <w:tcBorders>
                    <w:top w:val="double" w:sz="4" w:space="0" w:color="auto"/>
                    <w:bottom w:val="single" w:sz="4" w:space="0" w:color="auto"/>
                    <w:right w:val="double" w:sz="4" w:space="0" w:color="auto"/>
                  </w:tcBorders>
                  <w:vAlign w:val="center"/>
                </w:tcPr>
                <w:p w14:paraId="07757B0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176" w:type="dxa"/>
                  <w:tcBorders>
                    <w:top w:val="double" w:sz="4" w:space="0" w:color="auto"/>
                    <w:left w:val="double" w:sz="4" w:space="0" w:color="auto"/>
                    <w:bottom w:val="single" w:sz="4" w:space="0" w:color="auto"/>
                    <w:right w:val="double" w:sz="4" w:space="0" w:color="auto"/>
                  </w:tcBorders>
                  <w:vAlign w:val="center"/>
                </w:tcPr>
                <w:p w14:paraId="40FCF63C"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,438</w:t>
                  </w:r>
                </w:p>
              </w:tc>
              <w:tc>
                <w:tcPr>
                  <w:tcW w:w="1018" w:type="dxa"/>
                  <w:tcBorders>
                    <w:top w:val="double" w:sz="4" w:space="0" w:color="auto"/>
                    <w:left w:val="double" w:sz="4" w:space="0" w:color="auto"/>
                    <w:bottom w:val="single" w:sz="4" w:space="0" w:color="auto"/>
                  </w:tcBorders>
                  <w:vAlign w:val="center"/>
                </w:tcPr>
                <w:p w14:paraId="437F34F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505</w:t>
                  </w:r>
                </w:p>
              </w:tc>
              <w:tc>
                <w:tcPr>
                  <w:tcW w:w="1018" w:type="dxa"/>
                  <w:tcBorders>
                    <w:top w:val="double" w:sz="4" w:space="0" w:color="auto"/>
                    <w:bottom w:val="single" w:sz="4" w:space="0" w:color="auto"/>
                  </w:tcBorders>
                  <w:vAlign w:val="center"/>
                </w:tcPr>
                <w:p w14:paraId="021FA10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486</w:t>
                  </w:r>
                </w:p>
              </w:tc>
              <w:tc>
                <w:tcPr>
                  <w:tcW w:w="1018" w:type="dxa"/>
                  <w:tcBorders>
                    <w:top w:val="double" w:sz="4" w:space="0" w:color="auto"/>
                    <w:bottom w:val="single" w:sz="4" w:space="0" w:color="auto"/>
                    <w:right w:val="single" w:sz="4" w:space="0" w:color="auto"/>
                  </w:tcBorders>
                  <w:vAlign w:val="center"/>
                </w:tcPr>
                <w:p w14:paraId="127247D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501</w:t>
                  </w:r>
                </w:p>
              </w:tc>
              <w:tc>
                <w:tcPr>
                  <w:tcW w:w="1018" w:type="dxa"/>
                  <w:tcBorders>
                    <w:top w:val="double" w:sz="4" w:space="0" w:color="auto"/>
                    <w:left w:val="single" w:sz="4" w:space="0" w:color="auto"/>
                    <w:bottom w:val="single" w:sz="4" w:space="0" w:color="auto"/>
                    <w:right w:val="double" w:sz="4" w:space="0" w:color="auto"/>
                  </w:tcBorders>
                </w:tcPr>
                <w:p w14:paraId="453ACDF6" w14:textId="77777777" w:rsidR="008201AC" w:rsidRPr="00B40FF3" w:rsidRDefault="008201AC" w:rsidP="00085C35">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477</w:t>
                  </w:r>
                </w:p>
              </w:tc>
              <w:tc>
                <w:tcPr>
                  <w:tcW w:w="1176" w:type="dxa"/>
                  <w:tcBorders>
                    <w:top w:val="double" w:sz="4" w:space="0" w:color="auto"/>
                    <w:left w:val="double" w:sz="4" w:space="0" w:color="auto"/>
                    <w:bottom w:val="single" w:sz="4" w:space="0" w:color="auto"/>
                    <w:right w:val="single" w:sz="4" w:space="0" w:color="auto"/>
                  </w:tcBorders>
                  <w:vAlign w:val="center"/>
                </w:tcPr>
                <w:p w14:paraId="7BFC327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1,969</w:t>
                  </w:r>
                </w:p>
              </w:tc>
            </w:tr>
            <w:tr w:rsidR="008201AC" w:rsidRPr="005F1DE0" w14:paraId="05F0E26D" w14:textId="77777777" w:rsidTr="009A78AB">
              <w:trPr>
                <w:trHeight w:val="70"/>
                <w:jc w:val="center"/>
              </w:trPr>
              <w:tc>
                <w:tcPr>
                  <w:tcW w:w="8761" w:type="dxa"/>
                  <w:gridSpan w:val="7"/>
                  <w:tcBorders>
                    <w:top w:val="single" w:sz="4" w:space="0" w:color="auto"/>
                    <w:left w:val="nil"/>
                    <w:bottom w:val="nil"/>
                    <w:right w:val="nil"/>
                  </w:tcBorders>
                  <w:vAlign w:val="center"/>
                </w:tcPr>
                <w:p w14:paraId="51C822EE" w14:textId="591B1060" w:rsidR="008201AC" w:rsidRPr="005F1DE0" w:rsidRDefault="008201AC" w:rsidP="00085C35">
                  <w:pPr>
                    <w:framePr w:hSpace="142" w:wrap="around" w:vAnchor="text" w:hAnchor="margin" w:y="64"/>
                    <w:autoSpaceDE w:val="0"/>
                    <w:autoSpaceDN w:val="0"/>
                    <w:spacing w:line="180" w:lineRule="exact"/>
                    <w:ind w:rightChars="458" w:right="962"/>
                    <w:suppressOverlap/>
                    <w:jc w:val="left"/>
                    <w:rPr>
                      <w:rFonts w:asciiTheme="majorEastAsia" w:eastAsiaTheme="majorEastAsia" w:hAnsiTheme="majorEastAsia" w:cs="MSGothic"/>
                      <w:kern w:val="0"/>
                      <w:sz w:val="14"/>
                      <w:szCs w:val="16"/>
                    </w:rPr>
                  </w:pPr>
                  <w:r w:rsidRPr="005F1DE0">
                    <w:rPr>
                      <w:rFonts w:asciiTheme="majorEastAsia" w:eastAsiaTheme="majorEastAsia" w:hAnsiTheme="majorEastAsia" w:cs="MSGothic" w:hint="eastAsia"/>
                      <w:kern w:val="0"/>
                      <w:sz w:val="14"/>
                      <w:szCs w:val="16"/>
                      <w:vertAlign w:val="superscript"/>
                    </w:rPr>
                    <w:t>※</w:t>
                  </w:r>
                  <w:r w:rsidRPr="005F1DE0">
                    <w:rPr>
                      <w:rFonts w:asciiTheme="majorEastAsia" w:eastAsiaTheme="majorEastAsia" w:hAnsiTheme="majorEastAsia" w:cs="MSGothic" w:hint="eastAsia"/>
                      <w:kern w:val="0"/>
                      <w:sz w:val="14"/>
                      <w:szCs w:val="16"/>
                    </w:rPr>
                    <w:t>６次産業化サポートセンター対応分を含む。</w:t>
                  </w:r>
                </w:p>
              </w:tc>
            </w:tr>
          </w:tbl>
          <w:p w14:paraId="07B7F98E" w14:textId="7282B9C4"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222AADFB" w14:textId="77777777" w:rsidTr="008201AC">
        <w:tblPrEx>
          <w:tblCellMar>
            <w:left w:w="99" w:type="dxa"/>
            <w:right w:w="99" w:type="dxa"/>
          </w:tblCellMar>
        </w:tblPrEx>
        <w:trPr>
          <w:gridBefore w:val="1"/>
          <w:wBefore w:w="6" w:type="dxa"/>
          <w:trHeight w:val="3107"/>
        </w:trPr>
        <w:tc>
          <w:tcPr>
            <w:tcW w:w="2837" w:type="dxa"/>
            <w:gridSpan w:val="3"/>
            <w:vMerge/>
          </w:tcPr>
          <w:p w14:paraId="3A831F24"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50F9E052" w14:textId="17EA33D3"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２　試験機器・施設の提供件数を中期目標期間の合計で120件以上とする。</w:t>
            </w:r>
          </w:p>
          <w:p w14:paraId="0ED2EAF7" w14:textId="04A952E3"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6EDD9438" w14:textId="760E851C"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26156C39" w14:textId="4E934A89"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039F567F" w14:textId="08A435F8"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1EB7325A" w14:textId="77777777"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65F08A85"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３　受託研究利用者を対象としたアンケート調査を実施し、利用者の総合評価の中期目標期間における平均値を４以上（５段階評価）とする。</w:t>
            </w:r>
          </w:p>
          <w:p w14:paraId="534E7EC5" w14:textId="77777777" w:rsidR="008201AC" w:rsidRPr="005F1DE0" w:rsidRDefault="008201AC" w:rsidP="008201AC">
            <w:pPr>
              <w:spacing w:line="200" w:lineRule="exact"/>
              <w:rPr>
                <w:rFonts w:asciiTheme="majorEastAsia" w:eastAsiaTheme="majorEastAsia" w:hAnsiTheme="majorEastAsia" w:cs="MSGothic"/>
                <w:b/>
                <w:kern w:val="0"/>
                <w:sz w:val="16"/>
                <w:szCs w:val="16"/>
              </w:rPr>
            </w:pPr>
          </w:p>
        </w:tc>
        <w:tc>
          <w:tcPr>
            <w:tcW w:w="10037" w:type="dxa"/>
            <w:gridSpan w:val="17"/>
          </w:tcPr>
          <w:p w14:paraId="6AFA6F7D" w14:textId="77777777"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２　試験機器・施設の提供件数（件）（再掲）</w:t>
            </w:r>
          </w:p>
          <w:p w14:paraId="249410B6" w14:textId="77777777"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 xml:space="preserve">　　</w:t>
            </w:r>
            <w:r w:rsidRPr="005F1DE0">
              <w:rPr>
                <w:rFonts w:asciiTheme="majorEastAsia" w:eastAsiaTheme="majorEastAsia" w:hAnsiTheme="majorEastAsia" w:cs="MSGothic" w:hint="eastAsia"/>
                <w:kern w:val="0"/>
                <w:sz w:val="16"/>
                <w:szCs w:val="16"/>
              </w:rPr>
              <w:t>●目標達成した。R01年度は件数が大きく伸び、多数の事業者への支援を実施した。</w:t>
            </w:r>
          </w:p>
          <w:tbl>
            <w:tblPr>
              <w:tblStyle w:val="a3"/>
              <w:tblW w:w="0" w:type="auto"/>
              <w:tblInd w:w="521" w:type="dxa"/>
              <w:tblLayout w:type="fixed"/>
              <w:tblLook w:val="04A0" w:firstRow="1" w:lastRow="0" w:firstColumn="1" w:lastColumn="0" w:noHBand="0" w:noVBand="1"/>
            </w:tblPr>
            <w:tblGrid>
              <w:gridCol w:w="2390"/>
              <w:gridCol w:w="1061"/>
              <w:gridCol w:w="1062"/>
              <w:gridCol w:w="1062"/>
              <w:gridCol w:w="1061"/>
              <w:gridCol w:w="1062"/>
              <w:gridCol w:w="1062"/>
            </w:tblGrid>
            <w:tr w:rsidR="008201AC" w:rsidRPr="005F1DE0" w14:paraId="684A3C7F" w14:textId="77777777" w:rsidTr="008201AC">
              <w:trPr>
                <w:trHeight w:val="224"/>
              </w:trPr>
              <w:tc>
                <w:tcPr>
                  <w:tcW w:w="2390" w:type="dxa"/>
                  <w:tcBorders>
                    <w:right w:val="double" w:sz="4" w:space="0" w:color="auto"/>
                  </w:tcBorders>
                  <w:vAlign w:val="center"/>
                </w:tcPr>
                <w:p w14:paraId="5F51EB2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提供分野</w:t>
                  </w:r>
                </w:p>
              </w:tc>
              <w:tc>
                <w:tcPr>
                  <w:tcW w:w="1061" w:type="dxa"/>
                  <w:tcBorders>
                    <w:left w:val="double" w:sz="4" w:space="0" w:color="auto"/>
                    <w:right w:val="double" w:sz="4" w:space="0" w:color="auto"/>
                  </w:tcBorders>
                  <w:vAlign w:val="center"/>
                </w:tcPr>
                <w:p w14:paraId="64B763F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2" w:type="dxa"/>
                  <w:tcBorders>
                    <w:left w:val="double" w:sz="4" w:space="0" w:color="auto"/>
                  </w:tcBorders>
                  <w:vAlign w:val="center"/>
                </w:tcPr>
                <w:p w14:paraId="6A825C3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2" w:type="dxa"/>
                  <w:vAlign w:val="center"/>
                </w:tcPr>
                <w:p w14:paraId="2619466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1" w:type="dxa"/>
                  <w:tcBorders>
                    <w:right w:val="single" w:sz="4" w:space="0" w:color="auto"/>
                  </w:tcBorders>
                  <w:vAlign w:val="center"/>
                </w:tcPr>
                <w:p w14:paraId="32AEF11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2" w:type="dxa"/>
                  <w:tcBorders>
                    <w:left w:val="single" w:sz="4" w:space="0" w:color="auto"/>
                    <w:right w:val="double" w:sz="4" w:space="0" w:color="auto"/>
                  </w:tcBorders>
                  <w:vAlign w:val="center"/>
                </w:tcPr>
                <w:p w14:paraId="7C644CC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right w:val="single" w:sz="4" w:space="0" w:color="auto"/>
                  </w:tcBorders>
                  <w:vAlign w:val="center"/>
                </w:tcPr>
                <w:p w14:paraId="2EE37D4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31A0F333" w14:textId="77777777" w:rsidTr="008201AC">
              <w:trPr>
                <w:trHeight w:val="224"/>
              </w:trPr>
              <w:tc>
                <w:tcPr>
                  <w:tcW w:w="2390" w:type="dxa"/>
                  <w:tcBorders>
                    <w:right w:val="double" w:sz="4" w:space="0" w:color="auto"/>
                  </w:tcBorders>
                  <w:vAlign w:val="center"/>
                </w:tcPr>
                <w:p w14:paraId="02FFD25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w:t>
                  </w:r>
                </w:p>
              </w:tc>
              <w:tc>
                <w:tcPr>
                  <w:tcW w:w="1061" w:type="dxa"/>
                  <w:tcBorders>
                    <w:left w:val="double" w:sz="4" w:space="0" w:color="auto"/>
                    <w:right w:val="double" w:sz="4" w:space="0" w:color="auto"/>
                  </w:tcBorders>
                  <w:vAlign w:val="center"/>
                </w:tcPr>
                <w:p w14:paraId="2B3442C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53</w:t>
                  </w:r>
                </w:p>
              </w:tc>
              <w:tc>
                <w:tcPr>
                  <w:tcW w:w="1062" w:type="dxa"/>
                  <w:tcBorders>
                    <w:left w:val="double" w:sz="4" w:space="0" w:color="auto"/>
                  </w:tcBorders>
                  <w:vAlign w:val="center"/>
                </w:tcPr>
                <w:p w14:paraId="0EF2552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62" w:type="dxa"/>
                  <w:vAlign w:val="center"/>
                </w:tcPr>
                <w:p w14:paraId="01B8FAD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61" w:type="dxa"/>
                  <w:tcBorders>
                    <w:right w:val="single" w:sz="4" w:space="0" w:color="auto"/>
                  </w:tcBorders>
                  <w:vAlign w:val="center"/>
                </w:tcPr>
                <w:p w14:paraId="307B6C0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62" w:type="dxa"/>
                  <w:tcBorders>
                    <w:left w:val="single" w:sz="4" w:space="0" w:color="auto"/>
                    <w:right w:val="double" w:sz="4" w:space="0" w:color="auto"/>
                  </w:tcBorders>
                  <w:vAlign w:val="center"/>
                </w:tcPr>
                <w:p w14:paraId="09ED5B8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69</w:t>
                  </w:r>
                </w:p>
              </w:tc>
              <w:tc>
                <w:tcPr>
                  <w:tcW w:w="1062" w:type="dxa"/>
                  <w:tcBorders>
                    <w:left w:val="double" w:sz="4" w:space="0" w:color="auto"/>
                    <w:right w:val="single" w:sz="4" w:space="0" w:color="auto"/>
                  </w:tcBorders>
                  <w:vAlign w:val="center"/>
                </w:tcPr>
                <w:p w14:paraId="71DC75D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148</w:t>
                  </w:r>
                </w:p>
              </w:tc>
            </w:tr>
            <w:tr w:rsidR="008201AC" w:rsidRPr="005F1DE0" w14:paraId="3072AC77" w14:textId="77777777" w:rsidTr="008201AC">
              <w:trPr>
                <w:trHeight w:val="224"/>
              </w:trPr>
              <w:tc>
                <w:tcPr>
                  <w:tcW w:w="2390" w:type="dxa"/>
                  <w:tcBorders>
                    <w:right w:val="double" w:sz="4" w:space="0" w:color="auto"/>
                  </w:tcBorders>
                  <w:vAlign w:val="center"/>
                </w:tcPr>
                <w:p w14:paraId="069EB36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土壌測定診断室</w:t>
                  </w:r>
                </w:p>
              </w:tc>
              <w:tc>
                <w:tcPr>
                  <w:tcW w:w="1061" w:type="dxa"/>
                  <w:tcBorders>
                    <w:left w:val="double" w:sz="4" w:space="0" w:color="auto"/>
                    <w:right w:val="double" w:sz="4" w:space="0" w:color="auto"/>
                  </w:tcBorders>
                  <w:vAlign w:val="center"/>
                </w:tcPr>
                <w:p w14:paraId="115497D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8</w:t>
                  </w:r>
                  <w:r w:rsidRPr="005F1DE0">
                    <w:rPr>
                      <w:rFonts w:asciiTheme="majorEastAsia" w:eastAsiaTheme="majorEastAsia" w:hAnsiTheme="majorEastAsia" w:cs="MSGothic"/>
                      <w:kern w:val="0"/>
                      <w:sz w:val="16"/>
                      <w:szCs w:val="16"/>
                    </w:rPr>
                    <w:t>2</w:t>
                  </w:r>
                </w:p>
              </w:tc>
              <w:tc>
                <w:tcPr>
                  <w:tcW w:w="1062" w:type="dxa"/>
                  <w:tcBorders>
                    <w:left w:val="double" w:sz="4" w:space="0" w:color="auto"/>
                    <w:bottom w:val="double" w:sz="4" w:space="0" w:color="auto"/>
                  </w:tcBorders>
                  <w:vAlign w:val="center"/>
                </w:tcPr>
                <w:p w14:paraId="7552A3E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62" w:type="dxa"/>
                  <w:tcBorders>
                    <w:bottom w:val="double" w:sz="4" w:space="0" w:color="auto"/>
                  </w:tcBorders>
                  <w:vAlign w:val="center"/>
                </w:tcPr>
                <w:p w14:paraId="7E6755C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061" w:type="dxa"/>
                  <w:tcBorders>
                    <w:bottom w:val="double" w:sz="4" w:space="0" w:color="auto"/>
                    <w:right w:val="single" w:sz="4" w:space="0" w:color="auto"/>
                  </w:tcBorders>
                  <w:vAlign w:val="center"/>
                </w:tcPr>
                <w:p w14:paraId="5D5259E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62" w:type="dxa"/>
                  <w:tcBorders>
                    <w:left w:val="single" w:sz="4" w:space="0" w:color="auto"/>
                    <w:bottom w:val="double" w:sz="4" w:space="0" w:color="auto"/>
                    <w:right w:val="double" w:sz="4" w:space="0" w:color="auto"/>
                  </w:tcBorders>
                  <w:vAlign w:val="center"/>
                </w:tcPr>
                <w:p w14:paraId="3B4EFB8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0</w:t>
                  </w:r>
                </w:p>
              </w:tc>
              <w:tc>
                <w:tcPr>
                  <w:tcW w:w="1062" w:type="dxa"/>
                  <w:tcBorders>
                    <w:left w:val="double" w:sz="4" w:space="0" w:color="auto"/>
                    <w:bottom w:val="double" w:sz="4" w:space="0" w:color="auto"/>
                    <w:right w:val="single" w:sz="4" w:space="0" w:color="auto"/>
                  </w:tcBorders>
                  <w:vAlign w:val="center"/>
                </w:tcPr>
                <w:p w14:paraId="6015693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r>
            <w:tr w:rsidR="008201AC" w:rsidRPr="005F1DE0" w14:paraId="28E7B343" w14:textId="77777777" w:rsidTr="008201AC">
              <w:trPr>
                <w:trHeight w:val="224"/>
              </w:trPr>
              <w:tc>
                <w:tcPr>
                  <w:tcW w:w="2390" w:type="dxa"/>
                  <w:tcBorders>
                    <w:top w:val="double" w:sz="4" w:space="0" w:color="auto"/>
                    <w:right w:val="double" w:sz="4" w:space="0" w:color="auto"/>
                  </w:tcBorders>
                  <w:vAlign w:val="center"/>
                </w:tcPr>
                <w:p w14:paraId="3A4F154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61" w:type="dxa"/>
                  <w:tcBorders>
                    <w:top w:val="double" w:sz="4" w:space="0" w:color="auto"/>
                    <w:left w:val="double" w:sz="4" w:space="0" w:color="auto"/>
                    <w:right w:val="double" w:sz="4" w:space="0" w:color="auto"/>
                  </w:tcBorders>
                  <w:vAlign w:val="center"/>
                </w:tcPr>
                <w:p w14:paraId="06EFA8D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35</w:t>
                  </w:r>
                </w:p>
              </w:tc>
              <w:tc>
                <w:tcPr>
                  <w:tcW w:w="1062" w:type="dxa"/>
                  <w:tcBorders>
                    <w:top w:val="double" w:sz="4" w:space="0" w:color="auto"/>
                    <w:left w:val="double" w:sz="4" w:space="0" w:color="auto"/>
                  </w:tcBorders>
                  <w:vAlign w:val="center"/>
                </w:tcPr>
                <w:p w14:paraId="332D49D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62" w:type="dxa"/>
                  <w:tcBorders>
                    <w:top w:val="double" w:sz="4" w:space="0" w:color="auto"/>
                  </w:tcBorders>
                  <w:vAlign w:val="center"/>
                </w:tcPr>
                <w:p w14:paraId="6B75F7F2"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c>
                <w:tcPr>
                  <w:tcW w:w="1061" w:type="dxa"/>
                  <w:tcBorders>
                    <w:top w:val="double" w:sz="4" w:space="0" w:color="auto"/>
                    <w:right w:val="single" w:sz="4" w:space="0" w:color="auto"/>
                  </w:tcBorders>
                  <w:vAlign w:val="center"/>
                </w:tcPr>
                <w:p w14:paraId="27B5E60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62" w:type="dxa"/>
                  <w:tcBorders>
                    <w:top w:val="double" w:sz="4" w:space="0" w:color="auto"/>
                    <w:left w:val="single" w:sz="4" w:space="0" w:color="auto"/>
                    <w:right w:val="double" w:sz="4" w:space="0" w:color="auto"/>
                  </w:tcBorders>
                  <w:vAlign w:val="center"/>
                </w:tcPr>
                <w:p w14:paraId="0845FEE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9</w:t>
                  </w:r>
                  <w:r w:rsidRPr="005F1DE0">
                    <w:rPr>
                      <w:rFonts w:asciiTheme="majorEastAsia" w:eastAsiaTheme="majorEastAsia" w:hAnsiTheme="majorEastAsia" w:cs="MSGothic"/>
                      <w:kern w:val="0"/>
                      <w:sz w:val="16"/>
                      <w:szCs w:val="16"/>
                    </w:rPr>
                    <w:t>9</w:t>
                  </w:r>
                </w:p>
              </w:tc>
              <w:tc>
                <w:tcPr>
                  <w:tcW w:w="1062" w:type="dxa"/>
                  <w:tcBorders>
                    <w:top w:val="double" w:sz="4" w:space="0" w:color="auto"/>
                    <w:left w:val="double" w:sz="4" w:space="0" w:color="auto"/>
                    <w:right w:val="single" w:sz="4" w:space="0" w:color="auto"/>
                  </w:tcBorders>
                  <w:vAlign w:val="center"/>
                </w:tcPr>
                <w:p w14:paraId="00507010"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269</w:t>
                  </w:r>
                </w:p>
              </w:tc>
            </w:tr>
          </w:tbl>
          <w:p w14:paraId="1D909B03" w14:textId="77777777"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p>
          <w:p w14:paraId="4F977231"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３　受託研究利用者からの総合評価（５段階評価）</w:t>
            </w:r>
          </w:p>
          <w:p w14:paraId="0004B32C"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 xml:space="preserve">　　</w:t>
            </w:r>
            <w:r w:rsidRPr="005F1DE0">
              <w:rPr>
                <w:rFonts w:asciiTheme="majorEastAsia" w:eastAsiaTheme="majorEastAsia" w:hAnsiTheme="majorEastAsia" w:cs="MSGothic" w:hint="eastAsia"/>
                <w:kern w:val="0"/>
                <w:sz w:val="16"/>
                <w:szCs w:val="16"/>
              </w:rPr>
              <w:t>●目標達成した。</w:t>
            </w:r>
          </w:p>
          <w:tbl>
            <w:tblPr>
              <w:tblStyle w:val="a3"/>
              <w:tblW w:w="0" w:type="auto"/>
              <w:tblInd w:w="356" w:type="dxa"/>
              <w:tblLayout w:type="fixed"/>
              <w:tblLook w:val="04A0" w:firstRow="1" w:lastRow="0" w:firstColumn="1" w:lastColumn="0" w:noHBand="0" w:noVBand="1"/>
            </w:tblPr>
            <w:tblGrid>
              <w:gridCol w:w="2160"/>
              <w:gridCol w:w="1127"/>
              <w:gridCol w:w="1127"/>
              <w:gridCol w:w="1128"/>
              <w:gridCol w:w="1127"/>
              <w:gridCol w:w="1127"/>
              <w:gridCol w:w="1128"/>
            </w:tblGrid>
            <w:tr w:rsidR="008201AC" w:rsidRPr="005F1DE0" w14:paraId="06B7DD2F" w14:textId="77777777" w:rsidTr="00251F9B">
              <w:trPr>
                <w:trHeight w:val="221"/>
              </w:trPr>
              <w:tc>
                <w:tcPr>
                  <w:tcW w:w="2160" w:type="dxa"/>
                  <w:tcBorders>
                    <w:right w:val="double" w:sz="4" w:space="0" w:color="auto"/>
                  </w:tcBorders>
                  <w:vAlign w:val="center"/>
                </w:tcPr>
                <w:p w14:paraId="4F5A4BA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127" w:type="dxa"/>
                  <w:tcBorders>
                    <w:left w:val="double" w:sz="4" w:space="0" w:color="auto"/>
                    <w:right w:val="double" w:sz="4" w:space="0" w:color="auto"/>
                  </w:tcBorders>
                  <w:vAlign w:val="center"/>
                </w:tcPr>
                <w:p w14:paraId="5614B64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27" w:type="dxa"/>
                  <w:tcBorders>
                    <w:left w:val="double" w:sz="4" w:space="0" w:color="auto"/>
                  </w:tcBorders>
                  <w:vAlign w:val="center"/>
                </w:tcPr>
                <w:p w14:paraId="73A2D355"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8" w:type="dxa"/>
                  <w:vAlign w:val="center"/>
                </w:tcPr>
                <w:p w14:paraId="48924D8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7" w:type="dxa"/>
                  <w:tcBorders>
                    <w:right w:val="single" w:sz="4" w:space="0" w:color="auto"/>
                  </w:tcBorders>
                  <w:vAlign w:val="center"/>
                </w:tcPr>
                <w:p w14:paraId="2FB5126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7" w:type="dxa"/>
                  <w:tcBorders>
                    <w:left w:val="single" w:sz="4" w:space="0" w:color="auto"/>
                    <w:right w:val="double" w:sz="4" w:space="0" w:color="auto"/>
                  </w:tcBorders>
                  <w:vAlign w:val="center"/>
                </w:tcPr>
                <w:p w14:paraId="508EE103"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R01実績</w:t>
                  </w:r>
                </w:p>
              </w:tc>
              <w:tc>
                <w:tcPr>
                  <w:tcW w:w="1128" w:type="dxa"/>
                  <w:tcBorders>
                    <w:left w:val="double" w:sz="4" w:space="0" w:color="auto"/>
                  </w:tcBorders>
                  <w:vAlign w:val="center"/>
                </w:tcPr>
                <w:p w14:paraId="145B1EC3"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8201AC" w:rsidRPr="005F1DE0" w14:paraId="7AE18A0C" w14:textId="77777777" w:rsidTr="00251F9B">
              <w:trPr>
                <w:trHeight w:val="221"/>
              </w:trPr>
              <w:tc>
                <w:tcPr>
                  <w:tcW w:w="2160" w:type="dxa"/>
                  <w:tcBorders>
                    <w:right w:val="double" w:sz="4" w:space="0" w:color="auto"/>
                  </w:tcBorders>
                  <w:vAlign w:val="center"/>
                </w:tcPr>
                <w:p w14:paraId="56AD0C58"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27" w:type="dxa"/>
                  <w:tcBorders>
                    <w:left w:val="double" w:sz="4" w:space="0" w:color="auto"/>
                    <w:right w:val="double" w:sz="4" w:space="0" w:color="auto"/>
                  </w:tcBorders>
                  <w:vAlign w:val="center"/>
                </w:tcPr>
                <w:p w14:paraId="47BF759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27" w:type="dxa"/>
                  <w:tcBorders>
                    <w:left w:val="double" w:sz="4" w:space="0" w:color="auto"/>
                  </w:tcBorders>
                  <w:vAlign w:val="center"/>
                </w:tcPr>
                <w:p w14:paraId="17100C9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128" w:type="dxa"/>
                  <w:vAlign w:val="center"/>
                </w:tcPr>
                <w:p w14:paraId="5DBF9654"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27" w:type="dxa"/>
                  <w:tcBorders>
                    <w:right w:val="single" w:sz="4" w:space="0" w:color="auto"/>
                  </w:tcBorders>
                  <w:vAlign w:val="center"/>
                </w:tcPr>
                <w:p w14:paraId="19F70B6E"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27" w:type="dxa"/>
                  <w:tcBorders>
                    <w:left w:val="single" w:sz="4" w:space="0" w:color="auto"/>
                    <w:right w:val="double" w:sz="4" w:space="0" w:color="auto"/>
                  </w:tcBorders>
                  <w:vAlign w:val="center"/>
                </w:tcPr>
                <w:p w14:paraId="357E388E"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4</w:t>
                  </w:r>
                  <w:r w:rsidRPr="00B40FF3">
                    <w:rPr>
                      <w:rFonts w:asciiTheme="majorEastAsia" w:eastAsiaTheme="majorEastAsia" w:hAnsiTheme="majorEastAsia" w:cs="MSGothic"/>
                      <w:kern w:val="0"/>
                      <w:sz w:val="16"/>
                      <w:szCs w:val="16"/>
                    </w:rPr>
                    <w:t>.5</w:t>
                  </w:r>
                </w:p>
              </w:tc>
              <w:tc>
                <w:tcPr>
                  <w:tcW w:w="1128" w:type="dxa"/>
                  <w:tcBorders>
                    <w:left w:val="double" w:sz="4" w:space="0" w:color="auto"/>
                  </w:tcBorders>
                  <w:vAlign w:val="center"/>
                </w:tcPr>
                <w:p w14:paraId="464C5EE6"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4.5</w:t>
                  </w:r>
                </w:p>
              </w:tc>
            </w:tr>
            <w:tr w:rsidR="008201AC" w:rsidRPr="005F1DE0" w14:paraId="26B03FCB" w14:textId="77777777" w:rsidTr="00251F9B">
              <w:trPr>
                <w:trHeight w:val="514"/>
              </w:trPr>
              <w:tc>
                <w:tcPr>
                  <w:tcW w:w="2160" w:type="dxa"/>
                  <w:tcBorders>
                    <w:right w:val="double" w:sz="4" w:space="0" w:color="auto"/>
                  </w:tcBorders>
                  <w:vAlign w:val="center"/>
                </w:tcPr>
                <w:p w14:paraId="3979EF29"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その他の項目</w:t>
                  </w:r>
                </w:p>
                <w:p w14:paraId="15D8DB07" w14:textId="77777777" w:rsidR="008201AC" w:rsidRPr="005F1DE0" w:rsidRDefault="008201AC" w:rsidP="00085C35">
                  <w:pPr>
                    <w:framePr w:hSpace="142" w:wrap="around" w:vAnchor="text" w:hAnchor="margin" w:y="64"/>
                    <w:spacing w:line="200" w:lineRule="exact"/>
                    <w:ind w:left="120" w:hangingChars="100" w:hanging="120"/>
                    <w:suppressOverlap/>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（報告内容、職員態度・納期など）</w:t>
                  </w:r>
                </w:p>
              </w:tc>
              <w:tc>
                <w:tcPr>
                  <w:tcW w:w="1127" w:type="dxa"/>
                  <w:tcBorders>
                    <w:left w:val="double" w:sz="4" w:space="0" w:color="auto"/>
                    <w:right w:val="double" w:sz="4" w:space="0" w:color="auto"/>
                  </w:tcBorders>
                  <w:vAlign w:val="center"/>
                </w:tcPr>
                <w:p w14:paraId="3B575AE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3.4～4.</w:t>
                  </w:r>
                  <w:r w:rsidRPr="005F1DE0">
                    <w:rPr>
                      <w:rFonts w:asciiTheme="majorEastAsia" w:eastAsiaTheme="majorEastAsia" w:hAnsiTheme="majorEastAsia"/>
                      <w:sz w:val="16"/>
                      <w:szCs w:val="16"/>
                    </w:rPr>
                    <w:t>9</w:t>
                  </w:r>
                </w:p>
                <w:p w14:paraId="21484FED"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c>
                <w:tcPr>
                  <w:tcW w:w="1127" w:type="dxa"/>
                  <w:tcBorders>
                    <w:left w:val="double" w:sz="4" w:space="0" w:color="auto"/>
                  </w:tcBorders>
                  <w:vAlign w:val="center"/>
                </w:tcPr>
                <w:p w14:paraId="6E2F0D6A"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4.0～4.8</w:t>
                  </w:r>
                </w:p>
              </w:tc>
              <w:tc>
                <w:tcPr>
                  <w:tcW w:w="1128" w:type="dxa"/>
                  <w:vAlign w:val="center"/>
                </w:tcPr>
                <w:p w14:paraId="1E227EF1"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3.6～4.6</w:t>
                  </w:r>
                </w:p>
              </w:tc>
              <w:tc>
                <w:tcPr>
                  <w:tcW w:w="1127" w:type="dxa"/>
                  <w:tcBorders>
                    <w:right w:val="single" w:sz="4" w:space="0" w:color="auto"/>
                  </w:tcBorders>
                  <w:vAlign w:val="center"/>
                </w:tcPr>
                <w:p w14:paraId="2C6C9887"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7</w:t>
                  </w:r>
                  <w:r w:rsidRPr="005F1DE0">
                    <w:rPr>
                      <w:rFonts w:asciiTheme="majorEastAsia" w:eastAsiaTheme="majorEastAsia" w:hAnsiTheme="majorEastAsia" w:hint="eastAsia"/>
                      <w:sz w:val="16"/>
                      <w:szCs w:val="16"/>
                    </w:rPr>
                    <w:t>～4.7</w:t>
                  </w:r>
                </w:p>
              </w:tc>
              <w:tc>
                <w:tcPr>
                  <w:tcW w:w="1127" w:type="dxa"/>
                  <w:tcBorders>
                    <w:left w:val="single" w:sz="4" w:space="0" w:color="auto"/>
                    <w:right w:val="double" w:sz="4" w:space="0" w:color="auto"/>
                  </w:tcBorders>
                  <w:vAlign w:val="center"/>
                </w:tcPr>
                <w:p w14:paraId="5D2436A0" w14:textId="77777777" w:rsidR="008201AC" w:rsidRPr="00B40FF3" w:rsidRDefault="008201AC" w:rsidP="00085C35">
                  <w:pPr>
                    <w:framePr w:hSpace="142" w:wrap="around" w:vAnchor="text" w:hAnchor="margin" w:y="64"/>
                    <w:spacing w:line="200" w:lineRule="exact"/>
                    <w:suppressOverlap/>
                    <w:jc w:val="center"/>
                    <w:rPr>
                      <w:rFonts w:asciiTheme="majorEastAsia" w:eastAsiaTheme="majorEastAsia" w:hAnsiTheme="majorEastAsia" w:cs="MSGothic"/>
                      <w:kern w:val="0"/>
                      <w:sz w:val="16"/>
                      <w:szCs w:val="16"/>
                    </w:rPr>
                  </w:pPr>
                  <w:r w:rsidRPr="00B40FF3">
                    <w:rPr>
                      <w:rFonts w:asciiTheme="majorEastAsia" w:eastAsiaTheme="majorEastAsia" w:hAnsiTheme="majorEastAsia" w:cs="MSGothic" w:hint="eastAsia"/>
                      <w:kern w:val="0"/>
                      <w:sz w:val="16"/>
                      <w:szCs w:val="16"/>
                    </w:rPr>
                    <w:t>3.8</w:t>
                  </w:r>
                  <w:r w:rsidRPr="00B40FF3">
                    <w:rPr>
                      <w:rFonts w:asciiTheme="majorEastAsia" w:eastAsiaTheme="majorEastAsia" w:hAnsiTheme="majorEastAsia" w:hint="eastAsia"/>
                      <w:sz w:val="16"/>
                      <w:szCs w:val="16"/>
                    </w:rPr>
                    <w:t>～</w:t>
                  </w:r>
                  <w:r w:rsidRPr="00B40FF3">
                    <w:rPr>
                      <w:rFonts w:asciiTheme="majorEastAsia" w:eastAsiaTheme="majorEastAsia" w:hAnsiTheme="majorEastAsia" w:cs="MSGothic" w:hint="eastAsia"/>
                      <w:kern w:val="0"/>
                      <w:sz w:val="16"/>
                      <w:szCs w:val="16"/>
                    </w:rPr>
                    <w:t>4.7</w:t>
                  </w:r>
                </w:p>
              </w:tc>
              <w:tc>
                <w:tcPr>
                  <w:tcW w:w="1128" w:type="dxa"/>
                  <w:tcBorders>
                    <w:left w:val="double" w:sz="4" w:space="0" w:color="auto"/>
                  </w:tcBorders>
                  <w:vAlign w:val="center"/>
                </w:tcPr>
                <w:p w14:paraId="5150922F"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.6</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4.8</w:t>
                  </w:r>
                </w:p>
                <w:p w14:paraId="1B04EACB" w14:textId="77777777" w:rsidR="008201AC" w:rsidRPr="005F1DE0" w:rsidRDefault="008201AC"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r>
          </w:tbl>
          <w:p w14:paraId="05622B7B" w14:textId="77777777" w:rsidR="008201AC" w:rsidRPr="005F1DE0" w:rsidRDefault="008201AC" w:rsidP="00101077">
            <w:pPr>
              <w:spacing w:line="200" w:lineRule="exact"/>
              <w:rPr>
                <w:rFonts w:asciiTheme="majorEastAsia" w:eastAsiaTheme="majorEastAsia" w:hAnsiTheme="majorEastAsia" w:cs="MSGothic"/>
                <w:b/>
                <w:kern w:val="0"/>
                <w:sz w:val="16"/>
                <w:szCs w:val="16"/>
              </w:rPr>
            </w:pPr>
          </w:p>
        </w:tc>
      </w:tr>
      <w:tr w:rsidR="000607FE" w:rsidRPr="005F1DE0" w14:paraId="4E456CE0" w14:textId="77777777" w:rsidTr="00CC40B3">
        <w:tblPrEx>
          <w:tblCellMar>
            <w:left w:w="99" w:type="dxa"/>
            <w:right w:w="99" w:type="dxa"/>
          </w:tblCellMar>
        </w:tblPrEx>
        <w:trPr>
          <w:gridBefore w:val="1"/>
          <w:wBefore w:w="6" w:type="dxa"/>
          <w:trHeight w:val="2256"/>
        </w:trPr>
        <w:tc>
          <w:tcPr>
            <w:tcW w:w="2837" w:type="dxa"/>
            <w:gridSpan w:val="3"/>
          </w:tcPr>
          <w:p w14:paraId="42E7E4AE" w14:textId="77777777" w:rsidR="00101077" w:rsidRPr="005F1DE0" w:rsidRDefault="00101077"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②事業者に対する知見の提供</w:t>
            </w:r>
          </w:p>
          <w:p w14:paraId="553CB01D" w14:textId="77777777" w:rsidR="00101077" w:rsidRPr="005F1DE0" w:rsidRDefault="00101077" w:rsidP="0010107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研究所が集積した専門的な知識や知見を、事業者の技術的な課題の解決に資するよう、事業者にとって分かりやすく、かつ入手しやすい方法で提供するように努めること。</w:t>
            </w:r>
          </w:p>
          <w:p w14:paraId="2E1B7F72" w14:textId="77777777" w:rsidR="00101077" w:rsidRPr="005F1DE0" w:rsidRDefault="00101077" w:rsidP="00250059">
            <w:pPr>
              <w:autoSpaceDE w:val="0"/>
              <w:autoSpaceDN w:val="0"/>
              <w:spacing w:line="200" w:lineRule="exact"/>
              <w:rPr>
                <w:rFonts w:asciiTheme="majorEastAsia" w:eastAsiaTheme="majorEastAsia" w:hAnsiTheme="majorEastAsia" w:cs="MSGothic"/>
                <w:kern w:val="0"/>
                <w:sz w:val="16"/>
                <w:szCs w:val="16"/>
              </w:rPr>
            </w:pPr>
          </w:p>
        </w:tc>
        <w:tc>
          <w:tcPr>
            <w:tcW w:w="2533" w:type="dxa"/>
          </w:tcPr>
          <w:p w14:paraId="272DD32C" w14:textId="77777777" w:rsidR="00101077" w:rsidRPr="005F1DE0" w:rsidRDefault="00101077"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②事業者に対する知見の提供</w:t>
            </w:r>
          </w:p>
          <w:p w14:paraId="240B014C" w14:textId="77777777" w:rsidR="00101077" w:rsidRPr="005F1DE0" w:rsidRDefault="00101077" w:rsidP="0010107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研究所が集積した知見や専門的な情報を、セミナー・講習会等の実施やホームページ等による情報発信など多様な機会・媒体を通じて、事業者にわかりやすく提供する。</w:t>
            </w:r>
          </w:p>
          <w:p w14:paraId="6FF510E7" w14:textId="77777777" w:rsidR="00101077" w:rsidRPr="005F1DE0" w:rsidRDefault="00101077" w:rsidP="00250059">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B5004A1" w14:textId="77777777" w:rsidR="00101077" w:rsidRPr="005F1DE0" w:rsidRDefault="00101077"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②事業者に対する知見の提供</w:t>
            </w:r>
          </w:p>
          <w:p w14:paraId="67CE4903" w14:textId="22E675D2"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●省エネ・省C</w:t>
            </w:r>
            <w:r w:rsidRPr="005F1DE0">
              <w:rPr>
                <w:rFonts w:asciiTheme="majorEastAsia" w:eastAsiaTheme="majorEastAsia" w:hAnsiTheme="majorEastAsia"/>
                <w:sz w:val="16"/>
                <w:szCs w:val="16"/>
              </w:rPr>
              <w:t>O</w:t>
            </w:r>
            <w:r w:rsidRPr="005F1DE0">
              <w:rPr>
                <w:rFonts w:asciiTheme="majorEastAsia" w:eastAsiaTheme="majorEastAsia" w:hAnsiTheme="majorEastAsia"/>
                <w:sz w:val="16"/>
                <w:szCs w:val="16"/>
                <w:vertAlign w:val="subscript"/>
              </w:rPr>
              <w:t>2</w:t>
            </w:r>
            <w:r w:rsidRPr="005F1DE0">
              <w:rPr>
                <w:rFonts w:asciiTheme="majorEastAsia" w:eastAsiaTheme="majorEastAsia" w:hAnsiTheme="majorEastAsia" w:hint="eastAsia"/>
                <w:sz w:val="16"/>
                <w:szCs w:val="16"/>
              </w:rPr>
              <w:t>セミナ</w:t>
            </w:r>
            <w:r w:rsidR="005C7C84" w:rsidRPr="005F1DE0">
              <w:rPr>
                <w:rFonts w:asciiTheme="majorEastAsia" w:eastAsiaTheme="majorEastAsia" w:hAnsiTheme="majorEastAsia" w:hint="eastAsia"/>
                <w:sz w:val="16"/>
                <w:szCs w:val="16"/>
              </w:rPr>
              <w:t>ーや６次産業化に関する各種の研修会・講習会、事業者向け講演を</w:t>
            </w:r>
            <w:r w:rsidRPr="005F1DE0">
              <w:rPr>
                <w:rFonts w:asciiTheme="majorEastAsia" w:eastAsiaTheme="majorEastAsia" w:hAnsiTheme="majorEastAsia" w:hint="eastAsia"/>
                <w:sz w:val="16"/>
                <w:szCs w:val="16"/>
              </w:rPr>
              <w:t>実施</w:t>
            </w:r>
            <w:r w:rsidR="005C7C84" w:rsidRPr="005F1DE0">
              <w:rPr>
                <w:rFonts w:asciiTheme="majorEastAsia" w:eastAsiaTheme="majorEastAsia" w:hAnsiTheme="majorEastAsia" w:hint="eastAsia"/>
                <w:sz w:val="16"/>
                <w:szCs w:val="16"/>
              </w:rPr>
              <w:t>し</w:t>
            </w:r>
            <w:r w:rsidR="00B11AFC"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各種ビジネスマッチングフェアや展示会、商談会等でも研究所が持つ知見を紹介</w:t>
            </w:r>
            <w:r w:rsidR="00B11AFC" w:rsidRPr="005F1DE0">
              <w:rPr>
                <w:rFonts w:asciiTheme="majorEastAsia" w:eastAsiaTheme="majorEastAsia" w:hAnsiTheme="majorEastAsia" w:hint="eastAsia"/>
                <w:sz w:val="16"/>
                <w:szCs w:val="16"/>
              </w:rPr>
              <w:t>した。これらの知見提供により事業者を支援した</w:t>
            </w:r>
            <w:r w:rsidRPr="005F1DE0">
              <w:rPr>
                <w:rFonts w:asciiTheme="majorEastAsia" w:eastAsiaTheme="majorEastAsia" w:hAnsiTheme="majorEastAsia" w:hint="eastAsia"/>
                <w:sz w:val="16"/>
                <w:szCs w:val="16"/>
              </w:rPr>
              <w:t>。</w:t>
            </w:r>
          </w:p>
          <w:p w14:paraId="6FD3DE97" w14:textId="1B89DBBA"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ホームページやメールマガジン等を用いて、大阪湾の貝毒プランクトンや水温・貧酸素水塊の速報、漁況情報、デラウェアのジベレリン処理適期など主要農作物の栽培技術・病害虫防除情報、微小粒子状物質（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）分析結果、６次産業化支援等の多岐にわたる情報を提供</w:t>
            </w:r>
            <w:r w:rsidR="008C1259" w:rsidRPr="005F1DE0">
              <w:rPr>
                <w:rFonts w:asciiTheme="majorEastAsia" w:eastAsiaTheme="majorEastAsia" w:hAnsiTheme="majorEastAsia" w:hint="eastAsia"/>
                <w:sz w:val="16"/>
                <w:szCs w:val="16"/>
              </w:rPr>
              <w:t>し</w:t>
            </w:r>
            <w:r w:rsidR="00B11AFC" w:rsidRPr="005F1DE0">
              <w:rPr>
                <w:rFonts w:asciiTheme="majorEastAsia" w:eastAsiaTheme="majorEastAsia" w:hAnsiTheme="majorEastAsia" w:hint="eastAsia"/>
                <w:sz w:val="16"/>
                <w:szCs w:val="16"/>
              </w:rPr>
              <w:t>、事業者を支援した</w:t>
            </w:r>
            <w:r w:rsidRPr="005F1DE0">
              <w:rPr>
                <w:rFonts w:asciiTheme="majorEastAsia" w:eastAsiaTheme="majorEastAsia" w:hAnsiTheme="majorEastAsia" w:hint="eastAsia"/>
                <w:sz w:val="16"/>
                <w:szCs w:val="16"/>
              </w:rPr>
              <w:t>。</w:t>
            </w:r>
          </w:p>
          <w:p w14:paraId="2E0F3347" w14:textId="6A09F6A6"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●H30年度に食品関連事業者を対象としたニュースメールを新設し、</w:t>
            </w:r>
            <w:r w:rsidR="005E54C4" w:rsidRPr="005F1DE0">
              <w:rPr>
                <w:rFonts w:asciiTheme="majorEastAsia" w:eastAsiaTheme="majorEastAsia" w:hAnsiTheme="majorEastAsia" w:hint="eastAsia"/>
                <w:sz w:val="16"/>
                <w:szCs w:val="16"/>
              </w:rPr>
              <w:t>機器</w:t>
            </w:r>
            <w:r w:rsidRPr="005F1DE0">
              <w:rPr>
                <w:rFonts w:asciiTheme="majorEastAsia" w:eastAsiaTheme="majorEastAsia" w:hAnsiTheme="majorEastAsia" w:hint="eastAsia"/>
                <w:sz w:val="16"/>
                <w:szCs w:val="16"/>
              </w:rPr>
              <w:t>利用や技術支援の制度</w:t>
            </w:r>
            <w:r w:rsidR="00481531" w:rsidRPr="005F1DE0">
              <w:rPr>
                <w:rFonts w:asciiTheme="majorEastAsia" w:eastAsiaTheme="majorEastAsia" w:hAnsiTheme="majorEastAsia" w:hint="eastAsia"/>
                <w:sz w:val="16"/>
                <w:szCs w:val="16"/>
              </w:rPr>
              <w:t>等の</w:t>
            </w:r>
            <w:r w:rsidRPr="005F1DE0">
              <w:rPr>
                <w:rFonts w:asciiTheme="majorEastAsia" w:eastAsiaTheme="majorEastAsia" w:hAnsiTheme="majorEastAsia" w:hint="eastAsia"/>
                <w:sz w:val="16"/>
                <w:szCs w:val="16"/>
              </w:rPr>
              <w:t>情報を提供</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、PRし</w:t>
            </w:r>
            <w:r w:rsidR="008C125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82EFE57" w14:textId="1C69C874"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●クビアカツヤカミキリやア</w:t>
            </w:r>
            <w:r w:rsidR="00481531" w:rsidRPr="005F1DE0">
              <w:rPr>
                <w:rFonts w:asciiTheme="majorEastAsia" w:eastAsiaTheme="majorEastAsia" w:hAnsiTheme="majorEastAsia" w:hint="eastAsia"/>
                <w:sz w:val="16"/>
                <w:szCs w:val="16"/>
              </w:rPr>
              <w:t>ザミウマ類など</w:t>
            </w:r>
            <w:r w:rsidR="005E54C4" w:rsidRPr="005F1DE0">
              <w:rPr>
                <w:rFonts w:asciiTheme="majorEastAsia" w:eastAsiaTheme="majorEastAsia" w:hAnsiTheme="majorEastAsia" w:hint="eastAsia"/>
                <w:sz w:val="16"/>
                <w:szCs w:val="16"/>
              </w:rPr>
              <w:t>の</w:t>
            </w:r>
            <w:r w:rsidR="00481531" w:rsidRPr="005F1DE0">
              <w:rPr>
                <w:rFonts w:asciiTheme="majorEastAsia" w:eastAsiaTheme="majorEastAsia" w:hAnsiTheme="majorEastAsia" w:hint="eastAsia"/>
                <w:sz w:val="16"/>
                <w:szCs w:val="16"/>
              </w:rPr>
              <w:t>病害虫</w:t>
            </w:r>
            <w:r w:rsidRPr="005F1DE0">
              <w:rPr>
                <w:rFonts w:asciiTheme="majorEastAsia" w:eastAsiaTheme="majorEastAsia" w:hAnsiTheme="majorEastAsia" w:hint="eastAsia"/>
                <w:sz w:val="16"/>
                <w:szCs w:val="16"/>
              </w:rPr>
              <w:t>防除マニュアル等を作成し、府を通じて農業者等に広く配布</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w:t>
            </w:r>
            <w:r w:rsidR="00CC40B3" w:rsidRPr="005F1DE0">
              <w:rPr>
                <w:rFonts w:asciiTheme="majorEastAsia" w:eastAsiaTheme="majorEastAsia" w:hAnsiTheme="majorEastAsia" w:hint="eastAsia"/>
                <w:sz w:val="16"/>
                <w:szCs w:val="16"/>
              </w:rPr>
              <w:t>全国的な対策セミナーの開催など、事業者の</w:t>
            </w:r>
            <w:r w:rsidR="00481531" w:rsidRPr="005F1DE0">
              <w:rPr>
                <w:rFonts w:asciiTheme="majorEastAsia" w:eastAsiaTheme="majorEastAsia" w:hAnsiTheme="majorEastAsia" w:hint="eastAsia"/>
                <w:sz w:val="16"/>
                <w:szCs w:val="16"/>
              </w:rPr>
              <w:t>対策を助けた</w:t>
            </w:r>
            <w:r w:rsidRPr="005F1DE0">
              <w:rPr>
                <w:rFonts w:asciiTheme="majorEastAsia" w:eastAsiaTheme="majorEastAsia" w:hAnsiTheme="majorEastAsia" w:hint="eastAsia"/>
                <w:sz w:val="16"/>
                <w:szCs w:val="16"/>
              </w:rPr>
              <w:t>。</w:t>
            </w:r>
          </w:p>
          <w:p w14:paraId="27965B9D" w14:textId="67254814" w:rsidR="00101077" w:rsidRPr="005F1DE0" w:rsidRDefault="00101077" w:rsidP="00CC40B3">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●大阪管区気象台が開催する「近畿地区気候情報連絡会」において、</w:t>
            </w:r>
            <w:r w:rsidR="005E54C4"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気象予測データを利用したブドウの発育予測</w:t>
            </w:r>
            <w:r w:rsidR="005E54C4"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を講演</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w:t>
            </w:r>
            <w:r w:rsidR="00CC40B3" w:rsidRPr="005F1DE0">
              <w:rPr>
                <w:rFonts w:asciiTheme="majorEastAsia" w:eastAsiaTheme="majorEastAsia" w:hAnsiTheme="majorEastAsia" w:hint="eastAsia"/>
                <w:sz w:val="16"/>
                <w:szCs w:val="16"/>
              </w:rPr>
              <w:t>温暖化を見据えた知見を農業者等へ</w:t>
            </w:r>
            <w:r w:rsidR="00481531" w:rsidRPr="005F1DE0">
              <w:rPr>
                <w:rFonts w:asciiTheme="majorEastAsia" w:eastAsiaTheme="majorEastAsia" w:hAnsiTheme="majorEastAsia" w:hint="eastAsia"/>
                <w:sz w:val="16"/>
                <w:szCs w:val="16"/>
              </w:rPr>
              <w:t>提供し</w:t>
            </w:r>
            <w:r w:rsidR="008C125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tc>
      </w:tr>
      <w:tr w:rsidR="000607FE" w:rsidRPr="005F1DE0" w14:paraId="0BF47490"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7E192607" w14:textId="3FB45428" w:rsidR="00011179" w:rsidRPr="002147EE" w:rsidRDefault="00011179" w:rsidP="006F01BD">
            <w:pPr>
              <w:autoSpaceDE w:val="0"/>
              <w:autoSpaceDN w:val="0"/>
              <w:spacing w:line="220" w:lineRule="exact"/>
              <w:jc w:val="center"/>
              <w:rPr>
                <w:rFonts w:asciiTheme="majorEastAsia" w:eastAsiaTheme="majorEastAsia" w:hAnsiTheme="majorEastAsia" w:cs="MSGothic"/>
                <w:b/>
                <w:kern w:val="0"/>
                <w:sz w:val="16"/>
                <w:szCs w:val="16"/>
                <w:u w:val="single"/>
              </w:rPr>
            </w:pPr>
            <w:r w:rsidRPr="002147EE">
              <w:rPr>
                <w:rFonts w:asciiTheme="majorEastAsia" w:eastAsiaTheme="majorEastAsia" w:hAnsiTheme="majorEastAsia" w:hint="eastAsia"/>
                <w:sz w:val="16"/>
                <w:szCs w:val="16"/>
              </w:rPr>
              <w:t>小項目２</w:t>
            </w:r>
          </w:p>
        </w:tc>
        <w:tc>
          <w:tcPr>
            <w:tcW w:w="4389" w:type="dxa"/>
            <w:gridSpan w:val="3"/>
            <w:shd w:val="clear" w:color="auto" w:fill="D9D9D9" w:themeFill="background1" w:themeFillShade="D9"/>
            <w:vAlign w:val="center"/>
          </w:tcPr>
          <w:p w14:paraId="03D32C6F" w14:textId="07570703" w:rsidR="00011179" w:rsidRPr="002147EE" w:rsidRDefault="00011179" w:rsidP="006F01BD">
            <w:pPr>
              <w:spacing w:line="220" w:lineRule="exact"/>
              <w:jc w:val="center"/>
              <w:rPr>
                <w:rFonts w:asciiTheme="majorEastAsia" w:eastAsiaTheme="majorEastAsia" w:hAnsiTheme="majorEastAsia" w:cs="MSGothic"/>
                <w:b/>
                <w:kern w:val="0"/>
                <w:sz w:val="16"/>
                <w:szCs w:val="16"/>
                <w:u w:val="single"/>
              </w:rPr>
            </w:pPr>
            <w:r w:rsidRPr="002147EE">
              <w:rPr>
                <w:rFonts w:asciiTheme="majorEastAsia" w:eastAsiaTheme="majorEastAsia" w:hAnsiTheme="majorEastAsia" w:hint="eastAsia"/>
                <w:sz w:val="16"/>
                <w:szCs w:val="16"/>
              </w:rPr>
              <w:t>行政</w:t>
            </w:r>
            <w:r w:rsidR="00A200C5" w:rsidRPr="002147EE">
              <w:rPr>
                <w:rFonts w:asciiTheme="majorEastAsia" w:eastAsiaTheme="majorEastAsia" w:hAnsiTheme="majorEastAsia" w:hint="eastAsia"/>
                <w:sz w:val="16"/>
                <w:szCs w:val="16"/>
              </w:rPr>
              <w:t>課題</w:t>
            </w:r>
            <w:r w:rsidRPr="002147EE">
              <w:rPr>
                <w:rFonts w:asciiTheme="majorEastAsia" w:eastAsiaTheme="majorEastAsia" w:hAnsiTheme="majorEastAsia" w:hint="eastAsia"/>
                <w:sz w:val="16"/>
                <w:szCs w:val="16"/>
              </w:rPr>
              <w:t>に対する技術支援</w:t>
            </w:r>
            <w:r w:rsidR="00A200C5" w:rsidRPr="002147EE">
              <w:rPr>
                <w:rFonts w:asciiTheme="majorEastAsia" w:eastAsiaTheme="majorEastAsia" w:hAnsiTheme="majorEastAsia" w:hint="eastAsia"/>
                <w:sz w:val="16"/>
                <w:szCs w:val="16"/>
              </w:rPr>
              <w:t>・行政に関係する知見の提供</w:t>
            </w:r>
          </w:p>
        </w:tc>
        <w:tc>
          <w:tcPr>
            <w:tcW w:w="3550" w:type="dxa"/>
            <w:gridSpan w:val="6"/>
            <w:shd w:val="clear" w:color="auto" w:fill="D9D9D9" w:themeFill="background1" w:themeFillShade="D9"/>
            <w:vAlign w:val="center"/>
          </w:tcPr>
          <w:p w14:paraId="4A6C92CD" w14:textId="0CF718B5" w:rsidR="00011179" w:rsidRPr="005F1DE0" w:rsidRDefault="00011179"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559" w:type="dxa"/>
            <w:gridSpan w:val="4"/>
            <w:tcBorders>
              <w:right w:val="double" w:sz="4" w:space="0" w:color="auto"/>
            </w:tcBorders>
            <w:vAlign w:val="center"/>
          </w:tcPr>
          <w:p w14:paraId="42489FC2" w14:textId="0E7B7A15" w:rsidR="00011179" w:rsidRPr="005F1DE0" w:rsidRDefault="000D1C4C"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Ⅲ</w:t>
            </w:r>
          </w:p>
        </w:tc>
        <w:tc>
          <w:tcPr>
            <w:tcW w:w="2268" w:type="dxa"/>
            <w:gridSpan w:val="4"/>
            <w:tcBorders>
              <w:left w:val="double" w:sz="4" w:space="0" w:color="auto"/>
            </w:tcBorders>
            <w:shd w:val="clear" w:color="auto" w:fill="D9D9D9" w:themeFill="background1" w:themeFillShade="D9"/>
            <w:vAlign w:val="center"/>
          </w:tcPr>
          <w:p w14:paraId="676D883D" w14:textId="5A0D04CD" w:rsidR="00011179" w:rsidRPr="005F1DE0" w:rsidRDefault="00011179"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660" w:type="dxa"/>
            <w:gridSpan w:val="3"/>
            <w:vAlign w:val="center"/>
          </w:tcPr>
          <w:p w14:paraId="575C534C" w14:textId="734302BB" w:rsidR="00011179"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Pr="005F1DE0">
              <w:rPr>
                <w:rFonts w:asciiTheme="majorEastAsia" w:eastAsiaTheme="majorEastAsia" w:hAnsiTheme="majorEastAsia" w:hint="eastAsia"/>
                <w:sz w:val="16"/>
                <w:szCs w:val="16"/>
              </w:rPr>
              <w:t>Ⅲ</w:t>
            </w:r>
          </w:p>
        </w:tc>
      </w:tr>
      <w:tr w:rsidR="000607FE" w:rsidRPr="005F1DE0" w14:paraId="7912E28C" w14:textId="77777777" w:rsidTr="00766641">
        <w:tblPrEx>
          <w:tblCellMar>
            <w:left w:w="99" w:type="dxa"/>
            <w:right w:w="99" w:type="dxa"/>
          </w:tblCellMar>
        </w:tblPrEx>
        <w:trPr>
          <w:gridBefore w:val="1"/>
          <w:wBefore w:w="6" w:type="dxa"/>
          <w:trHeight w:val="304"/>
        </w:trPr>
        <w:tc>
          <w:tcPr>
            <w:tcW w:w="2811" w:type="dxa"/>
            <w:gridSpan w:val="2"/>
            <w:vMerge w:val="restart"/>
            <w:shd w:val="clear" w:color="auto" w:fill="auto"/>
          </w:tcPr>
          <w:p w14:paraId="1A5D727D" w14:textId="49AB7DF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（２）行政課題への対応</w:t>
            </w:r>
          </w:p>
          <w:p w14:paraId="0DFDE182"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①行政課題に対する技術支援</w:t>
            </w:r>
          </w:p>
          <w:p w14:paraId="5FC0DF43" w14:textId="77777777" w:rsidR="009A78AB" w:rsidRPr="005F1DE0" w:rsidRDefault="009A78AB"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29F8CDA1" w14:textId="0FA036AF" w:rsidR="009A78AB" w:rsidRPr="005F1DE0" w:rsidRDefault="009A78AB" w:rsidP="00090D83">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また、全国的に共通する課題や近隣府県にまたがる対応を求められる課題についても、共同研究への参画などを通じて取組を進め、課題解決のための支援を行うこと。</w:t>
            </w:r>
          </w:p>
        </w:tc>
        <w:tc>
          <w:tcPr>
            <w:tcW w:w="2559" w:type="dxa"/>
            <w:gridSpan w:val="2"/>
            <w:shd w:val="clear" w:color="auto" w:fill="auto"/>
          </w:tcPr>
          <w:p w14:paraId="41DBBAA8" w14:textId="77777777" w:rsidR="009A78AB" w:rsidRPr="005F1DE0" w:rsidRDefault="009A78AB" w:rsidP="00B13F50">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（２）行政課題への対応</w:t>
            </w:r>
          </w:p>
          <w:p w14:paraId="25948D42"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①行政課題に対する技術支援</w:t>
            </w:r>
          </w:p>
          <w:p w14:paraId="48F55E46" w14:textId="4541F745" w:rsidR="009A78AB" w:rsidRPr="005F1DE0" w:rsidRDefault="009A78AB" w:rsidP="00B13F50">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「環境の保全・創造」や「安全で豊かな食や地域特性に応じた農林水産業の振興・活性化」に係る府の課題解決や施策の推進に必要な支援を以下のとおり行う。</w:t>
            </w:r>
          </w:p>
        </w:tc>
        <w:tc>
          <w:tcPr>
            <w:tcW w:w="10037" w:type="dxa"/>
            <w:gridSpan w:val="17"/>
            <w:shd w:val="clear" w:color="auto" w:fill="auto"/>
          </w:tcPr>
          <w:p w14:paraId="61B9AAC2"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（２）行政課題への対応</w:t>
            </w:r>
          </w:p>
          <w:p w14:paraId="2AD8C240"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①行政課題に対する技術支援</w:t>
            </w:r>
          </w:p>
          <w:p w14:paraId="58A0C8B2" w14:textId="77777777" w:rsidR="009A78AB" w:rsidRPr="005F1DE0" w:rsidRDefault="009A78AB" w:rsidP="00B13F50">
            <w:pPr>
              <w:spacing w:line="200" w:lineRule="exact"/>
              <w:rPr>
                <w:rFonts w:asciiTheme="majorEastAsia" w:eastAsiaTheme="majorEastAsia" w:hAnsiTheme="majorEastAsia"/>
                <w:b/>
                <w:sz w:val="16"/>
                <w:szCs w:val="16"/>
              </w:rPr>
            </w:pPr>
          </w:p>
          <w:p w14:paraId="082E7388"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7CAA95BD" w14:textId="77777777" w:rsidTr="009A78AB">
        <w:tblPrEx>
          <w:tblCellMar>
            <w:left w:w="99" w:type="dxa"/>
            <w:right w:w="99" w:type="dxa"/>
          </w:tblCellMar>
        </w:tblPrEx>
        <w:trPr>
          <w:gridBefore w:val="1"/>
          <w:wBefore w:w="6" w:type="dxa"/>
          <w:trHeight w:val="2916"/>
        </w:trPr>
        <w:tc>
          <w:tcPr>
            <w:tcW w:w="2811" w:type="dxa"/>
            <w:gridSpan w:val="2"/>
            <w:vMerge/>
            <w:shd w:val="clear" w:color="auto" w:fill="auto"/>
          </w:tcPr>
          <w:p w14:paraId="246A5302"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1DFF36F1" w14:textId="0F49A17F"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技術相談への対応等</w:t>
            </w:r>
          </w:p>
        </w:tc>
        <w:tc>
          <w:tcPr>
            <w:tcW w:w="10037" w:type="dxa"/>
            <w:gridSpan w:val="17"/>
            <w:shd w:val="clear" w:color="auto" w:fill="auto"/>
          </w:tcPr>
          <w:p w14:paraId="4757E4D9"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a 技術相談への対応等</w:t>
            </w:r>
          </w:p>
          <w:p w14:paraId="3A140059" w14:textId="7F4230DB"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●府や市町村などの行政からの電話や持ち込み等による相談に対応した。</w:t>
            </w:r>
            <w:r w:rsidRPr="005F1DE0">
              <w:rPr>
                <w:rFonts w:asciiTheme="majorEastAsia" w:eastAsiaTheme="majorEastAsia" w:hAnsiTheme="majorEastAsia" w:cs="MSGothic" w:hint="eastAsia"/>
                <w:kern w:val="0"/>
                <w:sz w:val="16"/>
                <w:szCs w:val="16"/>
              </w:rPr>
              <w:t>特に、植物の病虫害（農林関連）や大阪湾の環境と水産資源（水産関連）の分野での相談が多かった。相談に対しては迅速かつ的確に回答し、課題解決につなげた。</w:t>
            </w:r>
          </w:p>
          <w:p w14:paraId="4C22AC8E" w14:textId="77777777" w:rsidR="009A78AB" w:rsidRPr="005F1DE0" w:rsidRDefault="009A78AB" w:rsidP="00B13F50">
            <w:pPr>
              <w:spacing w:line="200" w:lineRule="exact"/>
              <w:ind w:leftChars="100" w:left="210"/>
              <w:rPr>
                <w:rFonts w:asciiTheme="majorEastAsia" w:eastAsiaTheme="majorEastAsia" w:hAnsiTheme="majorEastAsia" w:cs="MSGothic"/>
                <w:b/>
                <w:kern w:val="0"/>
                <w:sz w:val="16"/>
                <w:szCs w:val="16"/>
              </w:rPr>
            </w:pPr>
          </w:p>
          <w:p w14:paraId="2C5E1C64" w14:textId="7B9CDEF7" w:rsidR="009A78AB" w:rsidRPr="005F1DE0" w:rsidRDefault="009A78AB" w:rsidP="00B13F50">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行政からの技術相談への対応</w:t>
            </w:r>
            <w:r w:rsidRPr="005F1DE0">
              <w:rPr>
                <w:rFonts w:asciiTheme="majorEastAsia" w:eastAsiaTheme="majorEastAsia" w:hAnsiTheme="majorEastAsia" w:hint="eastAsia"/>
                <w:b/>
                <w:sz w:val="16"/>
                <w:szCs w:val="16"/>
              </w:rPr>
              <w:t>（件）</w:t>
            </w:r>
          </w:p>
          <w:tbl>
            <w:tblPr>
              <w:tblStyle w:val="a3"/>
              <w:tblW w:w="8122" w:type="dxa"/>
              <w:tblInd w:w="841" w:type="dxa"/>
              <w:tblLayout w:type="fixed"/>
              <w:tblLook w:val="04A0" w:firstRow="1" w:lastRow="0" w:firstColumn="1" w:lastColumn="0" w:noHBand="0" w:noVBand="1"/>
            </w:tblPr>
            <w:tblGrid>
              <w:gridCol w:w="1754"/>
              <w:gridCol w:w="1061"/>
              <w:gridCol w:w="1061"/>
              <w:gridCol w:w="1061"/>
              <w:gridCol w:w="1062"/>
              <w:gridCol w:w="1061"/>
              <w:gridCol w:w="1062"/>
            </w:tblGrid>
            <w:tr w:rsidR="000607FE" w:rsidRPr="005F1DE0" w14:paraId="416B3578" w14:textId="77777777" w:rsidTr="00481531">
              <w:trPr>
                <w:trHeight w:val="155"/>
              </w:trPr>
              <w:tc>
                <w:tcPr>
                  <w:tcW w:w="1754" w:type="dxa"/>
                  <w:tcBorders>
                    <w:right w:val="double" w:sz="4" w:space="0" w:color="auto"/>
                  </w:tcBorders>
                  <w:vAlign w:val="center"/>
                </w:tcPr>
                <w:p w14:paraId="3173FBCD"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61" w:type="dxa"/>
                  <w:tcBorders>
                    <w:left w:val="double" w:sz="4" w:space="0" w:color="auto"/>
                    <w:right w:val="double" w:sz="4" w:space="0" w:color="auto"/>
                  </w:tcBorders>
                  <w:vAlign w:val="center"/>
                </w:tcPr>
                <w:p w14:paraId="498FA84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1" w:type="dxa"/>
                  <w:tcBorders>
                    <w:left w:val="double" w:sz="4" w:space="0" w:color="auto"/>
                  </w:tcBorders>
                  <w:vAlign w:val="center"/>
                </w:tcPr>
                <w:p w14:paraId="2737D6EE"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1" w:type="dxa"/>
                  <w:vAlign w:val="center"/>
                </w:tcPr>
                <w:p w14:paraId="243D3D3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2" w:type="dxa"/>
                  <w:vAlign w:val="center"/>
                </w:tcPr>
                <w:p w14:paraId="5C61DE70"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1" w:type="dxa"/>
                  <w:tcBorders>
                    <w:right w:val="single" w:sz="4" w:space="0" w:color="auto"/>
                  </w:tcBorders>
                  <w:vAlign w:val="center"/>
                </w:tcPr>
                <w:p w14:paraId="319F53C4"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tcBorders>
                  <w:vAlign w:val="center"/>
                </w:tcPr>
                <w:p w14:paraId="485D615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21135FF" w14:textId="77777777" w:rsidTr="00481531">
              <w:trPr>
                <w:trHeight w:val="126"/>
              </w:trPr>
              <w:tc>
                <w:tcPr>
                  <w:tcW w:w="1754" w:type="dxa"/>
                  <w:tcBorders>
                    <w:right w:val="double" w:sz="4" w:space="0" w:color="auto"/>
                  </w:tcBorders>
                  <w:vAlign w:val="center"/>
                </w:tcPr>
                <w:p w14:paraId="48EF1CA7"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1061" w:type="dxa"/>
                  <w:tcBorders>
                    <w:left w:val="double" w:sz="4" w:space="0" w:color="auto"/>
                    <w:right w:val="double" w:sz="4" w:space="0" w:color="auto"/>
                  </w:tcBorders>
                  <w:vAlign w:val="center"/>
                </w:tcPr>
                <w:p w14:paraId="182B0744"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244</w:t>
                  </w:r>
                </w:p>
              </w:tc>
              <w:tc>
                <w:tcPr>
                  <w:tcW w:w="1061" w:type="dxa"/>
                  <w:tcBorders>
                    <w:left w:val="double" w:sz="4" w:space="0" w:color="auto"/>
                  </w:tcBorders>
                  <w:vAlign w:val="center"/>
                </w:tcPr>
                <w:p w14:paraId="45C271F4"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61" w:type="dxa"/>
                  <w:vAlign w:val="center"/>
                </w:tcPr>
                <w:p w14:paraId="4F9A649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62" w:type="dxa"/>
                  <w:vAlign w:val="center"/>
                </w:tcPr>
                <w:p w14:paraId="71121BF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61" w:type="dxa"/>
                  <w:tcBorders>
                    <w:right w:val="single" w:sz="4" w:space="0" w:color="auto"/>
                  </w:tcBorders>
                  <w:vAlign w:val="center"/>
                </w:tcPr>
                <w:p w14:paraId="5EC6EF00"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36</w:t>
                  </w:r>
                </w:p>
              </w:tc>
              <w:tc>
                <w:tcPr>
                  <w:tcW w:w="1062" w:type="dxa"/>
                  <w:tcBorders>
                    <w:left w:val="double" w:sz="4" w:space="0" w:color="auto"/>
                  </w:tcBorders>
                  <w:vAlign w:val="center"/>
                </w:tcPr>
                <w:p w14:paraId="10CBB5F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w:t>
                  </w:r>
                </w:p>
              </w:tc>
            </w:tr>
            <w:tr w:rsidR="000607FE" w:rsidRPr="005F1DE0" w14:paraId="4F8293CF" w14:textId="77777777" w:rsidTr="00481531">
              <w:trPr>
                <w:trHeight w:val="126"/>
              </w:trPr>
              <w:tc>
                <w:tcPr>
                  <w:tcW w:w="1754" w:type="dxa"/>
                  <w:tcBorders>
                    <w:right w:val="double" w:sz="4" w:space="0" w:color="auto"/>
                  </w:tcBorders>
                  <w:vAlign w:val="center"/>
                </w:tcPr>
                <w:p w14:paraId="1951735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農林関連</w:t>
                  </w:r>
                </w:p>
              </w:tc>
              <w:tc>
                <w:tcPr>
                  <w:tcW w:w="1061" w:type="dxa"/>
                  <w:tcBorders>
                    <w:left w:val="double" w:sz="4" w:space="0" w:color="auto"/>
                    <w:right w:val="double" w:sz="4" w:space="0" w:color="auto"/>
                  </w:tcBorders>
                  <w:vAlign w:val="center"/>
                </w:tcPr>
                <w:p w14:paraId="64C2CC9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611</w:t>
                  </w:r>
                </w:p>
              </w:tc>
              <w:tc>
                <w:tcPr>
                  <w:tcW w:w="1061" w:type="dxa"/>
                  <w:tcBorders>
                    <w:left w:val="double" w:sz="4" w:space="0" w:color="auto"/>
                  </w:tcBorders>
                  <w:vAlign w:val="center"/>
                </w:tcPr>
                <w:p w14:paraId="20306E1E"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061" w:type="dxa"/>
                  <w:vAlign w:val="center"/>
                </w:tcPr>
                <w:p w14:paraId="7CFD288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154</w:t>
                  </w:r>
                </w:p>
              </w:tc>
              <w:tc>
                <w:tcPr>
                  <w:tcW w:w="1062" w:type="dxa"/>
                  <w:vAlign w:val="center"/>
                </w:tcPr>
                <w:p w14:paraId="17087C4A"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168</w:t>
                  </w:r>
                </w:p>
              </w:tc>
              <w:tc>
                <w:tcPr>
                  <w:tcW w:w="1061" w:type="dxa"/>
                  <w:tcBorders>
                    <w:right w:val="single" w:sz="4" w:space="0" w:color="auto"/>
                  </w:tcBorders>
                  <w:vAlign w:val="center"/>
                </w:tcPr>
                <w:p w14:paraId="3B94F40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177</w:t>
                  </w:r>
                </w:p>
              </w:tc>
              <w:tc>
                <w:tcPr>
                  <w:tcW w:w="1062" w:type="dxa"/>
                  <w:tcBorders>
                    <w:left w:val="double" w:sz="4" w:space="0" w:color="auto"/>
                  </w:tcBorders>
                  <w:vAlign w:val="center"/>
                </w:tcPr>
                <w:p w14:paraId="5C62A5E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543</w:t>
                  </w:r>
                </w:p>
              </w:tc>
            </w:tr>
            <w:tr w:rsidR="000607FE" w:rsidRPr="005F1DE0" w14:paraId="291891EB" w14:textId="77777777" w:rsidTr="00481531">
              <w:trPr>
                <w:trHeight w:val="126"/>
              </w:trPr>
              <w:tc>
                <w:tcPr>
                  <w:tcW w:w="1754" w:type="dxa"/>
                  <w:tcBorders>
                    <w:right w:val="double" w:sz="4" w:space="0" w:color="auto"/>
                  </w:tcBorders>
                  <w:vAlign w:val="center"/>
                </w:tcPr>
                <w:p w14:paraId="5F6D5BB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1061" w:type="dxa"/>
                  <w:tcBorders>
                    <w:left w:val="double" w:sz="4" w:space="0" w:color="auto"/>
                    <w:right w:val="double" w:sz="4" w:space="0" w:color="auto"/>
                  </w:tcBorders>
                  <w:vAlign w:val="center"/>
                </w:tcPr>
                <w:p w14:paraId="016379E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262</w:t>
                  </w:r>
                </w:p>
              </w:tc>
              <w:tc>
                <w:tcPr>
                  <w:tcW w:w="1061" w:type="dxa"/>
                  <w:tcBorders>
                    <w:left w:val="double" w:sz="4" w:space="0" w:color="auto"/>
                  </w:tcBorders>
                  <w:vAlign w:val="center"/>
                </w:tcPr>
                <w:p w14:paraId="60497720"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71</w:t>
                  </w:r>
                </w:p>
              </w:tc>
              <w:tc>
                <w:tcPr>
                  <w:tcW w:w="1061" w:type="dxa"/>
                  <w:vAlign w:val="center"/>
                </w:tcPr>
                <w:p w14:paraId="7D6BF46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062" w:type="dxa"/>
                  <w:vAlign w:val="center"/>
                </w:tcPr>
                <w:p w14:paraId="318BAFF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61" w:type="dxa"/>
                  <w:tcBorders>
                    <w:right w:val="single" w:sz="4" w:space="0" w:color="auto"/>
                  </w:tcBorders>
                  <w:vAlign w:val="center"/>
                </w:tcPr>
                <w:p w14:paraId="56EA7883"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46</w:t>
                  </w:r>
                </w:p>
              </w:tc>
              <w:tc>
                <w:tcPr>
                  <w:tcW w:w="1062" w:type="dxa"/>
                  <w:tcBorders>
                    <w:left w:val="double" w:sz="4" w:space="0" w:color="auto"/>
                  </w:tcBorders>
                  <w:vAlign w:val="center"/>
                </w:tcPr>
                <w:p w14:paraId="7C1E1500"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199</w:t>
                  </w:r>
                </w:p>
              </w:tc>
            </w:tr>
            <w:tr w:rsidR="000607FE" w:rsidRPr="005F1DE0" w14:paraId="69365BA0" w14:textId="77777777" w:rsidTr="00481531">
              <w:trPr>
                <w:trHeight w:val="126"/>
              </w:trPr>
              <w:tc>
                <w:tcPr>
                  <w:tcW w:w="1754" w:type="dxa"/>
                  <w:tcBorders>
                    <w:right w:val="double" w:sz="4" w:space="0" w:color="auto"/>
                  </w:tcBorders>
                  <w:vAlign w:val="center"/>
                </w:tcPr>
                <w:p w14:paraId="2EA2B40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1061" w:type="dxa"/>
                  <w:vMerge w:val="restart"/>
                  <w:tcBorders>
                    <w:left w:val="double" w:sz="4" w:space="0" w:color="auto"/>
                    <w:right w:val="double" w:sz="4" w:space="0" w:color="auto"/>
                  </w:tcBorders>
                  <w:vAlign w:val="center"/>
                </w:tcPr>
                <w:p w14:paraId="32E100E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061" w:type="dxa"/>
                  <w:tcBorders>
                    <w:left w:val="double" w:sz="4" w:space="0" w:color="auto"/>
                  </w:tcBorders>
                  <w:vAlign w:val="center"/>
                </w:tcPr>
                <w:p w14:paraId="1A06E89A" w14:textId="2BD357DF"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061" w:type="dxa"/>
                  <w:vAlign w:val="center"/>
                </w:tcPr>
                <w:p w14:paraId="161629C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062" w:type="dxa"/>
                  <w:vAlign w:val="center"/>
                </w:tcPr>
                <w:p w14:paraId="6B4E4662"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61" w:type="dxa"/>
                  <w:tcBorders>
                    <w:right w:val="single" w:sz="4" w:space="0" w:color="auto"/>
                  </w:tcBorders>
                  <w:vAlign w:val="center"/>
                </w:tcPr>
                <w:p w14:paraId="34EEFE2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14</w:t>
                  </w:r>
                </w:p>
              </w:tc>
              <w:tc>
                <w:tcPr>
                  <w:tcW w:w="1062" w:type="dxa"/>
                  <w:tcBorders>
                    <w:left w:val="double" w:sz="4" w:space="0" w:color="auto"/>
                  </w:tcBorders>
                  <w:vAlign w:val="center"/>
                </w:tcPr>
                <w:p w14:paraId="4F9A302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124</w:t>
                  </w:r>
                </w:p>
              </w:tc>
            </w:tr>
            <w:tr w:rsidR="000607FE" w:rsidRPr="005F1DE0" w14:paraId="05882237" w14:textId="77777777" w:rsidTr="00481531">
              <w:trPr>
                <w:trHeight w:val="126"/>
              </w:trPr>
              <w:tc>
                <w:tcPr>
                  <w:tcW w:w="1754" w:type="dxa"/>
                  <w:tcBorders>
                    <w:right w:val="double" w:sz="4" w:space="0" w:color="auto"/>
                  </w:tcBorders>
                  <w:vAlign w:val="center"/>
                </w:tcPr>
                <w:p w14:paraId="6565F4F2"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w:t>
                  </w:r>
                </w:p>
              </w:tc>
              <w:tc>
                <w:tcPr>
                  <w:tcW w:w="1061" w:type="dxa"/>
                  <w:vMerge/>
                  <w:tcBorders>
                    <w:left w:val="double" w:sz="4" w:space="0" w:color="auto"/>
                    <w:right w:val="double" w:sz="4" w:space="0" w:color="auto"/>
                  </w:tcBorders>
                  <w:vAlign w:val="center"/>
                </w:tcPr>
                <w:p w14:paraId="1372D05E"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61" w:type="dxa"/>
                  <w:tcBorders>
                    <w:left w:val="double" w:sz="4" w:space="0" w:color="auto"/>
                  </w:tcBorders>
                  <w:vAlign w:val="center"/>
                </w:tcPr>
                <w:p w14:paraId="36B06191" w14:textId="4F92AA7F"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61" w:type="dxa"/>
                  <w:vAlign w:val="center"/>
                </w:tcPr>
                <w:p w14:paraId="279BD317"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62" w:type="dxa"/>
                  <w:vAlign w:val="center"/>
                </w:tcPr>
                <w:p w14:paraId="1FFDE3E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61" w:type="dxa"/>
                  <w:tcBorders>
                    <w:right w:val="single" w:sz="4" w:space="0" w:color="auto"/>
                  </w:tcBorders>
                  <w:vAlign w:val="center"/>
                </w:tcPr>
                <w:p w14:paraId="6A1D3137"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11</w:t>
                  </w:r>
                </w:p>
              </w:tc>
              <w:tc>
                <w:tcPr>
                  <w:tcW w:w="1062" w:type="dxa"/>
                  <w:tcBorders>
                    <w:left w:val="double" w:sz="4" w:space="0" w:color="auto"/>
                  </w:tcBorders>
                  <w:vAlign w:val="center"/>
                </w:tcPr>
                <w:p w14:paraId="7CF6076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68</w:t>
                  </w:r>
                </w:p>
              </w:tc>
            </w:tr>
            <w:tr w:rsidR="000607FE" w:rsidRPr="005F1DE0" w14:paraId="1D3CD9DC" w14:textId="77777777" w:rsidTr="00481531">
              <w:trPr>
                <w:trHeight w:val="126"/>
              </w:trPr>
              <w:tc>
                <w:tcPr>
                  <w:tcW w:w="1754" w:type="dxa"/>
                  <w:tcBorders>
                    <w:bottom w:val="double" w:sz="4" w:space="0" w:color="auto"/>
                    <w:right w:val="double" w:sz="4" w:space="0" w:color="auto"/>
                  </w:tcBorders>
                  <w:vAlign w:val="center"/>
                </w:tcPr>
                <w:p w14:paraId="5295593E"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1061" w:type="dxa"/>
                  <w:vMerge/>
                  <w:tcBorders>
                    <w:left w:val="double" w:sz="4" w:space="0" w:color="auto"/>
                    <w:bottom w:val="double" w:sz="4" w:space="0" w:color="auto"/>
                    <w:right w:val="double" w:sz="4" w:space="0" w:color="auto"/>
                  </w:tcBorders>
                  <w:vAlign w:val="center"/>
                </w:tcPr>
                <w:p w14:paraId="468D816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61" w:type="dxa"/>
                  <w:tcBorders>
                    <w:left w:val="double" w:sz="4" w:space="0" w:color="auto"/>
                    <w:bottom w:val="double" w:sz="4" w:space="0" w:color="auto"/>
                  </w:tcBorders>
                  <w:vAlign w:val="center"/>
                </w:tcPr>
                <w:p w14:paraId="3DA9489F" w14:textId="3BF46D66"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61" w:type="dxa"/>
                  <w:tcBorders>
                    <w:bottom w:val="double" w:sz="4" w:space="0" w:color="auto"/>
                  </w:tcBorders>
                  <w:vAlign w:val="center"/>
                </w:tcPr>
                <w:p w14:paraId="2253C232"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62" w:type="dxa"/>
                  <w:tcBorders>
                    <w:bottom w:val="double" w:sz="4" w:space="0" w:color="auto"/>
                  </w:tcBorders>
                  <w:vAlign w:val="center"/>
                </w:tcPr>
                <w:p w14:paraId="024DC81E"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1061" w:type="dxa"/>
                  <w:tcBorders>
                    <w:bottom w:val="double" w:sz="4" w:space="0" w:color="auto"/>
                    <w:right w:val="single" w:sz="4" w:space="0" w:color="auto"/>
                  </w:tcBorders>
                  <w:vAlign w:val="center"/>
                </w:tcPr>
                <w:p w14:paraId="7D02D31A"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62" w:type="dxa"/>
                  <w:tcBorders>
                    <w:left w:val="double" w:sz="4" w:space="0" w:color="auto"/>
                    <w:bottom w:val="double" w:sz="4" w:space="0" w:color="auto"/>
                  </w:tcBorders>
                  <w:vAlign w:val="center"/>
                </w:tcPr>
                <w:p w14:paraId="70699317"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w:t>
                  </w:r>
                </w:p>
              </w:tc>
            </w:tr>
            <w:tr w:rsidR="000607FE" w:rsidRPr="005F1DE0" w14:paraId="3763CD3C" w14:textId="77777777" w:rsidTr="00481531">
              <w:trPr>
                <w:trHeight w:val="126"/>
              </w:trPr>
              <w:tc>
                <w:tcPr>
                  <w:tcW w:w="1754" w:type="dxa"/>
                  <w:tcBorders>
                    <w:top w:val="double" w:sz="4" w:space="0" w:color="auto"/>
                    <w:right w:val="double" w:sz="4" w:space="0" w:color="auto"/>
                  </w:tcBorders>
                  <w:vAlign w:val="center"/>
                </w:tcPr>
                <w:p w14:paraId="427E942E"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61" w:type="dxa"/>
                  <w:tcBorders>
                    <w:top w:val="double" w:sz="4" w:space="0" w:color="auto"/>
                    <w:left w:val="double" w:sz="4" w:space="0" w:color="auto"/>
                    <w:right w:val="double" w:sz="4" w:space="0" w:color="auto"/>
                  </w:tcBorders>
                  <w:vAlign w:val="center"/>
                </w:tcPr>
                <w:p w14:paraId="0D077897"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1,187</w:t>
                  </w:r>
                </w:p>
              </w:tc>
              <w:tc>
                <w:tcPr>
                  <w:tcW w:w="1061" w:type="dxa"/>
                  <w:tcBorders>
                    <w:top w:val="double" w:sz="4" w:space="0" w:color="auto"/>
                    <w:left w:val="double" w:sz="4" w:space="0" w:color="auto"/>
                  </w:tcBorders>
                  <w:vAlign w:val="center"/>
                </w:tcPr>
                <w:p w14:paraId="72A9DE1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217</w:t>
                  </w:r>
                </w:p>
              </w:tc>
              <w:tc>
                <w:tcPr>
                  <w:tcW w:w="1061" w:type="dxa"/>
                  <w:tcBorders>
                    <w:top w:val="double" w:sz="4" w:space="0" w:color="auto"/>
                  </w:tcBorders>
                  <w:vAlign w:val="center"/>
                </w:tcPr>
                <w:p w14:paraId="79BA231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259</w:t>
                  </w:r>
                </w:p>
              </w:tc>
              <w:tc>
                <w:tcPr>
                  <w:tcW w:w="1062" w:type="dxa"/>
                  <w:tcBorders>
                    <w:top w:val="double" w:sz="4" w:space="0" w:color="auto"/>
                  </w:tcBorders>
                  <w:vAlign w:val="center"/>
                </w:tcPr>
                <w:p w14:paraId="74E24562"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275</w:t>
                  </w:r>
                </w:p>
              </w:tc>
              <w:tc>
                <w:tcPr>
                  <w:tcW w:w="1061" w:type="dxa"/>
                  <w:tcBorders>
                    <w:top w:val="double" w:sz="4" w:space="0" w:color="auto"/>
                    <w:right w:val="single" w:sz="4" w:space="0" w:color="auto"/>
                  </w:tcBorders>
                  <w:vAlign w:val="center"/>
                </w:tcPr>
                <w:p w14:paraId="278CBAD0"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292</w:t>
                  </w:r>
                </w:p>
              </w:tc>
              <w:tc>
                <w:tcPr>
                  <w:tcW w:w="1062" w:type="dxa"/>
                  <w:tcBorders>
                    <w:top w:val="double" w:sz="4" w:space="0" w:color="auto"/>
                    <w:left w:val="double" w:sz="4" w:space="0" w:color="auto"/>
                  </w:tcBorders>
                  <w:vAlign w:val="center"/>
                </w:tcPr>
                <w:p w14:paraId="5CE77AED"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1,043</w:t>
                  </w:r>
                </w:p>
              </w:tc>
            </w:tr>
          </w:tbl>
          <w:p w14:paraId="62EB6C67" w14:textId="5F70EC93" w:rsidR="009A78AB" w:rsidRPr="005F1DE0" w:rsidRDefault="009A78AB" w:rsidP="00B13F50">
            <w:pPr>
              <w:spacing w:line="200" w:lineRule="exact"/>
              <w:rPr>
                <w:rFonts w:asciiTheme="majorEastAsia" w:eastAsiaTheme="majorEastAsia" w:hAnsiTheme="majorEastAsia"/>
                <w:b/>
                <w:sz w:val="16"/>
                <w:szCs w:val="16"/>
              </w:rPr>
            </w:pPr>
          </w:p>
        </w:tc>
      </w:tr>
      <w:tr w:rsidR="000607FE" w:rsidRPr="005F1DE0" w14:paraId="34370922" w14:textId="77777777" w:rsidTr="009A78AB">
        <w:tblPrEx>
          <w:tblCellMar>
            <w:left w:w="99" w:type="dxa"/>
            <w:right w:w="99" w:type="dxa"/>
          </w:tblCellMar>
        </w:tblPrEx>
        <w:trPr>
          <w:gridBefore w:val="1"/>
          <w:wBefore w:w="6" w:type="dxa"/>
          <w:trHeight w:val="1548"/>
        </w:trPr>
        <w:tc>
          <w:tcPr>
            <w:tcW w:w="2811" w:type="dxa"/>
            <w:gridSpan w:val="2"/>
            <w:vMerge/>
            <w:shd w:val="clear" w:color="auto" w:fill="auto"/>
          </w:tcPr>
          <w:p w14:paraId="1A1BE9ED"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1BB33A2F" w14:textId="77777777" w:rsidR="009A78AB" w:rsidRPr="005F1DE0" w:rsidRDefault="009A78AB" w:rsidP="001034E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行政依頼による調査研究の実施</w:t>
            </w:r>
          </w:p>
          <w:p w14:paraId="3BE9D5D5"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0FC2E32B" w14:textId="77777777" w:rsidR="009A78AB" w:rsidRPr="005F1DE0" w:rsidRDefault="009A78AB"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b 行政依頼による調査研究の実施</w:t>
            </w:r>
          </w:p>
          <w:p w14:paraId="17D597C7" w14:textId="77777777" w:rsidR="009A78AB" w:rsidRPr="005F1DE0" w:rsidRDefault="009A78AB"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抱える課題の中で、アウトカムが明確になっている事項について調査研究を実施した。H28年度に依頼を精査し、成果が府の施策に資する課題を整理したため、H29年度実施分から課題数が減少した。５部会で延べ2</w:t>
            </w:r>
            <w:r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課題を実施し、年次評価は3</w:t>
            </w:r>
            <w:r w:rsidRPr="005F1DE0">
              <w:rPr>
                <w:rFonts w:asciiTheme="majorEastAsia" w:eastAsiaTheme="majorEastAsia" w:hAnsiTheme="majorEastAsia"/>
                <w:sz w:val="16"/>
                <w:szCs w:val="16"/>
              </w:rPr>
              <w:t>.3</w:t>
            </w: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r w:rsidRPr="005F1DE0">
              <w:rPr>
                <w:rFonts w:asciiTheme="majorEastAsia" w:eastAsiaTheme="majorEastAsia" w:hAnsiTheme="majorEastAsia" w:hint="eastAsia"/>
                <w:sz w:val="16"/>
                <w:szCs w:val="16"/>
              </w:rPr>
              <w:t>で数値目標を達成した。</w:t>
            </w:r>
          </w:p>
          <w:p w14:paraId="3E73D43F" w14:textId="23A9E2C0" w:rsidR="009A78AB" w:rsidRPr="005F1DE0" w:rsidRDefault="009A78AB"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随時、府と研究所の担当者で情報共有するとともに、各種報告会にて進捗状況や成果を府へ報告した。府域の技術的課題の解決を進め、環境保全・創造や食の安全・安心、農林水産業の活性化等に寄与した。アスベストのサンプリング時間の短縮化など、大阪府の条例改正につながる成果もあった。</w:t>
            </w:r>
          </w:p>
          <w:p w14:paraId="14BD10B7" w14:textId="40E4369A" w:rsidR="009A78AB" w:rsidRPr="005F1DE0" w:rsidRDefault="009A78AB" w:rsidP="009A78AB">
            <w:pPr>
              <w:spacing w:line="200" w:lineRule="exact"/>
              <w:rPr>
                <w:rFonts w:asciiTheme="majorEastAsia" w:eastAsiaTheme="majorEastAsia" w:hAnsiTheme="majorEastAsia"/>
                <w:sz w:val="16"/>
                <w:szCs w:val="16"/>
              </w:rPr>
            </w:pPr>
          </w:p>
        </w:tc>
      </w:tr>
      <w:tr w:rsidR="000607FE" w:rsidRPr="005F1DE0" w14:paraId="391D9782" w14:textId="77777777" w:rsidTr="008201AC">
        <w:tblPrEx>
          <w:tblCellMar>
            <w:left w:w="99" w:type="dxa"/>
            <w:right w:w="99" w:type="dxa"/>
          </w:tblCellMar>
        </w:tblPrEx>
        <w:trPr>
          <w:gridBefore w:val="1"/>
          <w:wBefore w:w="6" w:type="dxa"/>
          <w:trHeight w:val="790"/>
        </w:trPr>
        <w:tc>
          <w:tcPr>
            <w:tcW w:w="2811" w:type="dxa"/>
            <w:gridSpan w:val="2"/>
            <w:vMerge/>
            <w:shd w:val="clear" w:color="auto" w:fill="auto"/>
          </w:tcPr>
          <w:p w14:paraId="4A4BCFD9"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51FC60E0" w14:textId="77777777" w:rsidR="009A78AB" w:rsidRPr="005F1DE0" w:rsidRDefault="009A78AB" w:rsidP="009A78A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行政依頼による調査研究の実施</w:t>
            </w:r>
          </w:p>
          <w:p w14:paraId="597184EF" w14:textId="77777777" w:rsidR="009A78AB" w:rsidRPr="005F1DE0" w:rsidRDefault="009A78AB" w:rsidP="001034EC">
            <w:pPr>
              <w:spacing w:line="200" w:lineRule="exact"/>
              <w:rPr>
                <w:rFonts w:asciiTheme="majorEastAsia" w:eastAsiaTheme="majorEastAsia" w:hAnsiTheme="majorEastAsia"/>
                <w:sz w:val="16"/>
                <w:szCs w:val="16"/>
              </w:rPr>
            </w:pPr>
          </w:p>
        </w:tc>
        <w:tc>
          <w:tcPr>
            <w:tcW w:w="10037" w:type="dxa"/>
            <w:gridSpan w:val="17"/>
            <w:shd w:val="clear" w:color="auto" w:fill="auto"/>
          </w:tcPr>
          <w:p w14:paraId="1D60B6D6" w14:textId="77777777" w:rsidR="009A78AB" w:rsidRPr="005F1DE0" w:rsidRDefault="009A78AB" w:rsidP="009A78AB">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行政依頼による調査研究（件）</w:t>
            </w:r>
          </w:p>
          <w:tbl>
            <w:tblPr>
              <w:tblStyle w:val="a3"/>
              <w:tblW w:w="0" w:type="auto"/>
              <w:jc w:val="center"/>
              <w:tblLayout w:type="fixed"/>
              <w:tblLook w:val="04A0" w:firstRow="1" w:lastRow="0" w:firstColumn="1" w:lastColumn="0" w:noHBand="0" w:noVBand="1"/>
            </w:tblPr>
            <w:tblGrid>
              <w:gridCol w:w="1984"/>
              <w:gridCol w:w="1201"/>
              <w:gridCol w:w="1202"/>
              <w:gridCol w:w="1201"/>
              <w:gridCol w:w="1202"/>
              <w:gridCol w:w="1202"/>
            </w:tblGrid>
            <w:tr w:rsidR="000607FE" w:rsidRPr="005F1DE0" w14:paraId="4274B745" w14:textId="77777777" w:rsidTr="001934D5">
              <w:trPr>
                <w:trHeight w:val="156"/>
                <w:jc w:val="center"/>
              </w:trPr>
              <w:tc>
                <w:tcPr>
                  <w:tcW w:w="1984" w:type="dxa"/>
                  <w:vAlign w:val="center"/>
                </w:tcPr>
                <w:p w14:paraId="2253019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201" w:type="dxa"/>
                  <w:vAlign w:val="center"/>
                </w:tcPr>
                <w:p w14:paraId="656FD8A3"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02" w:type="dxa"/>
                  <w:vAlign w:val="center"/>
                </w:tcPr>
                <w:p w14:paraId="0ED6D19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01" w:type="dxa"/>
                  <w:tcBorders>
                    <w:right w:val="single" w:sz="4" w:space="0" w:color="auto"/>
                  </w:tcBorders>
                  <w:vAlign w:val="center"/>
                </w:tcPr>
                <w:p w14:paraId="62324DD0"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02" w:type="dxa"/>
                  <w:tcBorders>
                    <w:left w:val="single" w:sz="4" w:space="0" w:color="auto"/>
                    <w:right w:val="double" w:sz="4" w:space="0" w:color="auto"/>
                  </w:tcBorders>
                  <w:vAlign w:val="center"/>
                </w:tcPr>
                <w:p w14:paraId="3EE00FD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02" w:type="dxa"/>
                  <w:tcBorders>
                    <w:left w:val="double" w:sz="4" w:space="0" w:color="auto"/>
                  </w:tcBorders>
                  <w:vAlign w:val="center"/>
                </w:tcPr>
                <w:p w14:paraId="34CD48F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E44CFBE" w14:textId="77777777" w:rsidTr="001934D5">
              <w:trPr>
                <w:trHeight w:val="216"/>
                <w:jc w:val="center"/>
              </w:trPr>
              <w:tc>
                <w:tcPr>
                  <w:tcW w:w="1984" w:type="dxa"/>
                  <w:vAlign w:val="center"/>
                </w:tcPr>
                <w:p w14:paraId="12A7AAD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依頼課題数</w:t>
                  </w:r>
                </w:p>
              </w:tc>
              <w:tc>
                <w:tcPr>
                  <w:tcW w:w="1201" w:type="dxa"/>
                  <w:vAlign w:val="center"/>
                </w:tcPr>
                <w:p w14:paraId="455276C3"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202" w:type="dxa"/>
                  <w:vAlign w:val="center"/>
                </w:tcPr>
                <w:p w14:paraId="07A3039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01" w:type="dxa"/>
                  <w:tcBorders>
                    <w:right w:val="single" w:sz="4" w:space="0" w:color="auto"/>
                  </w:tcBorders>
                  <w:vAlign w:val="center"/>
                </w:tcPr>
                <w:p w14:paraId="13CC744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202" w:type="dxa"/>
                  <w:tcBorders>
                    <w:left w:val="single" w:sz="4" w:space="0" w:color="auto"/>
                    <w:right w:val="double" w:sz="4" w:space="0" w:color="auto"/>
                  </w:tcBorders>
                  <w:vAlign w:val="center"/>
                </w:tcPr>
                <w:p w14:paraId="259637F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202" w:type="dxa"/>
                  <w:tcBorders>
                    <w:left w:val="double" w:sz="4" w:space="0" w:color="auto"/>
                  </w:tcBorders>
                  <w:vAlign w:val="center"/>
                </w:tcPr>
                <w:p w14:paraId="0EECD21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201</w:t>
                  </w:r>
                </w:p>
              </w:tc>
            </w:tr>
          </w:tbl>
          <w:p w14:paraId="73059B24" w14:textId="77777777" w:rsidR="009A78AB" w:rsidRPr="005F1DE0" w:rsidRDefault="009A78AB" w:rsidP="001034EC">
            <w:pPr>
              <w:spacing w:line="200" w:lineRule="exact"/>
              <w:rPr>
                <w:rFonts w:asciiTheme="majorEastAsia" w:eastAsiaTheme="majorEastAsia" w:hAnsiTheme="majorEastAsia"/>
                <w:b/>
                <w:sz w:val="16"/>
                <w:szCs w:val="16"/>
              </w:rPr>
            </w:pPr>
          </w:p>
        </w:tc>
      </w:tr>
      <w:tr w:rsidR="000607FE" w:rsidRPr="005F1DE0" w14:paraId="25F5171C" w14:textId="77777777" w:rsidTr="008201AC">
        <w:tblPrEx>
          <w:tblCellMar>
            <w:left w:w="99" w:type="dxa"/>
            <w:right w:w="99" w:type="dxa"/>
          </w:tblCellMar>
        </w:tblPrEx>
        <w:trPr>
          <w:gridBefore w:val="1"/>
          <w:wBefore w:w="6" w:type="dxa"/>
          <w:trHeight w:val="2643"/>
        </w:trPr>
        <w:tc>
          <w:tcPr>
            <w:tcW w:w="2811" w:type="dxa"/>
            <w:gridSpan w:val="2"/>
            <w:vMerge/>
            <w:shd w:val="clear" w:color="auto" w:fill="auto"/>
          </w:tcPr>
          <w:p w14:paraId="4A928CD4"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7331839E" w14:textId="09A1C1C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現地技術指導</w:t>
            </w:r>
          </w:p>
        </w:tc>
        <w:tc>
          <w:tcPr>
            <w:tcW w:w="10037" w:type="dxa"/>
            <w:gridSpan w:val="17"/>
            <w:shd w:val="clear" w:color="auto" w:fill="auto"/>
          </w:tcPr>
          <w:p w14:paraId="61462102" w14:textId="77777777" w:rsidR="009A78AB" w:rsidRPr="005F1DE0" w:rsidRDefault="009A78AB"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c 現地技術指導</w:t>
            </w:r>
          </w:p>
          <w:p w14:paraId="2B4D1D12" w14:textId="6136710A"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●主として農林及び水産分野において、現地で技術指導を実施し、課題解決に寄与した</w:t>
            </w:r>
            <w:r w:rsidRPr="005F1DE0">
              <w:rPr>
                <w:rFonts w:asciiTheme="majorEastAsia" w:eastAsiaTheme="majorEastAsia" w:hAnsiTheme="majorEastAsia" w:cs="MSGothic" w:hint="eastAsia"/>
                <w:kern w:val="0"/>
                <w:sz w:val="16"/>
                <w:szCs w:val="16"/>
              </w:rPr>
              <w:t>。</w:t>
            </w:r>
          </w:p>
          <w:p w14:paraId="4860F65C" w14:textId="5CA72DBF" w:rsidR="009A78AB" w:rsidRPr="005F1DE0" w:rsidRDefault="009A78AB" w:rsidP="001034EC">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主な現地技術指導（回）</w:t>
            </w:r>
          </w:p>
          <w:tbl>
            <w:tblPr>
              <w:tblStyle w:val="a3"/>
              <w:tblW w:w="0" w:type="auto"/>
              <w:jc w:val="center"/>
              <w:tblLayout w:type="fixed"/>
              <w:tblLook w:val="04A0" w:firstRow="1" w:lastRow="0" w:firstColumn="1" w:lastColumn="0" w:noHBand="0" w:noVBand="1"/>
            </w:tblPr>
            <w:tblGrid>
              <w:gridCol w:w="1673"/>
              <w:gridCol w:w="1040"/>
              <w:gridCol w:w="1040"/>
              <w:gridCol w:w="1041"/>
              <w:gridCol w:w="1040"/>
              <w:gridCol w:w="1040"/>
              <w:gridCol w:w="1041"/>
            </w:tblGrid>
            <w:tr w:rsidR="000607FE" w:rsidRPr="005F1DE0" w14:paraId="27ECBE68" w14:textId="77777777" w:rsidTr="007D0D83">
              <w:trPr>
                <w:trHeight w:val="158"/>
                <w:jc w:val="center"/>
              </w:trPr>
              <w:tc>
                <w:tcPr>
                  <w:tcW w:w="1673" w:type="dxa"/>
                  <w:tcBorders>
                    <w:right w:val="double" w:sz="4" w:space="0" w:color="auto"/>
                  </w:tcBorders>
                  <w:vAlign w:val="center"/>
                </w:tcPr>
                <w:p w14:paraId="4AD7F173"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40" w:type="dxa"/>
                  <w:tcBorders>
                    <w:left w:val="double" w:sz="4" w:space="0" w:color="auto"/>
                    <w:right w:val="double" w:sz="4" w:space="0" w:color="auto"/>
                  </w:tcBorders>
                  <w:vAlign w:val="center"/>
                </w:tcPr>
                <w:p w14:paraId="5956B44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0" w:type="dxa"/>
                  <w:tcBorders>
                    <w:left w:val="double" w:sz="4" w:space="0" w:color="auto"/>
                  </w:tcBorders>
                  <w:vAlign w:val="center"/>
                </w:tcPr>
                <w:p w14:paraId="6E4FBA8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1" w:type="dxa"/>
                  <w:vAlign w:val="center"/>
                </w:tcPr>
                <w:p w14:paraId="03B47F2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0" w:type="dxa"/>
                  <w:tcBorders>
                    <w:right w:val="single" w:sz="4" w:space="0" w:color="auto"/>
                  </w:tcBorders>
                  <w:vAlign w:val="center"/>
                </w:tcPr>
                <w:p w14:paraId="3E7DC89D"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0" w:type="dxa"/>
                  <w:tcBorders>
                    <w:left w:val="single" w:sz="4" w:space="0" w:color="auto"/>
                    <w:right w:val="double" w:sz="4" w:space="0" w:color="auto"/>
                  </w:tcBorders>
                  <w:vAlign w:val="center"/>
                </w:tcPr>
                <w:p w14:paraId="7A860EA4"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1" w:type="dxa"/>
                  <w:tcBorders>
                    <w:left w:val="double" w:sz="4" w:space="0" w:color="auto"/>
                  </w:tcBorders>
                  <w:vAlign w:val="center"/>
                </w:tcPr>
                <w:p w14:paraId="03ECA11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32A49EE" w14:textId="77777777" w:rsidTr="007D0D83">
              <w:trPr>
                <w:trHeight w:val="154"/>
                <w:jc w:val="center"/>
              </w:trPr>
              <w:tc>
                <w:tcPr>
                  <w:tcW w:w="1673" w:type="dxa"/>
                  <w:tcBorders>
                    <w:right w:val="double" w:sz="4" w:space="0" w:color="auto"/>
                  </w:tcBorders>
                  <w:vAlign w:val="center"/>
                </w:tcPr>
                <w:p w14:paraId="40516776"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指導回数</w:t>
                  </w:r>
                </w:p>
              </w:tc>
              <w:tc>
                <w:tcPr>
                  <w:tcW w:w="1040" w:type="dxa"/>
                  <w:tcBorders>
                    <w:left w:val="double" w:sz="4" w:space="0" w:color="auto"/>
                    <w:right w:val="double" w:sz="4" w:space="0" w:color="auto"/>
                  </w:tcBorders>
                  <w:vAlign w:val="center"/>
                </w:tcPr>
                <w:p w14:paraId="0DFADEE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88</w:t>
                  </w:r>
                </w:p>
              </w:tc>
              <w:tc>
                <w:tcPr>
                  <w:tcW w:w="1040" w:type="dxa"/>
                  <w:tcBorders>
                    <w:left w:val="double" w:sz="4" w:space="0" w:color="auto"/>
                  </w:tcBorders>
                  <w:vAlign w:val="center"/>
                </w:tcPr>
                <w:p w14:paraId="6C451C60"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168</w:t>
                  </w:r>
                </w:p>
              </w:tc>
              <w:tc>
                <w:tcPr>
                  <w:tcW w:w="1041" w:type="dxa"/>
                  <w:vAlign w:val="center"/>
                </w:tcPr>
                <w:p w14:paraId="325E8962"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170</w:t>
                  </w:r>
                </w:p>
              </w:tc>
              <w:tc>
                <w:tcPr>
                  <w:tcW w:w="1040" w:type="dxa"/>
                  <w:tcBorders>
                    <w:right w:val="single" w:sz="4" w:space="0" w:color="auto"/>
                  </w:tcBorders>
                  <w:vAlign w:val="center"/>
                </w:tcPr>
                <w:p w14:paraId="6FC94DD7"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133</w:t>
                  </w:r>
                </w:p>
              </w:tc>
              <w:tc>
                <w:tcPr>
                  <w:tcW w:w="1040" w:type="dxa"/>
                  <w:tcBorders>
                    <w:left w:val="single" w:sz="4" w:space="0" w:color="auto"/>
                    <w:right w:val="double" w:sz="4" w:space="0" w:color="auto"/>
                  </w:tcBorders>
                  <w:vAlign w:val="center"/>
                </w:tcPr>
                <w:p w14:paraId="18BC17C3" w14:textId="6C952BB9"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r w:rsidRPr="005F1DE0">
                    <w:rPr>
                      <w:rFonts w:asciiTheme="majorEastAsia" w:eastAsiaTheme="majorEastAsia" w:hAnsiTheme="majorEastAsia"/>
                      <w:sz w:val="16"/>
                      <w:szCs w:val="16"/>
                    </w:rPr>
                    <w:t>7</w:t>
                  </w:r>
                </w:p>
              </w:tc>
              <w:tc>
                <w:tcPr>
                  <w:tcW w:w="1041" w:type="dxa"/>
                  <w:tcBorders>
                    <w:left w:val="double" w:sz="4" w:space="0" w:color="auto"/>
                  </w:tcBorders>
                  <w:vAlign w:val="center"/>
                </w:tcPr>
                <w:p w14:paraId="02E841A0" w14:textId="05B46035"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w:t>
                  </w:r>
                  <w:r w:rsidRPr="005F1DE0">
                    <w:rPr>
                      <w:rFonts w:asciiTheme="majorEastAsia" w:eastAsiaTheme="majorEastAsia" w:hAnsiTheme="majorEastAsia"/>
                      <w:sz w:val="16"/>
                      <w:szCs w:val="16"/>
                    </w:rPr>
                    <w:t>88</w:t>
                  </w:r>
                </w:p>
              </w:tc>
            </w:tr>
          </w:tbl>
          <w:p w14:paraId="2862E8C9" w14:textId="77777777" w:rsidR="009A78AB" w:rsidRPr="005F1DE0" w:rsidRDefault="009A78AB" w:rsidP="001034EC">
            <w:pPr>
              <w:spacing w:line="200" w:lineRule="exact"/>
              <w:rPr>
                <w:rFonts w:asciiTheme="majorEastAsia" w:eastAsiaTheme="majorEastAsia" w:hAnsiTheme="majorEastAsia"/>
                <w:sz w:val="16"/>
                <w:szCs w:val="16"/>
              </w:rPr>
            </w:pPr>
          </w:p>
          <w:p w14:paraId="75892FC6" w14:textId="77777777" w:rsidR="009A78AB" w:rsidRPr="005F1DE0" w:rsidRDefault="009A78AB" w:rsidP="001034EC">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行政課題に関しての主な現地技術指導内容</w:t>
            </w:r>
          </w:p>
          <w:tbl>
            <w:tblPr>
              <w:tblStyle w:val="a3"/>
              <w:tblW w:w="0" w:type="auto"/>
              <w:jc w:val="center"/>
              <w:tblLayout w:type="fixed"/>
              <w:tblLook w:val="04A0" w:firstRow="1" w:lastRow="0" w:firstColumn="1" w:lastColumn="0" w:noHBand="0" w:noVBand="1"/>
            </w:tblPr>
            <w:tblGrid>
              <w:gridCol w:w="2166"/>
              <w:gridCol w:w="5766"/>
            </w:tblGrid>
            <w:tr w:rsidR="000607FE" w:rsidRPr="005F1DE0" w14:paraId="31E9B169" w14:textId="77777777" w:rsidTr="007D0D83">
              <w:trPr>
                <w:trHeight w:val="185"/>
                <w:jc w:val="center"/>
              </w:trPr>
              <w:tc>
                <w:tcPr>
                  <w:tcW w:w="2166" w:type="dxa"/>
                  <w:vAlign w:val="center"/>
                </w:tcPr>
                <w:p w14:paraId="2AFAA71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5766" w:type="dxa"/>
                  <w:vAlign w:val="center"/>
                </w:tcPr>
                <w:p w14:paraId="6CE896A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r w:rsidRPr="005F1DE0">
                    <w:rPr>
                      <w:rFonts w:asciiTheme="majorEastAsia" w:eastAsiaTheme="majorEastAsia" w:hAnsiTheme="majorEastAsia"/>
                      <w:sz w:val="16"/>
                      <w:szCs w:val="16"/>
                    </w:rPr>
                    <w:t xml:space="preserve"> </w:t>
                  </w:r>
                </w:p>
              </w:tc>
            </w:tr>
            <w:tr w:rsidR="000607FE" w:rsidRPr="005F1DE0" w14:paraId="788C7D2E" w14:textId="77777777" w:rsidTr="007D0D83">
              <w:trPr>
                <w:trHeight w:val="185"/>
                <w:jc w:val="center"/>
              </w:trPr>
              <w:tc>
                <w:tcPr>
                  <w:tcW w:w="2166" w:type="dxa"/>
                  <w:vAlign w:val="center"/>
                </w:tcPr>
                <w:p w14:paraId="6D47CA1B"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農業関連</w:t>
                  </w:r>
                </w:p>
              </w:tc>
              <w:tc>
                <w:tcPr>
                  <w:tcW w:w="5766" w:type="dxa"/>
                  <w:vAlign w:val="center"/>
                </w:tcPr>
                <w:p w14:paraId="76215A27" w14:textId="77777777" w:rsidR="009A78AB" w:rsidRPr="005F1DE0" w:rsidRDefault="009A78AB" w:rsidP="00085C3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農作物の栽培、生育障害・病害虫診断、土壌改善に係る指導　等</w:t>
                  </w:r>
                </w:p>
              </w:tc>
            </w:tr>
            <w:tr w:rsidR="000607FE" w:rsidRPr="005F1DE0" w14:paraId="27254D88" w14:textId="77777777" w:rsidTr="007D0D83">
              <w:trPr>
                <w:trHeight w:val="185"/>
                <w:jc w:val="center"/>
              </w:trPr>
              <w:tc>
                <w:tcPr>
                  <w:tcW w:w="2166" w:type="dxa"/>
                  <w:vAlign w:val="center"/>
                </w:tcPr>
                <w:p w14:paraId="40AB470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5766" w:type="dxa"/>
                  <w:vAlign w:val="center"/>
                </w:tcPr>
                <w:p w14:paraId="05D067A8" w14:textId="77777777" w:rsidR="009A78AB" w:rsidRPr="005F1DE0" w:rsidRDefault="009A78AB" w:rsidP="00085C3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海面養殖技術指導、有害赤潮による魚類斃死被害　等</w:t>
                  </w:r>
                </w:p>
              </w:tc>
            </w:tr>
            <w:tr w:rsidR="000607FE" w:rsidRPr="005F1DE0" w14:paraId="6A17BA9D" w14:textId="77777777" w:rsidTr="007D0D83">
              <w:trPr>
                <w:trHeight w:val="185"/>
                <w:jc w:val="center"/>
              </w:trPr>
              <w:tc>
                <w:tcPr>
                  <w:tcW w:w="2166" w:type="dxa"/>
                  <w:vAlign w:val="center"/>
                </w:tcPr>
                <w:p w14:paraId="5D1C286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5766" w:type="dxa"/>
                  <w:vAlign w:val="center"/>
                </w:tcPr>
                <w:p w14:paraId="1C46FAFF" w14:textId="77777777" w:rsidR="009A78AB" w:rsidRPr="005F1DE0" w:rsidRDefault="009A78AB" w:rsidP="00085C3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異常水質頻発河川の現地調査　等</w:t>
                  </w:r>
                </w:p>
              </w:tc>
            </w:tr>
            <w:tr w:rsidR="000607FE" w:rsidRPr="005F1DE0" w14:paraId="198B4C1D" w14:textId="77777777" w:rsidTr="007D0D83">
              <w:trPr>
                <w:trHeight w:val="185"/>
                <w:jc w:val="center"/>
              </w:trPr>
              <w:tc>
                <w:tcPr>
                  <w:tcW w:w="2166" w:type="dxa"/>
                  <w:vAlign w:val="center"/>
                </w:tcPr>
                <w:p w14:paraId="2B5EF8C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5766" w:type="dxa"/>
                  <w:vAlign w:val="center"/>
                </w:tcPr>
                <w:p w14:paraId="757B62D4" w14:textId="77777777" w:rsidR="009A78AB" w:rsidRPr="005F1DE0" w:rsidRDefault="009A78AB" w:rsidP="00085C3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野生鳥獣害対策、緑地管理技術の指導　等</w:t>
                  </w:r>
                </w:p>
              </w:tc>
            </w:tr>
          </w:tbl>
          <w:p w14:paraId="4D934619"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5760933A" w14:textId="77777777" w:rsidTr="008201AC">
        <w:tblPrEx>
          <w:tblCellMar>
            <w:left w:w="99" w:type="dxa"/>
            <w:right w:w="99" w:type="dxa"/>
          </w:tblCellMar>
        </w:tblPrEx>
        <w:trPr>
          <w:gridBefore w:val="1"/>
          <w:wBefore w:w="6" w:type="dxa"/>
          <w:trHeight w:val="1347"/>
        </w:trPr>
        <w:tc>
          <w:tcPr>
            <w:tcW w:w="2811" w:type="dxa"/>
            <w:gridSpan w:val="2"/>
            <w:vMerge/>
            <w:shd w:val="clear" w:color="auto" w:fill="auto"/>
          </w:tcPr>
          <w:p w14:paraId="0CE0C686"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3C699B99"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 依頼検体等の分析</w:t>
            </w:r>
          </w:p>
          <w:p w14:paraId="262CCB70"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7E18C2D9"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d 依頼検体等の分析</w:t>
            </w:r>
          </w:p>
          <w:p w14:paraId="16F7E8C9" w14:textId="04D3F9BE" w:rsidR="009A78AB" w:rsidRPr="005F1DE0" w:rsidRDefault="009A78AB" w:rsidP="00B13F50">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●大阪府からの依頼により、アスベスト等の有害物質を含む可能性のある検体の分析を実施し、府の業務推進に寄与した。</w:t>
            </w:r>
          </w:p>
          <w:p w14:paraId="7AE15627" w14:textId="42B15DC6"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●大阪府からの依頼により、「大阪エコ農産物」等の残留農薬分析を実施し、安全・安心な農産物の流通に係る府の業務を支援した。</w:t>
            </w:r>
          </w:p>
          <w:p w14:paraId="31B30656" w14:textId="77777777" w:rsidR="009A78AB" w:rsidRPr="005F1DE0" w:rsidRDefault="009A78AB" w:rsidP="00B13F50">
            <w:pPr>
              <w:spacing w:line="200" w:lineRule="exac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cs="MSGothic" w:hint="eastAsia"/>
                <w:b/>
                <w:kern w:val="0"/>
                <w:sz w:val="16"/>
                <w:szCs w:val="16"/>
              </w:rPr>
              <w:t>行政依頼検体の分析（検体）</w:t>
            </w:r>
          </w:p>
          <w:tbl>
            <w:tblPr>
              <w:tblStyle w:val="a3"/>
              <w:tblW w:w="0" w:type="auto"/>
              <w:jc w:val="center"/>
              <w:tblLayout w:type="fixed"/>
              <w:tblLook w:val="04A0" w:firstRow="1" w:lastRow="0" w:firstColumn="1" w:lastColumn="0" w:noHBand="0" w:noVBand="1"/>
            </w:tblPr>
            <w:tblGrid>
              <w:gridCol w:w="1732"/>
              <w:gridCol w:w="1035"/>
              <w:gridCol w:w="1035"/>
              <w:gridCol w:w="1036"/>
              <w:gridCol w:w="1035"/>
              <w:gridCol w:w="1035"/>
              <w:gridCol w:w="1036"/>
            </w:tblGrid>
            <w:tr w:rsidR="000607FE" w:rsidRPr="005F1DE0" w14:paraId="069B69BB" w14:textId="77777777" w:rsidTr="00CF3511">
              <w:trPr>
                <w:trHeight w:val="194"/>
                <w:jc w:val="center"/>
              </w:trPr>
              <w:tc>
                <w:tcPr>
                  <w:tcW w:w="1732" w:type="dxa"/>
                  <w:tcBorders>
                    <w:right w:val="double" w:sz="4" w:space="0" w:color="auto"/>
                  </w:tcBorders>
                  <w:vAlign w:val="center"/>
                </w:tcPr>
                <w:p w14:paraId="3C06E7E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35" w:type="dxa"/>
                  <w:tcBorders>
                    <w:left w:val="double" w:sz="4" w:space="0" w:color="auto"/>
                    <w:right w:val="double" w:sz="4" w:space="0" w:color="auto"/>
                  </w:tcBorders>
                </w:tcPr>
                <w:p w14:paraId="6FFC9BBB"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5" w:type="dxa"/>
                  <w:tcBorders>
                    <w:left w:val="double" w:sz="4" w:space="0" w:color="auto"/>
                  </w:tcBorders>
                  <w:vAlign w:val="center"/>
                </w:tcPr>
                <w:p w14:paraId="48EF41F4"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6" w:type="dxa"/>
                  <w:vAlign w:val="center"/>
                </w:tcPr>
                <w:p w14:paraId="1DC21292"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5" w:type="dxa"/>
                  <w:tcBorders>
                    <w:right w:val="single" w:sz="4" w:space="0" w:color="auto"/>
                  </w:tcBorders>
                  <w:vAlign w:val="center"/>
                </w:tcPr>
                <w:p w14:paraId="394F3837"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5" w:type="dxa"/>
                  <w:tcBorders>
                    <w:left w:val="single" w:sz="4" w:space="0" w:color="auto"/>
                    <w:right w:val="double" w:sz="4" w:space="0" w:color="auto"/>
                  </w:tcBorders>
                  <w:vAlign w:val="center"/>
                </w:tcPr>
                <w:p w14:paraId="2F2C7344"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6" w:type="dxa"/>
                  <w:tcBorders>
                    <w:left w:val="double" w:sz="4" w:space="0" w:color="auto"/>
                  </w:tcBorders>
                  <w:vAlign w:val="center"/>
                </w:tcPr>
                <w:p w14:paraId="574ED703"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84A0F49" w14:textId="77777777" w:rsidTr="00CF3511">
              <w:trPr>
                <w:trHeight w:val="210"/>
                <w:jc w:val="center"/>
              </w:trPr>
              <w:tc>
                <w:tcPr>
                  <w:tcW w:w="1732" w:type="dxa"/>
                  <w:tcBorders>
                    <w:right w:val="double" w:sz="4" w:space="0" w:color="auto"/>
                  </w:tcBorders>
                  <w:vAlign w:val="center"/>
                </w:tcPr>
                <w:p w14:paraId="1333E40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分析検体数</w:t>
                  </w:r>
                </w:p>
              </w:tc>
              <w:tc>
                <w:tcPr>
                  <w:tcW w:w="1035" w:type="dxa"/>
                  <w:tcBorders>
                    <w:left w:val="double" w:sz="4" w:space="0" w:color="auto"/>
                    <w:right w:val="double" w:sz="4" w:space="0" w:color="auto"/>
                  </w:tcBorders>
                  <w:vAlign w:val="center"/>
                </w:tcPr>
                <w:p w14:paraId="48BFCA1E"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,981</w:t>
                  </w:r>
                </w:p>
              </w:tc>
              <w:tc>
                <w:tcPr>
                  <w:tcW w:w="1035" w:type="dxa"/>
                  <w:tcBorders>
                    <w:left w:val="double" w:sz="4" w:space="0" w:color="auto"/>
                  </w:tcBorders>
                  <w:vAlign w:val="center"/>
                </w:tcPr>
                <w:p w14:paraId="00B9B81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520</w:t>
                  </w:r>
                </w:p>
              </w:tc>
              <w:tc>
                <w:tcPr>
                  <w:tcW w:w="1036" w:type="dxa"/>
                  <w:vAlign w:val="center"/>
                </w:tcPr>
                <w:p w14:paraId="6FD91ADB"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435</w:t>
                  </w:r>
                </w:p>
              </w:tc>
              <w:tc>
                <w:tcPr>
                  <w:tcW w:w="1035" w:type="dxa"/>
                  <w:tcBorders>
                    <w:right w:val="single" w:sz="4" w:space="0" w:color="auto"/>
                  </w:tcBorders>
                  <w:vAlign w:val="center"/>
                </w:tcPr>
                <w:p w14:paraId="76E83A1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376</w:t>
                  </w:r>
                </w:p>
              </w:tc>
              <w:tc>
                <w:tcPr>
                  <w:tcW w:w="1035" w:type="dxa"/>
                  <w:tcBorders>
                    <w:left w:val="single" w:sz="4" w:space="0" w:color="auto"/>
                    <w:right w:val="double" w:sz="4" w:space="0" w:color="auto"/>
                  </w:tcBorders>
                  <w:vAlign w:val="center"/>
                </w:tcPr>
                <w:p w14:paraId="46099DB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50</w:t>
                  </w:r>
                </w:p>
              </w:tc>
              <w:tc>
                <w:tcPr>
                  <w:tcW w:w="1036" w:type="dxa"/>
                  <w:tcBorders>
                    <w:left w:val="double" w:sz="4" w:space="0" w:color="auto"/>
                  </w:tcBorders>
                  <w:vAlign w:val="center"/>
                </w:tcPr>
                <w:p w14:paraId="79F5083D"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w:t>
                  </w:r>
                  <w:r w:rsidRPr="005F1DE0">
                    <w:rPr>
                      <w:rFonts w:asciiTheme="majorEastAsia" w:eastAsiaTheme="majorEastAsia" w:hAnsiTheme="majorEastAsia"/>
                      <w:sz w:val="16"/>
                      <w:szCs w:val="16"/>
                    </w:rPr>
                    <w:t>81</w:t>
                  </w:r>
                </w:p>
              </w:tc>
            </w:tr>
          </w:tbl>
          <w:p w14:paraId="1F85497A" w14:textId="1E5D34E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58EDD115" w14:textId="77777777" w:rsidTr="008201AC">
        <w:tblPrEx>
          <w:tblCellMar>
            <w:left w:w="99" w:type="dxa"/>
            <w:right w:w="99" w:type="dxa"/>
          </w:tblCellMar>
        </w:tblPrEx>
        <w:trPr>
          <w:gridBefore w:val="1"/>
          <w:wBefore w:w="6" w:type="dxa"/>
          <w:trHeight w:val="2115"/>
        </w:trPr>
        <w:tc>
          <w:tcPr>
            <w:tcW w:w="2811" w:type="dxa"/>
            <w:gridSpan w:val="2"/>
            <w:vMerge/>
            <w:shd w:val="clear" w:color="auto" w:fill="auto"/>
          </w:tcPr>
          <w:p w14:paraId="6E5EA380"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73CCEC12"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e その他府が必要とする技術支援</w:t>
            </w:r>
          </w:p>
          <w:p w14:paraId="3FB35299" w14:textId="13540765" w:rsidR="009A78AB" w:rsidRPr="005F1DE0" w:rsidRDefault="009A78AB" w:rsidP="009A78A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行政依頼による調査研究については、試験研究推進会議を府と共同で開催・運営し、行政の施策目的（アウトカム）に基づく課題の目標（アウトプット）を行政と研究所で共有し、優先順位をつけて実施する。また、全国的に共通する課題や府県域を越えた対応を求められる課題については、国や大学、他の研究機関などと共同で調査研究に取り組む。</w:t>
            </w:r>
          </w:p>
        </w:tc>
        <w:tc>
          <w:tcPr>
            <w:tcW w:w="10037" w:type="dxa"/>
            <w:gridSpan w:val="17"/>
            <w:shd w:val="clear" w:color="auto" w:fill="auto"/>
          </w:tcPr>
          <w:p w14:paraId="153CED26" w14:textId="3A44B7B1" w:rsidR="009A78AB" w:rsidRPr="005F1DE0" w:rsidRDefault="009A78AB" w:rsidP="008C125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e その他府が必要とする技術支援</w:t>
            </w:r>
          </w:p>
          <w:p w14:paraId="2AC0B1B8" w14:textId="71D444A5"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●行政依頼事項以外にも、各分野において府が抱える課題解決につながる調査研究等を実施した。</w:t>
            </w:r>
          </w:p>
          <w:p w14:paraId="3D6EBABB" w14:textId="77777777" w:rsidR="009A78AB" w:rsidRPr="005F1DE0" w:rsidRDefault="009A78AB" w:rsidP="00B13F50">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調査研究等による府への技術支援内容（行政依頼事項の内容を除く）</w:t>
            </w:r>
          </w:p>
          <w:tbl>
            <w:tblPr>
              <w:tblStyle w:val="a3"/>
              <w:tblW w:w="0" w:type="auto"/>
              <w:tblInd w:w="701" w:type="dxa"/>
              <w:tblLayout w:type="fixed"/>
              <w:tblLook w:val="04A0" w:firstRow="1" w:lastRow="0" w:firstColumn="1" w:lastColumn="0" w:noHBand="0" w:noVBand="1"/>
            </w:tblPr>
            <w:tblGrid>
              <w:gridCol w:w="1635"/>
              <w:gridCol w:w="7283"/>
            </w:tblGrid>
            <w:tr w:rsidR="000607FE" w:rsidRPr="005F1DE0" w14:paraId="77D0F6DB" w14:textId="77777777" w:rsidTr="00E22AD6">
              <w:trPr>
                <w:trHeight w:hRule="exact" w:val="202"/>
              </w:trPr>
              <w:tc>
                <w:tcPr>
                  <w:tcW w:w="1635" w:type="dxa"/>
                  <w:tcMar>
                    <w:left w:w="57" w:type="dxa"/>
                    <w:right w:w="57" w:type="dxa"/>
                  </w:tcMar>
                  <w:vAlign w:val="center"/>
                </w:tcPr>
                <w:p w14:paraId="5BFE7E6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7283" w:type="dxa"/>
                  <w:tcMar>
                    <w:left w:w="57" w:type="dxa"/>
                    <w:right w:w="57" w:type="dxa"/>
                  </w:tcMar>
                  <w:vAlign w:val="center"/>
                </w:tcPr>
                <w:p w14:paraId="4D4554BF"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p>
              </w:tc>
            </w:tr>
            <w:tr w:rsidR="000607FE" w:rsidRPr="005F1DE0" w14:paraId="662FD2FD" w14:textId="77777777" w:rsidTr="00E22AD6">
              <w:trPr>
                <w:trHeight w:val="252"/>
              </w:trPr>
              <w:tc>
                <w:tcPr>
                  <w:tcW w:w="1635" w:type="dxa"/>
                  <w:tcMar>
                    <w:left w:w="57" w:type="dxa"/>
                    <w:right w:w="57" w:type="dxa"/>
                  </w:tcMar>
                  <w:vAlign w:val="center"/>
                </w:tcPr>
                <w:p w14:paraId="269B16BD"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農業畜産関連</w:t>
                  </w:r>
                </w:p>
              </w:tc>
              <w:tc>
                <w:tcPr>
                  <w:tcW w:w="7283" w:type="dxa"/>
                  <w:tcMar>
                    <w:left w:w="57" w:type="dxa"/>
                    <w:right w:w="57" w:type="dxa"/>
                  </w:tcMar>
                  <w:vAlign w:val="center"/>
                </w:tcPr>
                <w:p w14:paraId="26C408C9"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■農作物の生育障害診断のための無機成分の依頼検体分析</w:t>
                  </w:r>
                </w:p>
                <w:p w14:paraId="4991BC5E"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■農地土壌のモニタリング調査</w:t>
                  </w:r>
                </w:p>
                <w:p w14:paraId="76F44893"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■大阪産（もん）農産物の成分分析や食感等の特性調査</w:t>
                  </w:r>
                </w:p>
                <w:p w14:paraId="149114DC"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■府職員に随行して農産物の病害虫発生状況の診断同定</w:t>
                  </w:r>
                </w:p>
                <w:p w14:paraId="1CD9ED4D"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■府が発信する病害虫情報の情報提供を支援</w:t>
                  </w:r>
                </w:p>
                <w:p w14:paraId="6F717158" w14:textId="64BFC23C"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■府特産農産物の農薬登録適用拡大のための作物残留試験</w:t>
                  </w:r>
                </w:p>
                <w:p w14:paraId="6E163D05" w14:textId="77777777" w:rsidR="009A78AB" w:rsidRPr="005F1DE0" w:rsidRDefault="009A78AB" w:rsidP="00085C35">
                  <w:pPr>
                    <w:framePr w:hSpace="142" w:wrap="around" w:vAnchor="text" w:hAnchor="margin" w:y="64"/>
                    <w:spacing w:line="200" w:lineRule="exact"/>
                    <w:ind w:left="160" w:hangingChars="100" w:hanging="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■大阪ワインの輸出拡大のための「グローバル産地計画」を大阪府、大阪ワイナリー協会、（独）日本貿易振興機構、農業コンサルタントと連携して策定</w:t>
                  </w:r>
                </w:p>
              </w:tc>
            </w:tr>
            <w:tr w:rsidR="000607FE" w:rsidRPr="005F1DE0" w14:paraId="0DFF6F3C" w14:textId="77777777" w:rsidTr="00E22AD6">
              <w:trPr>
                <w:trHeight w:hRule="exact" w:val="817"/>
              </w:trPr>
              <w:tc>
                <w:tcPr>
                  <w:tcW w:w="1635" w:type="dxa"/>
                  <w:tcMar>
                    <w:left w:w="57" w:type="dxa"/>
                    <w:right w:w="57" w:type="dxa"/>
                  </w:tcMar>
                  <w:vAlign w:val="center"/>
                </w:tcPr>
                <w:p w14:paraId="53BE1C96"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森林関連</w:t>
                  </w:r>
                </w:p>
              </w:tc>
              <w:tc>
                <w:tcPr>
                  <w:tcW w:w="7283" w:type="dxa"/>
                  <w:tcMar>
                    <w:left w:w="57" w:type="dxa"/>
                    <w:right w:w="57" w:type="dxa"/>
                  </w:tcMar>
                  <w:vAlign w:val="center"/>
                </w:tcPr>
                <w:p w14:paraId="3F5B76D1"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■森林の防災機能等の検証</w:t>
                  </w:r>
                </w:p>
                <w:p w14:paraId="32E9FEFA" w14:textId="1F9CD1E2"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E22AD6" w:rsidRPr="002147EE">
                    <w:rPr>
                      <w:rFonts w:asciiTheme="majorEastAsia" w:eastAsiaTheme="majorEastAsia" w:hAnsiTheme="majorEastAsia" w:hint="eastAsia"/>
                      <w:sz w:val="16"/>
                      <w:szCs w:val="16"/>
                    </w:rPr>
                    <w:t>地理情報システム</w:t>
                  </w:r>
                  <w:r w:rsidR="003C5FDD" w:rsidRPr="002147EE">
                    <w:rPr>
                      <w:rFonts w:asciiTheme="majorEastAsia" w:eastAsiaTheme="majorEastAsia" w:hAnsiTheme="majorEastAsia" w:hint="eastAsia"/>
                      <w:sz w:val="16"/>
                      <w:szCs w:val="16"/>
                    </w:rPr>
                    <w:t>（GIS</w:t>
                  </w:r>
                  <w:r w:rsidR="00E22AD6" w:rsidRPr="002147EE">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技術を活用した都市部のみどりの機能の把握や、緑化事業の効果の検証</w:t>
                  </w:r>
                </w:p>
                <w:p w14:paraId="55E7887F" w14:textId="7AC5EF8B"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■侵略的拡大竹林について、他研究機関と共同での調査研究</w:t>
                  </w:r>
                </w:p>
                <w:p w14:paraId="2E6C5B83" w14:textId="207063F8" w:rsidR="009A78AB" w:rsidRPr="005F1DE0" w:rsidRDefault="009A78AB" w:rsidP="00085C35">
                  <w:pPr>
                    <w:framePr w:hSpace="142" w:wrap="around" w:vAnchor="text" w:hAnchor="margin" w:y="64"/>
                    <w:spacing w:line="200" w:lineRule="exact"/>
                    <w:ind w:left="160" w:hangingChars="100" w:hanging="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■市町村の森林整備の方向付けを行うための森林機能区分図を作成</w:t>
                  </w:r>
                </w:p>
              </w:tc>
            </w:tr>
            <w:tr w:rsidR="000607FE" w:rsidRPr="005F1DE0" w14:paraId="585B05CD" w14:textId="77777777" w:rsidTr="00E22AD6">
              <w:trPr>
                <w:trHeight w:hRule="exact" w:val="817"/>
              </w:trPr>
              <w:tc>
                <w:tcPr>
                  <w:tcW w:w="1635" w:type="dxa"/>
                  <w:tcMar>
                    <w:left w:w="57" w:type="dxa"/>
                    <w:right w:w="57" w:type="dxa"/>
                  </w:tcMar>
                  <w:vAlign w:val="center"/>
                </w:tcPr>
                <w:p w14:paraId="1B5AFE9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7283" w:type="dxa"/>
                  <w:tcMar>
                    <w:left w:w="57" w:type="dxa"/>
                    <w:right w:w="57" w:type="dxa"/>
                  </w:tcMar>
                  <w:vAlign w:val="center"/>
                </w:tcPr>
                <w:p w14:paraId="0CE54CEF"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■資源回復のための、栄養塩と生物生産の関係解明に係る調査</w:t>
                  </w:r>
                </w:p>
                <w:p w14:paraId="53C52625"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■イムノクロマト法による麻痺性貝毒スクリーニング</w:t>
                  </w:r>
                </w:p>
                <w:p w14:paraId="4D55318E"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■大阪湾の湾奥部の沿岸域における生物の生育・生息空間の再生・創出のための、藻場の生息環境調査及び護岸の生物生息状況調査</w:t>
                  </w:r>
                </w:p>
              </w:tc>
            </w:tr>
            <w:tr w:rsidR="000607FE" w:rsidRPr="005F1DE0" w14:paraId="6A581114" w14:textId="77777777" w:rsidTr="00E22AD6">
              <w:trPr>
                <w:trHeight w:hRule="exact" w:val="706"/>
              </w:trPr>
              <w:tc>
                <w:tcPr>
                  <w:tcW w:w="1635" w:type="dxa"/>
                  <w:tcMar>
                    <w:left w:w="57" w:type="dxa"/>
                    <w:right w:w="57" w:type="dxa"/>
                  </w:tcMar>
                  <w:vAlign w:val="center"/>
                </w:tcPr>
                <w:p w14:paraId="36FA74EC"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7283" w:type="dxa"/>
                  <w:tcMar>
                    <w:left w:w="57" w:type="dxa"/>
                    <w:right w:w="57" w:type="dxa"/>
                  </w:tcMar>
                  <w:vAlign w:val="center"/>
                </w:tcPr>
                <w:p w14:paraId="41644758"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■府が発注する環境調査・検査業務の精度管理のための、技術認定制度やクロスチェック等</w:t>
                  </w:r>
                </w:p>
                <w:p w14:paraId="28A54BD1"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■省エネルギー推進のため、効率的な設備使用方法等についてサポート</w:t>
                  </w:r>
                </w:p>
                <w:p w14:paraId="685A46B9"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■気候変動適応関連の情報提供</w:t>
                  </w:r>
                </w:p>
              </w:tc>
            </w:tr>
            <w:tr w:rsidR="000607FE" w:rsidRPr="005F1DE0" w14:paraId="5965AC3A" w14:textId="77777777" w:rsidTr="00E22AD6">
              <w:trPr>
                <w:trHeight w:hRule="exact" w:val="202"/>
              </w:trPr>
              <w:tc>
                <w:tcPr>
                  <w:tcW w:w="1635" w:type="dxa"/>
                  <w:tcMar>
                    <w:left w:w="57" w:type="dxa"/>
                    <w:right w:w="57" w:type="dxa"/>
                  </w:tcMar>
                  <w:vAlign w:val="center"/>
                </w:tcPr>
                <w:p w14:paraId="4F941F5B"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7283" w:type="dxa"/>
                  <w:tcMar>
                    <w:left w:w="57" w:type="dxa"/>
                    <w:right w:w="57" w:type="dxa"/>
                  </w:tcMar>
                  <w:vAlign w:val="center"/>
                </w:tcPr>
                <w:p w14:paraId="0083BFE7"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■ダム建設の影響把握調査　　　■水辺における地曳網調査</w:t>
                  </w:r>
                </w:p>
              </w:tc>
            </w:tr>
            <w:tr w:rsidR="000607FE" w:rsidRPr="005F1DE0" w14:paraId="0F914FB0" w14:textId="77777777" w:rsidTr="00E22AD6">
              <w:trPr>
                <w:trHeight w:hRule="exact" w:val="202"/>
              </w:trPr>
              <w:tc>
                <w:tcPr>
                  <w:tcW w:w="1635" w:type="dxa"/>
                  <w:tcMar>
                    <w:left w:w="57" w:type="dxa"/>
                    <w:right w:w="57" w:type="dxa"/>
                  </w:tcMar>
                  <w:vAlign w:val="center"/>
                </w:tcPr>
                <w:p w14:paraId="2C8D0676"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7283" w:type="dxa"/>
                  <w:tcMar>
                    <w:left w:w="57" w:type="dxa"/>
                    <w:right w:w="57" w:type="dxa"/>
                  </w:tcMar>
                  <w:vAlign w:val="center"/>
                </w:tcPr>
                <w:p w14:paraId="393DB68F" w14:textId="77777777" w:rsidR="009A78AB" w:rsidRPr="005F1DE0" w:rsidRDefault="009A78AB" w:rsidP="00085C3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■調査研究で得た技術や知見をもとに、府職員に研修を実施</w:t>
                  </w:r>
                </w:p>
              </w:tc>
            </w:tr>
          </w:tbl>
          <w:p w14:paraId="5D747D0A" w14:textId="5C9F2C7C" w:rsidR="009A78AB" w:rsidRPr="005F1DE0" w:rsidRDefault="009A78AB" w:rsidP="009A78AB">
            <w:pPr>
              <w:spacing w:line="200" w:lineRule="exact"/>
              <w:rPr>
                <w:rFonts w:asciiTheme="majorEastAsia" w:eastAsiaTheme="majorEastAsia" w:hAnsiTheme="majorEastAsia" w:cs="MSGothic"/>
                <w:kern w:val="0"/>
                <w:sz w:val="16"/>
                <w:szCs w:val="16"/>
              </w:rPr>
            </w:pPr>
          </w:p>
        </w:tc>
      </w:tr>
      <w:tr w:rsidR="000607FE" w:rsidRPr="005F1DE0" w14:paraId="06A85145" w14:textId="77777777" w:rsidTr="009A78AB">
        <w:tblPrEx>
          <w:tblCellMar>
            <w:left w:w="99" w:type="dxa"/>
            <w:right w:w="99" w:type="dxa"/>
          </w:tblCellMar>
        </w:tblPrEx>
        <w:trPr>
          <w:gridBefore w:val="1"/>
          <w:wBefore w:w="6" w:type="dxa"/>
          <w:trHeight w:val="1122"/>
        </w:trPr>
        <w:tc>
          <w:tcPr>
            <w:tcW w:w="2811" w:type="dxa"/>
            <w:gridSpan w:val="2"/>
            <w:vMerge/>
            <w:shd w:val="clear" w:color="auto" w:fill="auto"/>
          </w:tcPr>
          <w:p w14:paraId="079C5C10"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24A6EC72" w14:textId="77777777" w:rsidR="009A78AB" w:rsidRPr="005F1DE0" w:rsidRDefault="009A78AB" w:rsidP="009A78A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e その他府が必要とする技術支援</w:t>
            </w:r>
          </w:p>
          <w:p w14:paraId="1484963A"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31643E56" w14:textId="77777777" w:rsidR="009A78AB" w:rsidRPr="005F1DE0" w:rsidRDefault="009A78AB" w:rsidP="009A78AB">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◆試験研究推進会議の開催・運営</w:t>
            </w:r>
          </w:p>
          <w:p w14:paraId="3D83DC54" w14:textId="6DB82449" w:rsidR="009A78AB" w:rsidRPr="005F1DE0" w:rsidRDefault="009A78AB" w:rsidP="009A78AB">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大阪府環境農林水産部と試験研究推進会議を開催し、行政依頼事項における各部署の役割分担や到達目標、施策展開などを共有した。分野別部会を設け、年度の中間及び年度末に報告会を開催し、関係者が調査結果等の共有と密な連携を図り、課題解決に取り組んだ。なお、特定外来生物や大阪湾の水産資源等の広域的な課題は、積極的に国や他県の研究機関等とともに調査研究を実施し、府の施策推進に寄与した。</w:t>
            </w:r>
          </w:p>
        </w:tc>
      </w:tr>
      <w:tr w:rsidR="000607FE" w:rsidRPr="005F1DE0" w14:paraId="6FB2A9C3" w14:textId="77777777" w:rsidTr="00766641">
        <w:tblPrEx>
          <w:tblCellMar>
            <w:left w:w="99" w:type="dxa"/>
            <w:right w:w="99" w:type="dxa"/>
          </w:tblCellMar>
        </w:tblPrEx>
        <w:trPr>
          <w:gridBefore w:val="1"/>
          <w:wBefore w:w="6" w:type="dxa"/>
          <w:trHeight w:val="1266"/>
        </w:trPr>
        <w:tc>
          <w:tcPr>
            <w:tcW w:w="2811" w:type="dxa"/>
            <w:gridSpan w:val="2"/>
            <w:vMerge/>
            <w:shd w:val="clear" w:color="auto" w:fill="auto"/>
          </w:tcPr>
          <w:p w14:paraId="4259E75B"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362E67E2"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0E0D74B7" w14:textId="7E2458C8" w:rsidR="009A78AB" w:rsidRPr="005F1DE0" w:rsidRDefault="009A78AB" w:rsidP="00B13F50">
            <w:pPr>
              <w:spacing w:line="200" w:lineRule="exact"/>
              <w:ind w:firstLineChars="100" w:firstLine="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府からの依頼による調査研究課題については、行政評価を受け、その総合評価（４段階評価）の中期目標期間における平均値を３以上とする。</w:t>
            </w:r>
          </w:p>
        </w:tc>
        <w:tc>
          <w:tcPr>
            <w:tcW w:w="10037" w:type="dxa"/>
            <w:gridSpan w:val="17"/>
            <w:shd w:val="clear" w:color="auto" w:fill="auto"/>
          </w:tcPr>
          <w:p w14:paraId="2409216B"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0D53BE38" w14:textId="25E96373"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府からの依頼による調査研究課題への行政評価（４段階評価）</w:t>
            </w:r>
          </w:p>
          <w:p w14:paraId="059907C0" w14:textId="28E56EEE" w:rsidR="009A78AB" w:rsidRPr="005F1DE0" w:rsidRDefault="009A78AB" w:rsidP="006C05AB">
            <w:pPr>
              <w:spacing w:line="200" w:lineRule="exac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1987"/>
              <w:gridCol w:w="1029"/>
              <w:gridCol w:w="1029"/>
              <w:gridCol w:w="1029"/>
              <w:gridCol w:w="1029"/>
              <w:gridCol w:w="1029"/>
              <w:gridCol w:w="1030"/>
            </w:tblGrid>
            <w:tr w:rsidR="000607FE" w:rsidRPr="005F1DE0" w14:paraId="5A9CC654" w14:textId="77777777" w:rsidTr="007D0D83">
              <w:trPr>
                <w:trHeight w:hRule="exact" w:val="255"/>
                <w:jc w:val="center"/>
              </w:trPr>
              <w:tc>
                <w:tcPr>
                  <w:tcW w:w="1987" w:type="dxa"/>
                  <w:tcBorders>
                    <w:right w:val="double" w:sz="4" w:space="0" w:color="auto"/>
                  </w:tcBorders>
                  <w:vAlign w:val="center"/>
                </w:tcPr>
                <w:p w14:paraId="60B5349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29" w:type="dxa"/>
                  <w:tcBorders>
                    <w:left w:val="double" w:sz="4" w:space="0" w:color="auto"/>
                    <w:right w:val="double" w:sz="4" w:space="0" w:color="auto"/>
                  </w:tcBorders>
                  <w:vAlign w:val="center"/>
                </w:tcPr>
                <w:p w14:paraId="22AFABA6"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029" w:type="dxa"/>
                  <w:tcBorders>
                    <w:left w:val="double" w:sz="4" w:space="0" w:color="auto"/>
                  </w:tcBorders>
                  <w:vAlign w:val="center"/>
                </w:tcPr>
                <w:p w14:paraId="4858BF8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29" w:type="dxa"/>
                  <w:vAlign w:val="center"/>
                </w:tcPr>
                <w:p w14:paraId="0FB81E5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29" w:type="dxa"/>
                  <w:tcBorders>
                    <w:right w:val="single" w:sz="4" w:space="0" w:color="auto"/>
                  </w:tcBorders>
                  <w:vAlign w:val="center"/>
                </w:tcPr>
                <w:p w14:paraId="2570E552"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29" w:type="dxa"/>
                  <w:tcBorders>
                    <w:left w:val="single" w:sz="4" w:space="0" w:color="auto"/>
                    <w:right w:val="double" w:sz="4" w:space="0" w:color="auto"/>
                  </w:tcBorders>
                  <w:vAlign w:val="center"/>
                </w:tcPr>
                <w:p w14:paraId="771A3BF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0" w:type="dxa"/>
                  <w:tcBorders>
                    <w:left w:val="double" w:sz="4" w:space="0" w:color="auto"/>
                  </w:tcBorders>
                  <w:vAlign w:val="center"/>
                </w:tcPr>
                <w:p w14:paraId="447BC0B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42BC56A6" w14:textId="77777777" w:rsidTr="007D0D83">
              <w:trPr>
                <w:trHeight w:hRule="exact" w:val="255"/>
                <w:jc w:val="center"/>
              </w:trPr>
              <w:tc>
                <w:tcPr>
                  <w:tcW w:w="1987" w:type="dxa"/>
                  <w:tcBorders>
                    <w:right w:val="double" w:sz="4" w:space="0" w:color="auto"/>
                  </w:tcBorders>
                  <w:vAlign w:val="center"/>
                </w:tcPr>
                <w:p w14:paraId="4B7177E8"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029" w:type="dxa"/>
                  <w:tcBorders>
                    <w:left w:val="double" w:sz="4" w:space="0" w:color="auto"/>
                    <w:right w:val="double" w:sz="4" w:space="0" w:color="auto"/>
                  </w:tcBorders>
                  <w:vAlign w:val="center"/>
                </w:tcPr>
                <w:p w14:paraId="5B11CEA1"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029" w:type="dxa"/>
                  <w:tcBorders>
                    <w:left w:val="double" w:sz="4" w:space="0" w:color="auto"/>
                  </w:tcBorders>
                  <w:vAlign w:val="center"/>
                </w:tcPr>
                <w:p w14:paraId="5530DE0A"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29" w:type="dxa"/>
                  <w:vAlign w:val="center"/>
                </w:tcPr>
                <w:p w14:paraId="4EC30085"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29" w:type="dxa"/>
                  <w:tcBorders>
                    <w:right w:val="single" w:sz="4" w:space="0" w:color="auto"/>
                  </w:tcBorders>
                  <w:vAlign w:val="center"/>
                </w:tcPr>
                <w:p w14:paraId="29F7D4D2"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29" w:type="dxa"/>
                  <w:tcBorders>
                    <w:left w:val="single" w:sz="4" w:space="0" w:color="auto"/>
                    <w:right w:val="double" w:sz="4" w:space="0" w:color="auto"/>
                  </w:tcBorders>
                  <w:vAlign w:val="center"/>
                </w:tcPr>
                <w:p w14:paraId="23AC4259"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c>
                <w:tcPr>
                  <w:tcW w:w="1030" w:type="dxa"/>
                  <w:tcBorders>
                    <w:left w:val="double" w:sz="4" w:space="0" w:color="auto"/>
                  </w:tcBorders>
                  <w:vAlign w:val="center"/>
                </w:tcPr>
                <w:p w14:paraId="227A23CE" w14:textId="77777777" w:rsidR="009A78AB" w:rsidRPr="005F1DE0" w:rsidRDefault="009A78AB"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r>
          </w:tbl>
          <w:p w14:paraId="35433E1D"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1D5B280D" w14:textId="77777777" w:rsidTr="009A78AB">
        <w:tblPrEx>
          <w:tblCellMar>
            <w:left w:w="99" w:type="dxa"/>
            <w:right w:w="99" w:type="dxa"/>
          </w:tblCellMar>
        </w:tblPrEx>
        <w:trPr>
          <w:gridBefore w:val="1"/>
          <w:wBefore w:w="6" w:type="dxa"/>
          <w:trHeight w:val="828"/>
        </w:trPr>
        <w:tc>
          <w:tcPr>
            <w:tcW w:w="2811" w:type="dxa"/>
            <w:gridSpan w:val="2"/>
            <w:shd w:val="clear" w:color="auto" w:fill="auto"/>
          </w:tcPr>
          <w:p w14:paraId="235E6ADE" w14:textId="77777777" w:rsidR="00B13F50" w:rsidRPr="005F1DE0" w:rsidRDefault="00B13F50" w:rsidP="00B13F50">
            <w:pPr>
              <w:autoSpaceDE w:val="0"/>
              <w:autoSpaceDN w:val="0"/>
              <w:spacing w:line="200" w:lineRule="exact"/>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②緊急時への対応と予見的な備え</w:t>
            </w:r>
          </w:p>
          <w:p w14:paraId="663396E9" w14:textId="0108F1C9" w:rsidR="00B13F50" w:rsidRPr="005F1DE0" w:rsidRDefault="00B13F50" w:rsidP="001034EC">
            <w:pPr>
              <w:autoSpaceDE w:val="0"/>
              <w:autoSpaceDN w:val="0"/>
              <w:spacing w:line="200" w:lineRule="exact"/>
              <w:ind w:firstLineChars="100" w:firstLine="160"/>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c>
          <w:tcPr>
            <w:tcW w:w="2559" w:type="dxa"/>
            <w:gridSpan w:val="2"/>
            <w:shd w:val="clear" w:color="auto" w:fill="auto"/>
          </w:tcPr>
          <w:p w14:paraId="6F0E3A50" w14:textId="77777777" w:rsidR="00B13F50" w:rsidRPr="005F1DE0" w:rsidRDefault="00B13F50"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②緊急時への対応と予見的な備え</w:t>
            </w:r>
          </w:p>
          <w:p w14:paraId="643164E0" w14:textId="1C94D02D" w:rsidR="00B13F50" w:rsidRPr="005F1DE0" w:rsidRDefault="00B13F50" w:rsidP="001034EC">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c>
          <w:tcPr>
            <w:tcW w:w="10037" w:type="dxa"/>
            <w:gridSpan w:val="17"/>
            <w:shd w:val="clear" w:color="auto" w:fill="auto"/>
          </w:tcPr>
          <w:p w14:paraId="0D7767F6" w14:textId="77777777" w:rsidR="00B13F50" w:rsidRPr="005F1DE0" w:rsidRDefault="00B13F50"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②緊急時への対応と予見的な備え</w:t>
            </w:r>
          </w:p>
          <w:p w14:paraId="55F7C55B" w14:textId="3EE56178" w:rsidR="00B13F50" w:rsidRPr="005F1DE0" w:rsidRDefault="00B13F50" w:rsidP="001034EC">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r>
      <w:tr w:rsidR="000607FE" w:rsidRPr="005F1DE0" w14:paraId="350870C0" w14:textId="77777777" w:rsidTr="00766641">
        <w:tblPrEx>
          <w:tblCellMar>
            <w:left w:w="99" w:type="dxa"/>
            <w:right w:w="99" w:type="dxa"/>
          </w:tblCellMar>
        </w:tblPrEx>
        <w:trPr>
          <w:gridBefore w:val="1"/>
          <w:wBefore w:w="6" w:type="dxa"/>
          <w:trHeight w:val="2784"/>
        </w:trPr>
        <w:tc>
          <w:tcPr>
            <w:tcW w:w="2811" w:type="dxa"/>
            <w:gridSpan w:val="2"/>
            <w:shd w:val="clear" w:color="auto" w:fill="auto"/>
          </w:tcPr>
          <w:p w14:paraId="41458999" w14:textId="77777777" w:rsidR="00B13F50" w:rsidRPr="005F1DE0" w:rsidRDefault="00B13F50" w:rsidP="00B13F50">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③行政に関係する知見の提供</w:t>
            </w:r>
          </w:p>
          <w:p w14:paraId="23BC80A9" w14:textId="77777777" w:rsidR="00B13F50" w:rsidRPr="005F1DE0" w:rsidRDefault="00B13F50"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行政の技術力向上のため、研究所が集積した専門的な知識や知見を広くかつ積極的に府や府内市町村へ提供するよう努めるとともに、国や府が実施する国際協力事業への支援に努めること。</w:t>
            </w:r>
          </w:p>
          <w:p w14:paraId="6DD88CD6" w14:textId="77777777" w:rsidR="00B13F50" w:rsidRPr="005F1DE0" w:rsidRDefault="00B13F50" w:rsidP="00011179">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0DFD59D9" w14:textId="77777777" w:rsidR="00B13F50" w:rsidRPr="005F1DE0" w:rsidRDefault="00B13F50"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③行政に関係する知見の提供</w:t>
            </w:r>
          </w:p>
          <w:p w14:paraId="4B6CA522" w14:textId="77777777" w:rsidR="00B13F50" w:rsidRPr="005F1DE0" w:rsidRDefault="00B13F50" w:rsidP="00B13F50">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79FE927" w14:textId="77777777" w:rsidR="00B13F50" w:rsidRPr="005F1DE0" w:rsidRDefault="00B13F50" w:rsidP="00011179">
            <w:pPr>
              <w:spacing w:line="200" w:lineRule="exact"/>
              <w:rPr>
                <w:rFonts w:asciiTheme="majorEastAsia" w:eastAsiaTheme="majorEastAsia" w:hAnsiTheme="majorEastAsia"/>
                <w:sz w:val="16"/>
                <w:szCs w:val="16"/>
                <w:u w:val="single"/>
              </w:rPr>
            </w:pPr>
          </w:p>
        </w:tc>
        <w:tc>
          <w:tcPr>
            <w:tcW w:w="10037" w:type="dxa"/>
            <w:gridSpan w:val="17"/>
            <w:shd w:val="clear" w:color="auto" w:fill="auto"/>
          </w:tcPr>
          <w:p w14:paraId="7C2E1DC0" w14:textId="77777777" w:rsidR="00B13F50" w:rsidRPr="005F1DE0" w:rsidRDefault="00B13F50"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③行政に関係する知見の提供</w:t>
            </w:r>
          </w:p>
          <w:p w14:paraId="10384CB5" w14:textId="6B59663C"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●クビアカツヤカミキリについて、府内での発生状況や被害実態を迅速に調査し、防除方法に関する技術情報を収集し</w:t>
            </w:r>
            <w:r w:rsidR="006C05AB" w:rsidRPr="005F1DE0">
              <w:rPr>
                <w:rFonts w:asciiTheme="majorEastAsia" w:eastAsiaTheme="majorEastAsia" w:hAnsiTheme="majorEastAsia" w:hint="eastAsia"/>
                <w:sz w:val="16"/>
                <w:szCs w:val="18"/>
              </w:rPr>
              <w:t>た。大阪</w:t>
            </w:r>
            <w:r w:rsidRPr="005F1DE0">
              <w:rPr>
                <w:rFonts w:asciiTheme="majorEastAsia" w:eastAsiaTheme="majorEastAsia" w:hAnsiTheme="majorEastAsia" w:hint="eastAsia"/>
                <w:sz w:val="16"/>
                <w:szCs w:val="18"/>
              </w:rPr>
              <w:t>府や市町村担当者・施設管理者向けの講習会で知見を提供</w:t>
            </w:r>
            <w:r w:rsidR="008C1259" w:rsidRPr="005F1DE0">
              <w:rPr>
                <w:rFonts w:asciiTheme="majorEastAsia" w:eastAsiaTheme="majorEastAsia" w:hAnsiTheme="majorEastAsia" w:hint="eastAsia"/>
                <w:sz w:val="16"/>
                <w:szCs w:val="18"/>
              </w:rPr>
              <w:t>し</w:t>
            </w:r>
            <w:r w:rsidR="006C05AB" w:rsidRPr="005F1DE0">
              <w:rPr>
                <w:rFonts w:asciiTheme="majorEastAsia" w:eastAsiaTheme="majorEastAsia" w:hAnsiTheme="majorEastAsia" w:hint="eastAsia"/>
                <w:sz w:val="16"/>
                <w:szCs w:val="18"/>
              </w:rPr>
              <w:t>、被害拡大防止のための支援に率先して取り組んだ。</w:t>
            </w:r>
          </w:p>
          <w:p w14:paraId="5AE37C44" w14:textId="7401DC53"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特定外来生物（アライグマ等）・野生動物等への対策に関する講習会、大阪湾の漁況等に関する講習会、研究成果報告会、生物多様性に関するシンポジウム、緑化技術研修会、教育者向けの環境教育等の講習会等を実施</w:t>
            </w:r>
            <w:r w:rsidR="008C1259" w:rsidRPr="005F1DE0">
              <w:rPr>
                <w:rFonts w:asciiTheme="majorEastAsia" w:eastAsiaTheme="majorEastAsia" w:hAnsiTheme="majorEastAsia" w:hint="eastAsia"/>
                <w:sz w:val="16"/>
                <w:szCs w:val="18"/>
              </w:rPr>
              <w:t>し</w:t>
            </w:r>
            <w:r w:rsidR="006C05AB" w:rsidRPr="005F1DE0">
              <w:rPr>
                <w:rFonts w:asciiTheme="majorEastAsia" w:eastAsiaTheme="majorEastAsia" w:hAnsiTheme="majorEastAsia" w:hint="eastAsia"/>
                <w:sz w:val="16"/>
                <w:szCs w:val="18"/>
              </w:rPr>
              <w:t>、さまざまな知見を提供し</w:t>
            </w:r>
            <w:r w:rsidR="008C1259" w:rsidRPr="005F1DE0">
              <w:rPr>
                <w:rFonts w:asciiTheme="majorEastAsia" w:eastAsiaTheme="majorEastAsia" w:hAnsiTheme="majorEastAsia" w:hint="eastAsia"/>
                <w:sz w:val="16"/>
                <w:szCs w:val="18"/>
              </w:rPr>
              <w:t>た</w:t>
            </w:r>
            <w:r w:rsidRPr="005F1DE0">
              <w:rPr>
                <w:rFonts w:asciiTheme="majorEastAsia" w:eastAsiaTheme="majorEastAsia" w:hAnsiTheme="majorEastAsia" w:hint="eastAsia"/>
                <w:sz w:val="16"/>
                <w:szCs w:val="18"/>
              </w:rPr>
              <w:t>。</w:t>
            </w:r>
          </w:p>
          <w:p w14:paraId="6423259A" w14:textId="2170B87A"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w:t>
            </w:r>
            <w:r w:rsidR="008C1259" w:rsidRPr="005F1DE0">
              <w:rPr>
                <w:rFonts w:asciiTheme="majorEastAsia" w:eastAsiaTheme="majorEastAsia" w:hAnsiTheme="majorEastAsia" w:hint="eastAsia"/>
                <w:sz w:val="16"/>
                <w:szCs w:val="18"/>
              </w:rPr>
              <w:t>大阪</w:t>
            </w:r>
            <w:r w:rsidRPr="005F1DE0">
              <w:rPr>
                <w:rFonts w:asciiTheme="majorEastAsia" w:eastAsiaTheme="majorEastAsia" w:hAnsiTheme="majorEastAsia" w:hint="eastAsia"/>
                <w:sz w:val="16"/>
                <w:szCs w:val="18"/>
              </w:rPr>
              <w:t>府及び他自治体職員等に対する技術指導・研修・講習会等に講師を派遣</w:t>
            </w:r>
            <w:r w:rsidR="006C05AB" w:rsidRPr="005F1DE0">
              <w:rPr>
                <w:rFonts w:asciiTheme="majorEastAsia" w:eastAsiaTheme="majorEastAsia" w:hAnsiTheme="majorEastAsia" w:hint="eastAsia"/>
                <w:sz w:val="16"/>
                <w:szCs w:val="18"/>
              </w:rPr>
              <w:t>し、人材育成に寄与</w:t>
            </w:r>
            <w:r w:rsidR="008C1259" w:rsidRPr="005F1DE0">
              <w:rPr>
                <w:rFonts w:asciiTheme="majorEastAsia" w:eastAsiaTheme="majorEastAsia" w:hAnsiTheme="majorEastAsia" w:hint="eastAsia"/>
                <w:sz w:val="16"/>
                <w:szCs w:val="18"/>
              </w:rPr>
              <w:t>した</w:t>
            </w:r>
            <w:r w:rsidRPr="005F1DE0">
              <w:rPr>
                <w:rFonts w:asciiTheme="majorEastAsia" w:eastAsiaTheme="majorEastAsia" w:hAnsiTheme="majorEastAsia" w:hint="eastAsia"/>
                <w:sz w:val="16"/>
                <w:szCs w:val="18"/>
              </w:rPr>
              <w:t>。</w:t>
            </w:r>
          </w:p>
          <w:p w14:paraId="33666A2D" w14:textId="615046A3"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●各種団体からの依頼に基づき、環境分析技術等を活用した研修や農業大学校等の視察に対応し、国際協力を実施</w:t>
            </w:r>
            <w:r w:rsidR="008C1259" w:rsidRPr="005F1DE0">
              <w:rPr>
                <w:rFonts w:asciiTheme="majorEastAsia" w:eastAsiaTheme="majorEastAsia" w:hAnsiTheme="majorEastAsia" w:hint="eastAsia"/>
                <w:sz w:val="16"/>
                <w:szCs w:val="18"/>
              </w:rPr>
              <w:t>した</w:t>
            </w:r>
            <w:r w:rsidRPr="005F1DE0">
              <w:rPr>
                <w:rFonts w:asciiTheme="majorEastAsia" w:eastAsiaTheme="majorEastAsia" w:hAnsiTheme="majorEastAsia" w:hint="eastAsia"/>
                <w:sz w:val="16"/>
                <w:szCs w:val="18"/>
              </w:rPr>
              <w:t>（対象国：ベトナム、モンゴル、メキシコ、フランス、ベナン、タイ等）。</w:t>
            </w:r>
          </w:p>
          <w:p w14:paraId="7B040308" w14:textId="77777777" w:rsidR="00B13F50" w:rsidRPr="005F1DE0" w:rsidRDefault="00B13F50" w:rsidP="00B13F50">
            <w:pPr>
              <w:spacing w:line="200" w:lineRule="exact"/>
              <w:rPr>
                <w:rFonts w:asciiTheme="majorEastAsia" w:eastAsiaTheme="majorEastAsia" w:hAnsiTheme="majorEastAsia"/>
                <w:sz w:val="16"/>
                <w:szCs w:val="18"/>
              </w:rPr>
            </w:pPr>
          </w:p>
          <w:p w14:paraId="63F53D12" w14:textId="5C80766D" w:rsidR="00B13F50" w:rsidRPr="005F1DE0" w:rsidRDefault="005E54C4" w:rsidP="00B13F50">
            <w:pPr>
              <w:spacing w:line="200" w:lineRule="exact"/>
              <w:ind w:leftChars="100" w:left="210" w:firstLineChars="300" w:firstLine="482"/>
              <w:rPr>
                <w:rFonts w:asciiTheme="majorEastAsia" w:eastAsiaTheme="majorEastAsia" w:hAnsiTheme="majorEastAsia"/>
                <w:b/>
                <w:sz w:val="18"/>
                <w:szCs w:val="18"/>
              </w:rPr>
            </w:pPr>
            <w:r w:rsidRPr="005F1DE0">
              <w:rPr>
                <w:rFonts w:asciiTheme="majorEastAsia" w:eastAsiaTheme="majorEastAsia" w:hAnsiTheme="majorEastAsia" w:hint="eastAsia"/>
                <w:b/>
                <w:sz w:val="16"/>
                <w:szCs w:val="18"/>
              </w:rPr>
              <w:t>国際協力に係る研修・視察見学の受</w:t>
            </w:r>
            <w:r w:rsidR="00B13F50" w:rsidRPr="005F1DE0">
              <w:rPr>
                <w:rFonts w:asciiTheme="majorEastAsia" w:eastAsiaTheme="majorEastAsia" w:hAnsiTheme="majorEastAsia" w:hint="eastAsia"/>
                <w:b/>
                <w:sz w:val="16"/>
                <w:szCs w:val="18"/>
              </w:rPr>
              <w:t>入れ</w:t>
            </w:r>
            <w:r w:rsidRPr="005F1DE0">
              <w:rPr>
                <w:rFonts w:asciiTheme="majorEastAsia" w:eastAsiaTheme="majorEastAsia" w:hAnsiTheme="majorEastAsia" w:hint="eastAsia"/>
                <w:b/>
                <w:sz w:val="16"/>
                <w:szCs w:val="18"/>
              </w:rPr>
              <w:t>状況</w:t>
            </w:r>
            <w:r w:rsidR="00FF7736" w:rsidRPr="005F1DE0">
              <w:rPr>
                <w:rFonts w:asciiTheme="majorEastAsia" w:eastAsiaTheme="majorEastAsia" w:hAnsiTheme="majorEastAsia" w:hint="eastAsia"/>
                <w:b/>
                <w:sz w:val="16"/>
                <w:szCs w:val="18"/>
              </w:rPr>
              <w:t>（件数）</w:t>
            </w:r>
          </w:p>
          <w:tbl>
            <w:tblPr>
              <w:tblStyle w:val="a3"/>
              <w:tblW w:w="0" w:type="auto"/>
              <w:jc w:val="center"/>
              <w:tblLayout w:type="fixed"/>
              <w:tblLook w:val="04A0" w:firstRow="1" w:lastRow="0" w:firstColumn="1" w:lastColumn="0" w:noHBand="0" w:noVBand="1"/>
            </w:tblPr>
            <w:tblGrid>
              <w:gridCol w:w="1986"/>
              <w:gridCol w:w="1056"/>
              <w:gridCol w:w="1056"/>
              <w:gridCol w:w="1056"/>
              <w:gridCol w:w="1056"/>
              <w:gridCol w:w="1056"/>
              <w:gridCol w:w="1056"/>
            </w:tblGrid>
            <w:tr w:rsidR="000607FE" w:rsidRPr="005F1DE0" w14:paraId="4112E973" w14:textId="77777777" w:rsidTr="005E54C4">
              <w:trPr>
                <w:trHeight w:hRule="exact" w:val="255"/>
                <w:jc w:val="center"/>
              </w:trPr>
              <w:tc>
                <w:tcPr>
                  <w:tcW w:w="1986" w:type="dxa"/>
                  <w:tcBorders>
                    <w:bottom w:val="single" w:sz="4" w:space="0" w:color="auto"/>
                    <w:right w:val="double" w:sz="4" w:space="0" w:color="auto"/>
                  </w:tcBorders>
                  <w:vAlign w:val="center"/>
                </w:tcPr>
                <w:p w14:paraId="5234BC6C"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56" w:type="dxa"/>
                  <w:tcBorders>
                    <w:left w:val="double" w:sz="4" w:space="0" w:color="auto"/>
                    <w:bottom w:val="single" w:sz="4" w:space="0" w:color="auto"/>
                    <w:right w:val="double" w:sz="4" w:space="0" w:color="auto"/>
                  </w:tcBorders>
                  <w:vAlign w:val="center"/>
                </w:tcPr>
                <w:p w14:paraId="58452536" w14:textId="306A1A8F"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6" w:type="dxa"/>
                  <w:tcBorders>
                    <w:left w:val="double" w:sz="4" w:space="0" w:color="auto"/>
                    <w:bottom w:val="single" w:sz="4" w:space="0" w:color="auto"/>
                  </w:tcBorders>
                  <w:vAlign w:val="center"/>
                </w:tcPr>
                <w:p w14:paraId="4C2D4FC1" w14:textId="62C26FBA"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6" w:type="dxa"/>
                  <w:tcBorders>
                    <w:bottom w:val="single" w:sz="4" w:space="0" w:color="auto"/>
                  </w:tcBorders>
                  <w:vAlign w:val="center"/>
                </w:tcPr>
                <w:p w14:paraId="015974C3"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6" w:type="dxa"/>
                  <w:tcBorders>
                    <w:bottom w:val="single" w:sz="4" w:space="0" w:color="auto"/>
                    <w:right w:val="single" w:sz="4" w:space="0" w:color="auto"/>
                  </w:tcBorders>
                  <w:vAlign w:val="center"/>
                </w:tcPr>
                <w:p w14:paraId="5FE1018E"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6" w:type="dxa"/>
                  <w:tcBorders>
                    <w:left w:val="single" w:sz="4" w:space="0" w:color="auto"/>
                    <w:bottom w:val="single" w:sz="4" w:space="0" w:color="auto"/>
                    <w:right w:val="double" w:sz="4" w:space="0" w:color="auto"/>
                  </w:tcBorders>
                  <w:vAlign w:val="center"/>
                </w:tcPr>
                <w:p w14:paraId="56057E93"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56" w:type="dxa"/>
                  <w:tcBorders>
                    <w:left w:val="double" w:sz="4" w:space="0" w:color="auto"/>
                    <w:bottom w:val="single" w:sz="4" w:space="0" w:color="auto"/>
                  </w:tcBorders>
                  <w:vAlign w:val="center"/>
                </w:tcPr>
                <w:p w14:paraId="2BD5B87A"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E89B811" w14:textId="77777777" w:rsidTr="005E54C4">
              <w:trPr>
                <w:trHeight w:hRule="exact" w:val="255"/>
                <w:jc w:val="center"/>
              </w:trPr>
              <w:tc>
                <w:tcPr>
                  <w:tcW w:w="1986" w:type="dxa"/>
                  <w:tcBorders>
                    <w:top w:val="single" w:sz="4" w:space="0" w:color="auto"/>
                    <w:left w:val="single" w:sz="4" w:space="0" w:color="auto"/>
                    <w:bottom w:val="single" w:sz="4" w:space="0" w:color="auto"/>
                    <w:right w:val="double" w:sz="4" w:space="0" w:color="auto"/>
                  </w:tcBorders>
                  <w:vAlign w:val="center"/>
                </w:tcPr>
                <w:p w14:paraId="0D92C569"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56" w:type="dxa"/>
                  <w:tcBorders>
                    <w:top w:val="single" w:sz="4" w:space="0" w:color="auto"/>
                    <w:left w:val="double" w:sz="4" w:space="0" w:color="auto"/>
                    <w:bottom w:val="single" w:sz="4" w:space="0" w:color="auto"/>
                    <w:right w:val="double" w:sz="4" w:space="0" w:color="auto"/>
                  </w:tcBorders>
                  <w:vAlign w:val="center"/>
                </w:tcPr>
                <w:p w14:paraId="0296BA21" w14:textId="2743DAA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56" w:type="dxa"/>
                  <w:tcBorders>
                    <w:top w:val="single" w:sz="4" w:space="0" w:color="auto"/>
                    <w:left w:val="double" w:sz="4" w:space="0" w:color="auto"/>
                    <w:bottom w:val="single" w:sz="4" w:space="0" w:color="auto"/>
                    <w:right w:val="single" w:sz="4" w:space="0" w:color="auto"/>
                  </w:tcBorders>
                  <w:vAlign w:val="center"/>
                </w:tcPr>
                <w:p w14:paraId="52ABFE72" w14:textId="6FB15F02"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56" w:type="dxa"/>
                  <w:tcBorders>
                    <w:top w:val="single" w:sz="4" w:space="0" w:color="auto"/>
                    <w:left w:val="single" w:sz="4" w:space="0" w:color="auto"/>
                    <w:bottom w:val="single" w:sz="4" w:space="0" w:color="auto"/>
                    <w:right w:val="single" w:sz="4" w:space="0" w:color="auto"/>
                  </w:tcBorders>
                  <w:vAlign w:val="center"/>
                </w:tcPr>
                <w:p w14:paraId="2B4D4930"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56" w:type="dxa"/>
                  <w:tcBorders>
                    <w:top w:val="single" w:sz="4" w:space="0" w:color="auto"/>
                    <w:left w:val="single" w:sz="4" w:space="0" w:color="auto"/>
                    <w:bottom w:val="single" w:sz="4" w:space="0" w:color="auto"/>
                    <w:right w:val="single" w:sz="4" w:space="0" w:color="auto"/>
                  </w:tcBorders>
                  <w:vAlign w:val="center"/>
                </w:tcPr>
                <w:p w14:paraId="4EFD6DE2"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56" w:type="dxa"/>
                  <w:tcBorders>
                    <w:top w:val="single" w:sz="4" w:space="0" w:color="auto"/>
                    <w:left w:val="single" w:sz="4" w:space="0" w:color="auto"/>
                    <w:bottom w:val="single" w:sz="4" w:space="0" w:color="auto"/>
                    <w:right w:val="double" w:sz="4" w:space="0" w:color="auto"/>
                  </w:tcBorders>
                  <w:vAlign w:val="center"/>
                </w:tcPr>
                <w:p w14:paraId="6B6D60D3"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56" w:type="dxa"/>
                  <w:tcBorders>
                    <w:top w:val="single" w:sz="4" w:space="0" w:color="auto"/>
                    <w:left w:val="double" w:sz="4" w:space="0" w:color="auto"/>
                    <w:bottom w:val="single" w:sz="4" w:space="0" w:color="auto"/>
                    <w:right w:val="single" w:sz="4" w:space="0" w:color="auto"/>
                  </w:tcBorders>
                  <w:vAlign w:val="center"/>
                </w:tcPr>
                <w:p w14:paraId="5E2863CE" w14:textId="77777777" w:rsidR="005E54C4" w:rsidRPr="005F1DE0" w:rsidRDefault="005E54C4" w:rsidP="00085C3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r>
          </w:tbl>
          <w:p w14:paraId="3CC036F0" w14:textId="77777777" w:rsidR="00B13F50" w:rsidRPr="005F1DE0" w:rsidRDefault="00B13F50" w:rsidP="00011179">
            <w:pPr>
              <w:spacing w:line="200" w:lineRule="exact"/>
              <w:rPr>
                <w:rFonts w:asciiTheme="majorEastAsia" w:eastAsiaTheme="majorEastAsia" w:hAnsiTheme="majorEastAsia"/>
                <w:b/>
                <w:sz w:val="16"/>
                <w:szCs w:val="16"/>
              </w:rPr>
            </w:pPr>
          </w:p>
        </w:tc>
      </w:tr>
      <w:tr w:rsidR="000607FE" w:rsidRPr="005F1DE0" w14:paraId="33ECEB51"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4FAF4FA0" w14:textId="75E23759" w:rsidR="00766641" w:rsidRPr="005F1DE0" w:rsidRDefault="00766641" w:rsidP="006F01BD">
            <w:pPr>
              <w:autoSpaceDE w:val="0"/>
              <w:autoSpaceDN w:val="0"/>
              <w:spacing w:line="220" w:lineRule="exact"/>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小項目３</w:t>
            </w:r>
          </w:p>
        </w:tc>
        <w:tc>
          <w:tcPr>
            <w:tcW w:w="4389" w:type="dxa"/>
            <w:gridSpan w:val="3"/>
            <w:shd w:val="clear" w:color="auto" w:fill="D9D9D9" w:themeFill="background1" w:themeFillShade="D9"/>
            <w:vAlign w:val="center"/>
          </w:tcPr>
          <w:p w14:paraId="5FE3D4E7" w14:textId="027256A2"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緊急時への対応と予見的な備え</w:t>
            </w:r>
          </w:p>
        </w:tc>
        <w:tc>
          <w:tcPr>
            <w:tcW w:w="3259" w:type="dxa"/>
            <w:gridSpan w:val="3"/>
            <w:shd w:val="clear" w:color="auto" w:fill="D9D9D9" w:themeFill="background1" w:themeFillShade="D9"/>
            <w:vAlign w:val="center"/>
          </w:tcPr>
          <w:p w14:paraId="2119EA37" w14:textId="77723DB8"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850" w:type="dxa"/>
            <w:gridSpan w:val="7"/>
            <w:tcBorders>
              <w:right w:val="double" w:sz="4" w:space="0" w:color="auto"/>
            </w:tcBorders>
            <w:shd w:val="clear" w:color="auto" w:fill="auto"/>
            <w:vAlign w:val="center"/>
          </w:tcPr>
          <w:p w14:paraId="7A3AFB65" w14:textId="014429A1" w:rsidR="00766641" w:rsidRPr="005F1DE0" w:rsidRDefault="00A372DB"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984" w:type="dxa"/>
            <w:gridSpan w:val="3"/>
            <w:tcBorders>
              <w:left w:val="double" w:sz="4" w:space="0" w:color="auto"/>
            </w:tcBorders>
            <w:shd w:val="clear" w:color="auto" w:fill="D9D9D9" w:themeFill="background1" w:themeFillShade="D9"/>
            <w:vAlign w:val="center"/>
          </w:tcPr>
          <w:p w14:paraId="43CB5378" w14:textId="2092AA09"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944" w:type="dxa"/>
            <w:gridSpan w:val="4"/>
            <w:shd w:val="clear" w:color="auto" w:fill="auto"/>
            <w:vAlign w:val="center"/>
          </w:tcPr>
          <w:p w14:paraId="426B92D6" w14:textId="2EFDB6CB" w:rsidR="00766641"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00A372DB" w:rsidRPr="005F1DE0">
              <w:rPr>
                <w:rFonts w:asciiTheme="majorEastAsia" w:eastAsiaTheme="majorEastAsia" w:hAnsiTheme="majorEastAsia" w:hint="eastAsia"/>
                <w:sz w:val="16"/>
                <w:szCs w:val="16"/>
              </w:rPr>
              <w:t>Ⅳ</w:t>
            </w:r>
          </w:p>
        </w:tc>
      </w:tr>
      <w:tr w:rsidR="008201AC" w:rsidRPr="005F1DE0" w14:paraId="0D99A357" w14:textId="77777777" w:rsidTr="00766641">
        <w:tblPrEx>
          <w:tblCellMar>
            <w:left w:w="99" w:type="dxa"/>
            <w:right w:w="99" w:type="dxa"/>
          </w:tblCellMar>
        </w:tblPrEx>
        <w:trPr>
          <w:gridBefore w:val="1"/>
          <w:wBefore w:w="6" w:type="dxa"/>
          <w:trHeight w:val="562"/>
        </w:trPr>
        <w:tc>
          <w:tcPr>
            <w:tcW w:w="2811" w:type="dxa"/>
            <w:gridSpan w:val="2"/>
            <w:shd w:val="clear" w:color="auto" w:fill="auto"/>
          </w:tcPr>
          <w:p w14:paraId="5C46DAA2"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②緊急時への対応と予見的な備え</w:t>
            </w:r>
          </w:p>
          <w:p w14:paraId="253E6AAB" w14:textId="77777777" w:rsidR="008201AC" w:rsidRPr="005F1DE0" w:rsidRDefault="008201AC" w:rsidP="00766641">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災害及び事故などの発生時において、緊急の対応が必要な場合には、府への協力など必要な支援を迅速かつ的確に行うこと。加えて、緊急時への予見的な備えに対しても技術支援を行うこと。</w:t>
            </w:r>
          </w:p>
          <w:p w14:paraId="3FC92D30"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vMerge w:val="restart"/>
            <w:shd w:val="clear" w:color="auto" w:fill="auto"/>
          </w:tcPr>
          <w:p w14:paraId="15E383DD" w14:textId="77777777" w:rsidR="008201AC" w:rsidRPr="005F1DE0" w:rsidRDefault="008201AC"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②緊急時への対応と予見的な備え</w:t>
            </w:r>
          </w:p>
          <w:p w14:paraId="23D761BB" w14:textId="67750FB0" w:rsidR="008201AC" w:rsidRPr="005F1DE0" w:rsidRDefault="008201AC" w:rsidP="008201AC">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10037" w:type="dxa"/>
            <w:gridSpan w:val="17"/>
            <w:vMerge w:val="restart"/>
            <w:shd w:val="clear" w:color="auto" w:fill="auto"/>
          </w:tcPr>
          <w:p w14:paraId="41EA20EE" w14:textId="77777777" w:rsidR="008201AC" w:rsidRPr="005F1DE0" w:rsidRDefault="008201AC"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②緊急時への対応と予見的な備え</w:t>
            </w:r>
          </w:p>
          <w:p w14:paraId="4DFE1CF5" w14:textId="69633ECF"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●建築物解体工事、地震による建築物損壊、不適正保管産業廃棄物等に係る案件について持ち込まれた検体のアスベスト濃度の緊急分析を行い、府の業務推進に寄与した。</w:t>
            </w:r>
          </w:p>
          <w:p w14:paraId="28A9BC52" w14:textId="261D8B45" w:rsidR="008201AC" w:rsidRPr="005F1DE0" w:rsidRDefault="008201AC" w:rsidP="00FF7736">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●特定外来生物クビアカツヤカミキリについて府内での発生状況や被害実態を調査し、防除方法に関する技術情報を収集した。被害実態調査と拡大防止に関する手引書を作成し、改訂（H30</w:t>
            </w:r>
            <w:r w:rsidRPr="001C7458">
              <w:rPr>
                <w:rFonts w:asciiTheme="majorEastAsia" w:eastAsiaTheme="majorEastAsia" w:hAnsiTheme="majorEastAsia" w:hint="eastAsia"/>
                <w:sz w:val="16"/>
                <w:szCs w:val="16"/>
              </w:rPr>
              <w:t>年</w:t>
            </w:r>
            <w:r w:rsidR="00E22AD6" w:rsidRPr="001C7458">
              <w:rPr>
                <w:rFonts w:asciiTheme="majorEastAsia" w:eastAsiaTheme="majorEastAsia" w:hAnsiTheme="majorEastAsia" w:hint="eastAsia"/>
                <w:sz w:val="16"/>
                <w:szCs w:val="16"/>
              </w:rPr>
              <w:t>２</w:t>
            </w:r>
            <w:r w:rsidRPr="001C7458">
              <w:rPr>
                <w:rFonts w:asciiTheme="majorEastAsia" w:eastAsiaTheme="majorEastAsia" w:hAnsiTheme="majorEastAsia" w:hint="eastAsia"/>
                <w:sz w:val="16"/>
                <w:szCs w:val="16"/>
              </w:rPr>
              <w:t>月</w:t>
            </w:r>
            <w:r w:rsidRPr="005F1DE0">
              <w:rPr>
                <w:rFonts w:asciiTheme="majorEastAsia" w:eastAsiaTheme="majorEastAsia" w:hAnsiTheme="majorEastAsia" w:hint="eastAsia"/>
                <w:sz w:val="16"/>
                <w:szCs w:val="16"/>
              </w:rPr>
              <w:t>暫定版、R01年７月改訂版）したほか、当研究所</w:t>
            </w:r>
            <w:r w:rsidRPr="005F1DE0">
              <w:rPr>
                <w:rFonts w:asciiTheme="majorEastAsia" w:eastAsiaTheme="majorEastAsia" w:hAnsiTheme="majorEastAsia" w:cs="MSGothic" w:hint="eastAsia"/>
                <w:kern w:val="0"/>
                <w:sz w:val="16"/>
                <w:szCs w:val="16"/>
              </w:rPr>
              <w:t>ホームページ</w:t>
            </w:r>
            <w:r w:rsidRPr="005F1DE0">
              <w:rPr>
                <w:rFonts w:asciiTheme="majorEastAsia" w:eastAsiaTheme="majorEastAsia" w:hAnsiTheme="majorEastAsia" w:hint="eastAsia"/>
                <w:sz w:val="16"/>
                <w:szCs w:val="16"/>
              </w:rPr>
              <w:t>にて、【動画】クビアカツヤカミキリについて知ろう『生態編』（H30年５月公開）、『ネット巻編』（H30年1</w:t>
            </w:r>
            <w:r w:rsidRPr="005F1DE0">
              <w:rPr>
                <w:rFonts w:asciiTheme="majorEastAsia" w:eastAsiaTheme="majorEastAsia" w:hAnsiTheme="majorEastAsia"/>
                <w:sz w:val="16"/>
                <w:szCs w:val="16"/>
              </w:rPr>
              <w:t>2</w:t>
            </w:r>
            <w:r w:rsidRPr="005F1DE0">
              <w:rPr>
                <w:rFonts w:asciiTheme="majorEastAsia" w:eastAsiaTheme="majorEastAsia" w:hAnsiTheme="majorEastAsia" w:hint="eastAsia"/>
                <w:sz w:val="16"/>
                <w:szCs w:val="16"/>
              </w:rPr>
              <w:t>月公開）、『被害樹処分編』（</w:t>
            </w:r>
            <w:r w:rsidRPr="005F1DE0">
              <w:rPr>
                <w:rFonts w:asciiTheme="majorEastAsia" w:eastAsiaTheme="majorEastAsia" w:hAnsiTheme="majorEastAsia"/>
                <w:sz w:val="16"/>
                <w:szCs w:val="16"/>
              </w:rPr>
              <w:t>H31</w:t>
            </w:r>
            <w:r w:rsidRPr="005F1DE0">
              <w:rPr>
                <w:rFonts w:asciiTheme="majorEastAsia" w:eastAsiaTheme="majorEastAsia" w:hAnsiTheme="majorEastAsia" w:hint="eastAsia"/>
                <w:sz w:val="16"/>
                <w:szCs w:val="16"/>
              </w:rPr>
              <w:t>年３月公開）の３編を公開し、拡大防止に向けて率先して取組みを進めた。</w:t>
            </w:r>
          </w:p>
          <w:p w14:paraId="12AA5D0D"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●クビアカツヤカミキリの効果的な防除方法として、樹幹注入剤による樹幹内部の幼虫防除効果を検証し、知見を蓄積した。</w:t>
            </w:r>
          </w:p>
          <w:p w14:paraId="2CC0653C" w14:textId="70FEC635"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●大阪府主催の「特定外来生物クビアカツヤカミキリ防除対策研修会」などで講習を実施し、府等の拡大防止の取組みの推進に寄与した。</w:t>
            </w:r>
          </w:p>
          <w:p w14:paraId="6BF87A66"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●農産物の病害虫発生について、至急対応を要する案件での緊急診断を実施して防除対策を助言し、府の業務推進に寄与した。</w:t>
            </w:r>
          </w:p>
          <w:p w14:paraId="367C7F76"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●コイヘルペスウイルス病発生疑い事例において、魚体の緊急検査を実施し、科学的助言を行って府の業務推進に寄与した。</w:t>
            </w:r>
          </w:p>
          <w:p w14:paraId="613294A0"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及び淀川河口域において貝毒プランクトンの調査を実施し、ホームページにて随時情報を発信した。麻痺性貝毒のスクリーニング検査法として、迅速な測定が可能なイムノクロマト法をR01年度に導入し、府の施策推進に寄与した。</w:t>
            </w:r>
          </w:p>
          <w:p w14:paraId="6C7CB841" w14:textId="3B7E0E73" w:rsidR="008201AC" w:rsidRPr="005F1DE0" w:rsidRDefault="008201AC" w:rsidP="00766641">
            <w:pPr>
              <w:spacing w:line="0" w:lineRule="atLeast"/>
              <w:ind w:leftChars="200" w:left="560" w:hangingChars="100" w:hanging="140"/>
              <w:rPr>
                <w:rFonts w:asciiTheme="majorEastAsia" w:eastAsiaTheme="majorEastAsia" w:hAnsiTheme="majorEastAsia"/>
                <w:sz w:val="14"/>
                <w:szCs w:val="16"/>
              </w:rPr>
            </w:pPr>
            <w:r w:rsidRPr="005F1DE0">
              <w:rPr>
                <w:rFonts w:asciiTheme="majorEastAsia" w:eastAsiaTheme="majorEastAsia" w:hAnsiTheme="majorEastAsia" w:hint="eastAsia"/>
                <w:sz w:val="14"/>
                <w:szCs w:val="16"/>
              </w:rPr>
              <w:t>※これらの他、ナノ粒子による大気汚染、新たな侵入病害虫・新奇貝毒プランクトン等の予見的な調査研究を実施した。</w:t>
            </w:r>
          </w:p>
          <w:p w14:paraId="6DFD1AC1" w14:textId="77777777" w:rsidR="008201AC" w:rsidRPr="005F1DE0" w:rsidRDefault="008201AC" w:rsidP="008201AC">
            <w:pPr>
              <w:spacing w:line="0" w:lineRule="atLeast"/>
              <w:rPr>
                <w:rFonts w:asciiTheme="majorEastAsia" w:eastAsiaTheme="majorEastAsia" w:hAnsiTheme="majorEastAsia"/>
                <w:sz w:val="14"/>
                <w:szCs w:val="16"/>
              </w:rPr>
            </w:pPr>
          </w:p>
          <w:p w14:paraId="253773DF" w14:textId="77777777" w:rsidR="008201AC" w:rsidRPr="005F1DE0" w:rsidRDefault="008201AC"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緊急時への対応内容</w:t>
            </w:r>
          </w:p>
          <w:tbl>
            <w:tblPr>
              <w:tblStyle w:val="a3"/>
              <w:tblW w:w="0" w:type="auto"/>
              <w:jc w:val="center"/>
              <w:tblLayout w:type="fixed"/>
              <w:tblLook w:val="04A0" w:firstRow="1" w:lastRow="0" w:firstColumn="1" w:lastColumn="0" w:noHBand="0" w:noVBand="1"/>
            </w:tblPr>
            <w:tblGrid>
              <w:gridCol w:w="2320"/>
              <w:gridCol w:w="1085"/>
              <w:gridCol w:w="1085"/>
              <w:gridCol w:w="1086"/>
              <w:gridCol w:w="1085"/>
              <w:gridCol w:w="1085"/>
              <w:gridCol w:w="1086"/>
            </w:tblGrid>
            <w:tr w:rsidR="008201AC" w:rsidRPr="005F1DE0" w14:paraId="187F0AAF" w14:textId="77777777" w:rsidTr="00766641">
              <w:trPr>
                <w:trHeight w:val="209"/>
                <w:jc w:val="center"/>
              </w:trPr>
              <w:tc>
                <w:tcPr>
                  <w:tcW w:w="2320" w:type="dxa"/>
                  <w:tcBorders>
                    <w:bottom w:val="single" w:sz="4" w:space="0" w:color="auto"/>
                    <w:right w:val="double" w:sz="4" w:space="0" w:color="auto"/>
                  </w:tcBorders>
                  <w:vAlign w:val="center"/>
                </w:tcPr>
                <w:p w14:paraId="5B64F718"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85" w:type="dxa"/>
                  <w:tcBorders>
                    <w:left w:val="double" w:sz="4" w:space="0" w:color="auto"/>
                    <w:bottom w:val="single" w:sz="4" w:space="0" w:color="auto"/>
                    <w:right w:val="double" w:sz="4" w:space="0" w:color="auto"/>
                  </w:tcBorders>
                  <w:vAlign w:val="center"/>
                </w:tcPr>
                <w:p w14:paraId="4B683FB1"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5" w:type="dxa"/>
                  <w:tcBorders>
                    <w:left w:val="double" w:sz="4" w:space="0" w:color="auto"/>
                    <w:bottom w:val="single" w:sz="4" w:space="0" w:color="auto"/>
                  </w:tcBorders>
                  <w:vAlign w:val="center"/>
                </w:tcPr>
                <w:p w14:paraId="79603952"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6" w:type="dxa"/>
                  <w:tcBorders>
                    <w:bottom w:val="single" w:sz="4" w:space="0" w:color="auto"/>
                  </w:tcBorders>
                  <w:vAlign w:val="center"/>
                </w:tcPr>
                <w:p w14:paraId="7B83FEB0"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5" w:type="dxa"/>
                  <w:tcBorders>
                    <w:bottom w:val="single" w:sz="4" w:space="0" w:color="auto"/>
                    <w:right w:val="single" w:sz="4" w:space="0" w:color="auto"/>
                  </w:tcBorders>
                  <w:vAlign w:val="center"/>
                </w:tcPr>
                <w:p w14:paraId="11CEA88A"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5" w:type="dxa"/>
                  <w:tcBorders>
                    <w:left w:val="single" w:sz="4" w:space="0" w:color="auto"/>
                    <w:bottom w:val="single" w:sz="4" w:space="0" w:color="auto"/>
                    <w:right w:val="double" w:sz="4" w:space="0" w:color="auto"/>
                  </w:tcBorders>
                  <w:vAlign w:val="center"/>
                </w:tcPr>
                <w:p w14:paraId="402480B0"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6" w:type="dxa"/>
                  <w:tcBorders>
                    <w:left w:val="double" w:sz="4" w:space="0" w:color="auto"/>
                    <w:bottom w:val="single" w:sz="4" w:space="0" w:color="auto"/>
                  </w:tcBorders>
                  <w:vAlign w:val="center"/>
                </w:tcPr>
                <w:p w14:paraId="5369AF83"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218515EB"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5CC9AA19"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アスベスト濃度分析（検体）</w:t>
                  </w:r>
                </w:p>
              </w:tc>
              <w:tc>
                <w:tcPr>
                  <w:tcW w:w="1085" w:type="dxa"/>
                  <w:tcBorders>
                    <w:top w:val="single" w:sz="4" w:space="0" w:color="auto"/>
                    <w:left w:val="double" w:sz="4" w:space="0" w:color="auto"/>
                    <w:bottom w:val="single" w:sz="4" w:space="0" w:color="auto"/>
                    <w:right w:val="double" w:sz="4" w:space="0" w:color="auto"/>
                  </w:tcBorders>
                  <w:vAlign w:val="center"/>
                </w:tcPr>
                <w:p w14:paraId="3F8F68B5"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r w:rsidRPr="005F1DE0">
                    <w:rPr>
                      <w:rFonts w:asciiTheme="majorEastAsia" w:eastAsiaTheme="majorEastAsia" w:hAnsiTheme="majorEastAsia"/>
                      <w:sz w:val="16"/>
                      <w:szCs w:val="16"/>
                    </w:rPr>
                    <w:t>6</w:t>
                  </w:r>
                </w:p>
              </w:tc>
              <w:tc>
                <w:tcPr>
                  <w:tcW w:w="1085" w:type="dxa"/>
                  <w:tcBorders>
                    <w:top w:val="single" w:sz="4" w:space="0" w:color="auto"/>
                    <w:left w:val="double" w:sz="4" w:space="0" w:color="auto"/>
                    <w:bottom w:val="single" w:sz="4" w:space="0" w:color="auto"/>
                    <w:right w:val="single" w:sz="4" w:space="0" w:color="auto"/>
                  </w:tcBorders>
                  <w:vAlign w:val="center"/>
                </w:tcPr>
                <w:p w14:paraId="7BB0C99B"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187</w:t>
                  </w:r>
                </w:p>
              </w:tc>
              <w:tc>
                <w:tcPr>
                  <w:tcW w:w="1086" w:type="dxa"/>
                  <w:tcBorders>
                    <w:top w:val="single" w:sz="4" w:space="0" w:color="auto"/>
                    <w:left w:val="single" w:sz="4" w:space="0" w:color="auto"/>
                    <w:bottom w:val="single" w:sz="4" w:space="0" w:color="auto"/>
                    <w:right w:val="single" w:sz="4" w:space="0" w:color="auto"/>
                  </w:tcBorders>
                  <w:vAlign w:val="center"/>
                </w:tcPr>
                <w:p w14:paraId="4833480D"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145</w:t>
                  </w:r>
                </w:p>
              </w:tc>
              <w:tc>
                <w:tcPr>
                  <w:tcW w:w="1085" w:type="dxa"/>
                  <w:tcBorders>
                    <w:top w:val="single" w:sz="4" w:space="0" w:color="auto"/>
                    <w:left w:val="single" w:sz="4" w:space="0" w:color="auto"/>
                    <w:bottom w:val="single" w:sz="4" w:space="0" w:color="auto"/>
                    <w:right w:val="single" w:sz="4" w:space="0" w:color="auto"/>
                  </w:tcBorders>
                  <w:vAlign w:val="center"/>
                </w:tcPr>
                <w:p w14:paraId="72600797"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085" w:type="dxa"/>
                  <w:tcBorders>
                    <w:top w:val="single" w:sz="4" w:space="0" w:color="auto"/>
                    <w:left w:val="single" w:sz="4" w:space="0" w:color="auto"/>
                    <w:bottom w:val="single" w:sz="4" w:space="0" w:color="auto"/>
                    <w:right w:val="double" w:sz="4" w:space="0" w:color="auto"/>
                  </w:tcBorders>
                  <w:vAlign w:val="center"/>
                </w:tcPr>
                <w:p w14:paraId="69102922"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71</w:t>
                  </w:r>
                </w:p>
              </w:tc>
              <w:tc>
                <w:tcPr>
                  <w:tcW w:w="1086" w:type="dxa"/>
                  <w:tcBorders>
                    <w:top w:val="single" w:sz="4" w:space="0" w:color="auto"/>
                    <w:left w:val="double" w:sz="4" w:space="0" w:color="auto"/>
                    <w:bottom w:val="single" w:sz="4" w:space="0" w:color="auto"/>
                    <w:right w:val="single" w:sz="4" w:space="0" w:color="auto"/>
                  </w:tcBorders>
                  <w:vAlign w:val="center"/>
                </w:tcPr>
                <w:p w14:paraId="2C06F22B"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466</w:t>
                  </w:r>
                </w:p>
              </w:tc>
            </w:tr>
            <w:tr w:rsidR="008201AC" w:rsidRPr="005F1DE0" w14:paraId="56023B25"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09A697FD"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農産物の病害虫診断と</w:t>
                  </w:r>
                </w:p>
                <w:p w14:paraId="5721808D"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防除の助言（回）</w:t>
                  </w:r>
                </w:p>
              </w:tc>
              <w:tc>
                <w:tcPr>
                  <w:tcW w:w="1085" w:type="dxa"/>
                  <w:tcBorders>
                    <w:top w:val="single" w:sz="4" w:space="0" w:color="auto"/>
                    <w:left w:val="double" w:sz="4" w:space="0" w:color="auto"/>
                    <w:bottom w:val="single" w:sz="4" w:space="0" w:color="auto"/>
                    <w:right w:val="double" w:sz="4" w:space="0" w:color="auto"/>
                  </w:tcBorders>
                  <w:vAlign w:val="center"/>
                </w:tcPr>
                <w:p w14:paraId="3B4D918A"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r w:rsidRPr="005F1DE0">
                    <w:rPr>
                      <w:rFonts w:asciiTheme="majorEastAsia" w:eastAsiaTheme="majorEastAsia" w:hAnsiTheme="majorEastAsia"/>
                      <w:sz w:val="16"/>
                      <w:szCs w:val="16"/>
                    </w:rPr>
                    <w:t>8</w:t>
                  </w:r>
                </w:p>
              </w:tc>
              <w:tc>
                <w:tcPr>
                  <w:tcW w:w="1085" w:type="dxa"/>
                  <w:tcBorders>
                    <w:top w:val="single" w:sz="4" w:space="0" w:color="auto"/>
                    <w:left w:val="double" w:sz="4" w:space="0" w:color="auto"/>
                    <w:bottom w:val="single" w:sz="4" w:space="0" w:color="auto"/>
                    <w:right w:val="single" w:sz="4" w:space="0" w:color="auto"/>
                  </w:tcBorders>
                  <w:vAlign w:val="center"/>
                </w:tcPr>
                <w:p w14:paraId="29D53FB0"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086" w:type="dxa"/>
                  <w:tcBorders>
                    <w:top w:val="single" w:sz="4" w:space="0" w:color="auto"/>
                    <w:left w:val="single" w:sz="4" w:space="0" w:color="auto"/>
                    <w:bottom w:val="single" w:sz="4" w:space="0" w:color="auto"/>
                    <w:right w:val="single" w:sz="4" w:space="0" w:color="auto"/>
                  </w:tcBorders>
                  <w:vAlign w:val="center"/>
                </w:tcPr>
                <w:p w14:paraId="74F913A2"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w:t>
                  </w:r>
                </w:p>
              </w:tc>
              <w:tc>
                <w:tcPr>
                  <w:tcW w:w="1085" w:type="dxa"/>
                  <w:tcBorders>
                    <w:top w:val="single" w:sz="4" w:space="0" w:color="auto"/>
                    <w:left w:val="single" w:sz="4" w:space="0" w:color="auto"/>
                    <w:bottom w:val="single" w:sz="4" w:space="0" w:color="auto"/>
                    <w:right w:val="single" w:sz="4" w:space="0" w:color="auto"/>
                  </w:tcBorders>
                  <w:vAlign w:val="center"/>
                </w:tcPr>
                <w:p w14:paraId="12731FBF"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85" w:type="dxa"/>
                  <w:tcBorders>
                    <w:top w:val="single" w:sz="4" w:space="0" w:color="auto"/>
                    <w:left w:val="single" w:sz="4" w:space="0" w:color="auto"/>
                    <w:bottom w:val="single" w:sz="4" w:space="0" w:color="auto"/>
                    <w:right w:val="double" w:sz="4" w:space="0" w:color="auto"/>
                  </w:tcBorders>
                  <w:vAlign w:val="center"/>
                </w:tcPr>
                <w:p w14:paraId="65959975"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44</w:t>
                  </w:r>
                </w:p>
              </w:tc>
              <w:tc>
                <w:tcPr>
                  <w:tcW w:w="1086" w:type="dxa"/>
                  <w:tcBorders>
                    <w:top w:val="single" w:sz="4" w:space="0" w:color="auto"/>
                    <w:left w:val="double" w:sz="4" w:space="0" w:color="auto"/>
                    <w:bottom w:val="single" w:sz="4" w:space="0" w:color="auto"/>
                    <w:right w:val="single" w:sz="4" w:space="0" w:color="auto"/>
                  </w:tcBorders>
                  <w:vAlign w:val="center"/>
                </w:tcPr>
                <w:p w14:paraId="372D0AC0"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234</w:t>
                  </w:r>
                </w:p>
              </w:tc>
            </w:tr>
            <w:tr w:rsidR="008201AC" w:rsidRPr="005F1DE0" w14:paraId="541739ED"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2EA3DAA7"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へい死魚診断（件）</w:t>
                  </w:r>
                </w:p>
              </w:tc>
              <w:tc>
                <w:tcPr>
                  <w:tcW w:w="1085" w:type="dxa"/>
                  <w:vMerge w:val="restart"/>
                  <w:tcBorders>
                    <w:top w:val="single" w:sz="4" w:space="0" w:color="auto"/>
                    <w:left w:val="double" w:sz="4" w:space="0" w:color="auto"/>
                    <w:right w:val="double" w:sz="4" w:space="0" w:color="auto"/>
                  </w:tcBorders>
                  <w:vAlign w:val="center"/>
                </w:tcPr>
                <w:p w14:paraId="5F07F4D5"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085" w:type="dxa"/>
                  <w:tcBorders>
                    <w:top w:val="single" w:sz="4" w:space="0" w:color="auto"/>
                    <w:left w:val="double" w:sz="4" w:space="0" w:color="auto"/>
                    <w:bottom w:val="single" w:sz="4" w:space="0" w:color="auto"/>
                    <w:right w:val="single" w:sz="4" w:space="0" w:color="auto"/>
                  </w:tcBorders>
                  <w:vAlign w:val="center"/>
                </w:tcPr>
                <w:p w14:paraId="4F488A1C"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86" w:type="dxa"/>
                  <w:tcBorders>
                    <w:top w:val="single" w:sz="4" w:space="0" w:color="auto"/>
                    <w:left w:val="single" w:sz="4" w:space="0" w:color="auto"/>
                    <w:bottom w:val="single" w:sz="4" w:space="0" w:color="auto"/>
                    <w:right w:val="single" w:sz="4" w:space="0" w:color="auto"/>
                  </w:tcBorders>
                  <w:vAlign w:val="center"/>
                </w:tcPr>
                <w:p w14:paraId="2CE7423E"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85" w:type="dxa"/>
                  <w:tcBorders>
                    <w:top w:val="single" w:sz="4" w:space="0" w:color="auto"/>
                    <w:left w:val="single" w:sz="4" w:space="0" w:color="auto"/>
                    <w:bottom w:val="single" w:sz="4" w:space="0" w:color="auto"/>
                    <w:right w:val="single" w:sz="4" w:space="0" w:color="auto"/>
                  </w:tcBorders>
                  <w:vAlign w:val="center"/>
                </w:tcPr>
                <w:p w14:paraId="3EE517D8"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5" w:type="dxa"/>
                  <w:tcBorders>
                    <w:top w:val="single" w:sz="4" w:space="0" w:color="auto"/>
                    <w:left w:val="single" w:sz="4" w:space="0" w:color="auto"/>
                    <w:bottom w:val="single" w:sz="4" w:space="0" w:color="auto"/>
                    <w:right w:val="double" w:sz="4" w:space="0" w:color="auto"/>
                  </w:tcBorders>
                  <w:vAlign w:val="center"/>
                </w:tcPr>
                <w:p w14:paraId="75D092B5"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６</w:t>
                  </w:r>
                </w:p>
              </w:tc>
              <w:tc>
                <w:tcPr>
                  <w:tcW w:w="1086" w:type="dxa"/>
                  <w:tcBorders>
                    <w:top w:val="single" w:sz="4" w:space="0" w:color="auto"/>
                    <w:left w:val="double" w:sz="4" w:space="0" w:color="auto"/>
                    <w:bottom w:val="single" w:sz="4" w:space="0" w:color="auto"/>
                    <w:right w:val="single" w:sz="4" w:space="0" w:color="auto"/>
                  </w:tcBorders>
                  <w:vAlign w:val="center"/>
                </w:tcPr>
                <w:p w14:paraId="5D991067"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r>
            <w:tr w:rsidR="008201AC" w:rsidRPr="005F1DE0" w14:paraId="120AB6CA"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1A161244"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異常水質緊急分析（件）</w:t>
                  </w:r>
                </w:p>
              </w:tc>
              <w:tc>
                <w:tcPr>
                  <w:tcW w:w="1085" w:type="dxa"/>
                  <w:vMerge/>
                  <w:tcBorders>
                    <w:left w:val="double" w:sz="4" w:space="0" w:color="auto"/>
                    <w:bottom w:val="single" w:sz="4" w:space="0" w:color="auto"/>
                    <w:right w:val="double" w:sz="4" w:space="0" w:color="auto"/>
                  </w:tcBorders>
                  <w:vAlign w:val="center"/>
                </w:tcPr>
                <w:p w14:paraId="5BC77406"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double" w:sz="4" w:space="0" w:color="auto"/>
                    <w:bottom w:val="single" w:sz="4" w:space="0" w:color="auto"/>
                    <w:right w:val="single" w:sz="4" w:space="0" w:color="auto"/>
                  </w:tcBorders>
                  <w:vAlign w:val="center"/>
                </w:tcPr>
                <w:p w14:paraId="0DBAE24C"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86" w:type="dxa"/>
                  <w:tcBorders>
                    <w:top w:val="single" w:sz="4" w:space="0" w:color="auto"/>
                    <w:left w:val="single" w:sz="4" w:space="0" w:color="auto"/>
                    <w:bottom w:val="single" w:sz="4" w:space="0" w:color="auto"/>
                    <w:right w:val="single" w:sz="4" w:space="0" w:color="auto"/>
                  </w:tcBorders>
                  <w:vAlign w:val="center"/>
                </w:tcPr>
                <w:p w14:paraId="55884876"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85" w:type="dxa"/>
                  <w:tcBorders>
                    <w:top w:val="single" w:sz="4" w:space="0" w:color="auto"/>
                    <w:left w:val="single" w:sz="4" w:space="0" w:color="auto"/>
                    <w:bottom w:val="single" w:sz="4" w:space="0" w:color="auto"/>
                    <w:right w:val="single" w:sz="4" w:space="0" w:color="auto"/>
                  </w:tcBorders>
                  <w:vAlign w:val="center"/>
                </w:tcPr>
                <w:p w14:paraId="6850C250"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85" w:type="dxa"/>
                  <w:tcBorders>
                    <w:top w:val="single" w:sz="4" w:space="0" w:color="auto"/>
                    <w:left w:val="single" w:sz="4" w:space="0" w:color="auto"/>
                    <w:bottom w:val="single" w:sz="4" w:space="0" w:color="auto"/>
                    <w:right w:val="double" w:sz="4" w:space="0" w:color="auto"/>
                  </w:tcBorders>
                  <w:vAlign w:val="center"/>
                </w:tcPr>
                <w:p w14:paraId="7D3B6308"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９</w:t>
                  </w:r>
                </w:p>
              </w:tc>
              <w:tc>
                <w:tcPr>
                  <w:tcW w:w="1086" w:type="dxa"/>
                  <w:tcBorders>
                    <w:top w:val="single" w:sz="4" w:space="0" w:color="auto"/>
                    <w:left w:val="double" w:sz="4" w:space="0" w:color="auto"/>
                    <w:bottom w:val="single" w:sz="4" w:space="0" w:color="auto"/>
                    <w:right w:val="single" w:sz="4" w:space="0" w:color="auto"/>
                  </w:tcBorders>
                  <w:vAlign w:val="center"/>
                </w:tcPr>
                <w:p w14:paraId="6A53204A"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r>
            <w:tr w:rsidR="008201AC" w:rsidRPr="005F1DE0" w14:paraId="43C13246" w14:textId="77777777" w:rsidTr="008201AC">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4013192F"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貝毒プランクトン調査（回）</w:t>
                  </w:r>
                </w:p>
              </w:tc>
              <w:tc>
                <w:tcPr>
                  <w:tcW w:w="1085" w:type="dxa"/>
                  <w:tcBorders>
                    <w:top w:val="single" w:sz="4" w:space="0" w:color="auto"/>
                    <w:left w:val="double" w:sz="4" w:space="0" w:color="auto"/>
                    <w:bottom w:val="single" w:sz="4" w:space="0" w:color="auto"/>
                    <w:right w:val="double" w:sz="4" w:space="0" w:color="auto"/>
                  </w:tcBorders>
                  <w:vAlign w:val="center"/>
                </w:tcPr>
                <w:p w14:paraId="37B9E396"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r w:rsidRPr="005F1DE0">
                    <w:rPr>
                      <w:rFonts w:asciiTheme="majorEastAsia" w:eastAsiaTheme="majorEastAsia" w:hAnsiTheme="majorEastAsia"/>
                      <w:sz w:val="16"/>
                      <w:szCs w:val="16"/>
                    </w:rPr>
                    <w:t>4</w:t>
                  </w:r>
                </w:p>
              </w:tc>
              <w:tc>
                <w:tcPr>
                  <w:tcW w:w="1085" w:type="dxa"/>
                  <w:tcBorders>
                    <w:top w:val="single" w:sz="4" w:space="0" w:color="auto"/>
                    <w:left w:val="double" w:sz="4" w:space="0" w:color="auto"/>
                    <w:bottom w:val="single" w:sz="4" w:space="0" w:color="auto"/>
                    <w:right w:val="single" w:sz="4" w:space="0" w:color="auto"/>
                  </w:tcBorders>
                  <w:vAlign w:val="center"/>
                </w:tcPr>
                <w:p w14:paraId="715CBE37"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67</w:t>
                  </w:r>
                </w:p>
              </w:tc>
              <w:tc>
                <w:tcPr>
                  <w:tcW w:w="1086" w:type="dxa"/>
                  <w:tcBorders>
                    <w:top w:val="single" w:sz="4" w:space="0" w:color="auto"/>
                    <w:left w:val="single" w:sz="4" w:space="0" w:color="auto"/>
                    <w:bottom w:val="single" w:sz="4" w:space="0" w:color="auto"/>
                    <w:right w:val="single" w:sz="4" w:space="0" w:color="auto"/>
                  </w:tcBorders>
                  <w:vAlign w:val="center"/>
                </w:tcPr>
                <w:p w14:paraId="0DFA4430"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65</w:t>
                  </w:r>
                </w:p>
              </w:tc>
              <w:tc>
                <w:tcPr>
                  <w:tcW w:w="1085" w:type="dxa"/>
                  <w:tcBorders>
                    <w:top w:val="single" w:sz="4" w:space="0" w:color="auto"/>
                    <w:left w:val="single" w:sz="4" w:space="0" w:color="auto"/>
                    <w:bottom w:val="single" w:sz="4" w:space="0" w:color="auto"/>
                    <w:right w:val="single" w:sz="4" w:space="0" w:color="auto"/>
                  </w:tcBorders>
                  <w:vAlign w:val="center"/>
                </w:tcPr>
                <w:p w14:paraId="551690D2"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085" w:type="dxa"/>
                  <w:tcBorders>
                    <w:top w:val="single" w:sz="4" w:space="0" w:color="auto"/>
                    <w:left w:val="single" w:sz="4" w:space="0" w:color="auto"/>
                    <w:bottom w:val="single" w:sz="4" w:space="0" w:color="auto"/>
                    <w:right w:val="double" w:sz="4" w:space="0" w:color="auto"/>
                  </w:tcBorders>
                  <w:vAlign w:val="center"/>
                </w:tcPr>
                <w:p w14:paraId="5DBEA8A5"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65</w:t>
                  </w:r>
                </w:p>
              </w:tc>
              <w:tc>
                <w:tcPr>
                  <w:tcW w:w="1086" w:type="dxa"/>
                  <w:tcBorders>
                    <w:top w:val="single" w:sz="4" w:space="0" w:color="auto"/>
                    <w:left w:val="double" w:sz="4" w:space="0" w:color="auto"/>
                    <w:bottom w:val="single" w:sz="4" w:space="0" w:color="auto"/>
                    <w:right w:val="single" w:sz="4" w:space="0" w:color="auto"/>
                  </w:tcBorders>
                  <w:vAlign w:val="center"/>
                </w:tcPr>
                <w:p w14:paraId="7658B268"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260</w:t>
                  </w:r>
                </w:p>
              </w:tc>
            </w:tr>
            <w:tr w:rsidR="008201AC" w:rsidRPr="005F1DE0" w14:paraId="49D5E3CD" w14:textId="77777777" w:rsidTr="008201AC">
              <w:trPr>
                <w:trHeight w:val="209"/>
                <w:jc w:val="center"/>
              </w:trPr>
              <w:tc>
                <w:tcPr>
                  <w:tcW w:w="2320" w:type="dxa"/>
                  <w:tcBorders>
                    <w:top w:val="single" w:sz="4" w:space="0" w:color="auto"/>
                    <w:left w:val="nil"/>
                    <w:bottom w:val="nil"/>
                    <w:right w:val="nil"/>
                  </w:tcBorders>
                  <w:vAlign w:val="center"/>
                </w:tcPr>
                <w:p w14:paraId="3F752603"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0C4008A6"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0F988DB1"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6" w:type="dxa"/>
                  <w:tcBorders>
                    <w:top w:val="single" w:sz="4" w:space="0" w:color="auto"/>
                    <w:left w:val="nil"/>
                    <w:bottom w:val="nil"/>
                    <w:right w:val="nil"/>
                  </w:tcBorders>
                  <w:vAlign w:val="center"/>
                </w:tcPr>
                <w:p w14:paraId="6A807A6B"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5DE540C6"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3EF2C6F8"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6" w:type="dxa"/>
                  <w:tcBorders>
                    <w:top w:val="single" w:sz="4" w:space="0" w:color="auto"/>
                    <w:left w:val="nil"/>
                    <w:bottom w:val="nil"/>
                    <w:right w:val="nil"/>
                  </w:tcBorders>
                  <w:vAlign w:val="center"/>
                </w:tcPr>
                <w:p w14:paraId="02C7E62C" w14:textId="77777777" w:rsidR="008201AC" w:rsidRPr="005F1DE0" w:rsidRDefault="008201AC"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r>
          </w:tbl>
          <w:p w14:paraId="18CD0DDD" w14:textId="77777777" w:rsidR="008201AC" w:rsidRPr="005F1DE0" w:rsidRDefault="008201AC" w:rsidP="00766641">
            <w:pPr>
              <w:spacing w:line="0" w:lineRule="atLeast"/>
              <w:rPr>
                <w:rFonts w:asciiTheme="majorEastAsia" w:eastAsiaTheme="majorEastAsia" w:hAnsiTheme="majorEastAsia"/>
                <w:b/>
                <w:sz w:val="16"/>
                <w:szCs w:val="16"/>
              </w:rPr>
            </w:pPr>
          </w:p>
        </w:tc>
      </w:tr>
      <w:tr w:rsidR="008201AC" w:rsidRPr="005F1DE0" w14:paraId="1615C386" w14:textId="77777777" w:rsidTr="008201AC">
        <w:tblPrEx>
          <w:tblCellMar>
            <w:left w:w="99" w:type="dxa"/>
            <w:right w:w="99" w:type="dxa"/>
          </w:tblCellMar>
        </w:tblPrEx>
        <w:trPr>
          <w:gridBefore w:val="1"/>
          <w:wBefore w:w="6" w:type="dxa"/>
          <w:trHeight w:val="2261"/>
        </w:trPr>
        <w:tc>
          <w:tcPr>
            <w:tcW w:w="2811" w:type="dxa"/>
            <w:gridSpan w:val="2"/>
            <w:shd w:val="clear" w:color="auto" w:fill="auto"/>
          </w:tcPr>
          <w:p w14:paraId="3450E7C0"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vMerge/>
            <w:shd w:val="clear" w:color="auto" w:fill="auto"/>
          </w:tcPr>
          <w:p w14:paraId="1ED78040" w14:textId="77777777" w:rsidR="008201AC" w:rsidRPr="005F1DE0" w:rsidRDefault="008201AC" w:rsidP="00766641">
            <w:pPr>
              <w:spacing w:line="200" w:lineRule="exact"/>
              <w:rPr>
                <w:rFonts w:asciiTheme="majorEastAsia" w:eastAsiaTheme="majorEastAsia" w:hAnsiTheme="majorEastAsia"/>
                <w:sz w:val="16"/>
                <w:szCs w:val="16"/>
              </w:rPr>
            </w:pPr>
          </w:p>
        </w:tc>
        <w:tc>
          <w:tcPr>
            <w:tcW w:w="10037" w:type="dxa"/>
            <w:gridSpan w:val="17"/>
            <w:vMerge/>
            <w:shd w:val="clear" w:color="auto" w:fill="auto"/>
          </w:tcPr>
          <w:p w14:paraId="4C5FE660" w14:textId="77777777" w:rsidR="008201AC" w:rsidRPr="005F1DE0" w:rsidRDefault="008201AC" w:rsidP="00766641">
            <w:pPr>
              <w:spacing w:line="0" w:lineRule="atLeast"/>
              <w:rPr>
                <w:rFonts w:asciiTheme="majorEastAsia" w:eastAsiaTheme="majorEastAsia" w:hAnsiTheme="majorEastAsia"/>
                <w:sz w:val="16"/>
                <w:szCs w:val="16"/>
              </w:rPr>
            </w:pPr>
          </w:p>
        </w:tc>
      </w:tr>
      <w:tr w:rsidR="000607FE" w:rsidRPr="005F1DE0" w14:paraId="14E50592"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1153D16E" w14:textId="3A10C186" w:rsidR="00766641" w:rsidRPr="005F1DE0" w:rsidRDefault="00766641" w:rsidP="006F01BD">
            <w:pPr>
              <w:autoSpaceDE w:val="0"/>
              <w:autoSpaceDN w:val="0"/>
              <w:spacing w:line="220" w:lineRule="exact"/>
              <w:jc w:val="center"/>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hint="eastAsia"/>
                <w:sz w:val="16"/>
                <w:szCs w:val="16"/>
              </w:rPr>
              <w:t>小項目４</w:t>
            </w:r>
          </w:p>
        </w:tc>
        <w:tc>
          <w:tcPr>
            <w:tcW w:w="4389" w:type="dxa"/>
            <w:gridSpan w:val="3"/>
            <w:shd w:val="clear" w:color="auto" w:fill="D9D9D9" w:themeFill="background1" w:themeFillShade="D9"/>
            <w:vAlign w:val="center"/>
          </w:tcPr>
          <w:p w14:paraId="5EBE7F57" w14:textId="2FDCF843"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農業大学校の運営</w:t>
            </w:r>
          </w:p>
        </w:tc>
        <w:tc>
          <w:tcPr>
            <w:tcW w:w="3691" w:type="dxa"/>
            <w:gridSpan w:val="7"/>
            <w:shd w:val="clear" w:color="auto" w:fill="D9D9D9" w:themeFill="background1" w:themeFillShade="D9"/>
            <w:vAlign w:val="center"/>
          </w:tcPr>
          <w:p w14:paraId="5EE32E0F" w14:textId="4B2D003A"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560" w:type="dxa"/>
            <w:gridSpan w:val="4"/>
            <w:tcBorders>
              <w:right w:val="double" w:sz="4" w:space="0" w:color="auto"/>
            </w:tcBorders>
            <w:shd w:val="clear" w:color="auto" w:fill="auto"/>
            <w:vAlign w:val="center"/>
          </w:tcPr>
          <w:p w14:paraId="4C6AD223" w14:textId="453D39CC" w:rsidR="00766641" w:rsidRPr="005F1DE0" w:rsidRDefault="00932AC6"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842" w:type="dxa"/>
            <w:gridSpan w:val="2"/>
            <w:tcBorders>
              <w:left w:val="double" w:sz="4" w:space="0" w:color="auto"/>
            </w:tcBorders>
            <w:shd w:val="clear" w:color="auto" w:fill="D9D9D9" w:themeFill="background1" w:themeFillShade="D9"/>
            <w:vAlign w:val="center"/>
          </w:tcPr>
          <w:p w14:paraId="390C56A4" w14:textId="6180D916"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944" w:type="dxa"/>
            <w:gridSpan w:val="4"/>
            <w:shd w:val="clear" w:color="auto" w:fill="auto"/>
            <w:vAlign w:val="center"/>
          </w:tcPr>
          <w:p w14:paraId="4D280F6F" w14:textId="00BFCF2A" w:rsidR="00766641"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Pr="005F1DE0">
              <w:rPr>
                <w:rFonts w:asciiTheme="majorEastAsia" w:eastAsiaTheme="majorEastAsia" w:hAnsiTheme="majorEastAsia" w:hint="eastAsia"/>
                <w:sz w:val="16"/>
                <w:szCs w:val="16"/>
              </w:rPr>
              <w:t>Ⅳ</w:t>
            </w:r>
          </w:p>
        </w:tc>
      </w:tr>
      <w:tr w:rsidR="000607FE" w:rsidRPr="005F1DE0" w14:paraId="06171E89" w14:textId="77777777" w:rsidTr="009A78AB">
        <w:tblPrEx>
          <w:tblCellMar>
            <w:left w:w="99" w:type="dxa"/>
            <w:right w:w="99" w:type="dxa"/>
          </w:tblCellMar>
        </w:tblPrEx>
        <w:trPr>
          <w:gridBefore w:val="1"/>
          <w:wBefore w:w="6" w:type="dxa"/>
          <w:trHeight w:val="5607"/>
        </w:trPr>
        <w:tc>
          <w:tcPr>
            <w:tcW w:w="2811" w:type="dxa"/>
            <w:gridSpan w:val="2"/>
            <w:shd w:val="clear" w:color="auto" w:fill="auto"/>
          </w:tcPr>
          <w:p w14:paraId="105AFB58"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22F814E5"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④農業大学校の運営</w:t>
            </w:r>
          </w:p>
          <w:p w14:paraId="22465508"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農の成長産業化を支える農業生産者や農業技術者等を育成する。その他、府の行う「多様な担い手育成」に係る施策に積極的に協力する。</w:t>
            </w:r>
          </w:p>
          <w:p w14:paraId="0D6926E7"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44A11A18"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④農業大学校の運営</w:t>
            </w:r>
          </w:p>
          <w:p w14:paraId="7372F08B" w14:textId="6FC92400"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●２年間の</w:t>
            </w:r>
            <w:r w:rsidRPr="005F1DE0">
              <w:rPr>
                <w:rFonts w:asciiTheme="majorEastAsia" w:eastAsiaTheme="majorEastAsia" w:hAnsiTheme="majorEastAsia" w:hint="eastAsia"/>
                <w:sz w:val="16"/>
                <w:szCs w:val="16"/>
              </w:rPr>
              <w:t>実践的な農業教育（養成科）を実施し、毎年度１年次定員25名を選抜した。４</w:t>
            </w:r>
            <w:r w:rsidR="009B61B8" w:rsidRPr="005F1DE0">
              <w:rPr>
                <w:rFonts w:asciiTheme="majorEastAsia" w:eastAsiaTheme="majorEastAsia" w:hAnsiTheme="majorEastAsia" w:hint="eastAsia"/>
                <w:sz w:val="16"/>
                <w:szCs w:val="16"/>
              </w:rPr>
              <w:t>カ</w:t>
            </w:r>
            <w:r w:rsidRPr="005F1DE0">
              <w:rPr>
                <w:rFonts w:asciiTheme="majorEastAsia" w:eastAsiaTheme="majorEastAsia" w:hAnsiTheme="majorEastAsia" w:hint="eastAsia"/>
                <w:sz w:val="16"/>
                <w:szCs w:val="16"/>
              </w:rPr>
              <w:t>年で9</w:t>
            </w:r>
            <w:r w:rsidRPr="005F1DE0">
              <w:rPr>
                <w:rFonts w:asciiTheme="majorEastAsia" w:eastAsiaTheme="majorEastAsia" w:hAnsiTheme="majorEastAsia"/>
                <w:sz w:val="16"/>
                <w:szCs w:val="16"/>
              </w:rPr>
              <w:t>6</w:t>
            </w:r>
            <w:r w:rsidRPr="005F1DE0">
              <w:rPr>
                <w:rFonts w:asciiTheme="majorEastAsia" w:eastAsiaTheme="majorEastAsia" w:hAnsiTheme="majorEastAsia" w:hint="eastAsia"/>
                <w:sz w:val="16"/>
                <w:szCs w:val="16"/>
              </w:rPr>
              <w:t>名が入学し、89名が卒業した。</w:t>
            </w:r>
          </w:p>
          <w:p w14:paraId="1B82FEEE" w14:textId="1EAB0785"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u w:val="single"/>
              </w:rPr>
            </w:pPr>
            <w:r w:rsidRPr="002147EE">
              <w:rPr>
                <w:rFonts w:asciiTheme="majorEastAsia" w:eastAsiaTheme="majorEastAsia" w:hAnsiTheme="majorEastAsia" w:hint="eastAsia"/>
                <w:sz w:val="16"/>
                <w:szCs w:val="16"/>
              </w:rPr>
              <w:t>●H28</w:t>
            </w:r>
            <w:r w:rsidR="00D03E52" w:rsidRPr="002147EE">
              <w:rPr>
                <w:rFonts w:asciiTheme="majorEastAsia" w:eastAsiaTheme="majorEastAsia" w:hAnsiTheme="majorEastAsia" w:hint="eastAsia"/>
                <w:sz w:val="16"/>
                <w:szCs w:val="16"/>
              </w:rPr>
              <w:t>～</w:t>
            </w:r>
            <w:r w:rsidRPr="002147EE">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年度の４年連続で定員充足率は全国平均（82％、81％、</w:t>
            </w:r>
            <w:r w:rsidR="00520047" w:rsidRPr="005F1DE0">
              <w:rPr>
                <w:rFonts w:asciiTheme="majorEastAsia" w:eastAsiaTheme="majorEastAsia" w:hAnsiTheme="majorEastAsia" w:hint="eastAsia"/>
                <w:sz w:val="16"/>
                <w:szCs w:val="16"/>
              </w:rPr>
              <w:t>77</w:t>
            </w:r>
            <w:r w:rsidRPr="005F1DE0">
              <w:rPr>
                <w:rFonts w:asciiTheme="majorEastAsia" w:eastAsiaTheme="majorEastAsia" w:hAnsiTheme="majorEastAsia" w:hint="eastAsia"/>
                <w:sz w:val="16"/>
                <w:szCs w:val="16"/>
              </w:rPr>
              <w:t>％、</w:t>
            </w:r>
            <w:r w:rsidR="00520047" w:rsidRPr="005F1DE0">
              <w:rPr>
                <w:rFonts w:asciiTheme="majorEastAsia" w:eastAsiaTheme="majorEastAsia" w:hAnsiTheme="majorEastAsia" w:hint="eastAsia"/>
                <w:sz w:val="16"/>
                <w:szCs w:val="16"/>
              </w:rPr>
              <w:t>8</w:t>
            </w:r>
            <w:r w:rsidR="00520047" w:rsidRPr="005F1DE0">
              <w:rPr>
                <w:rFonts w:asciiTheme="majorEastAsia" w:eastAsiaTheme="majorEastAsia" w:hAnsiTheme="majorEastAsia"/>
                <w:sz w:val="16"/>
                <w:szCs w:val="16"/>
              </w:rPr>
              <w:t>2</w:t>
            </w:r>
            <w:r w:rsidRPr="005F1DE0">
              <w:rPr>
                <w:rFonts w:asciiTheme="majorEastAsia" w:eastAsiaTheme="majorEastAsia" w:hAnsiTheme="majorEastAsia" w:hint="eastAsia"/>
                <w:sz w:val="16"/>
                <w:szCs w:val="16"/>
              </w:rPr>
              <w:t>％）を上回っている。</w:t>
            </w:r>
          </w:p>
          <w:p w14:paraId="0B7AC2D0"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●短期プロ農家養成コースを開講した。集中コースはH28年度から受講料を値上げしたが、講習内容を充実させることで、受講希望者数は定員以上を維持し、多くの農の担い手を育成した。</w:t>
            </w:r>
          </w:p>
          <w:p w14:paraId="7F904A93"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養成科の新コース設置について、「カリキュラム検討委員会」で、農家実習を重視したカリキュラム等について検討を行い、令和３年４月より２年生が選択する新コースの実習先農家の選定等を行った。着実に準備を進めている。</w:t>
            </w:r>
          </w:p>
          <w:p w14:paraId="5D89DF43" w14:textId="01EABD7D" w:rsidR="00766641" w:rsidRPr="005F1DE0" w:rsidRDefault="00766641" w:rsidP="00520047">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●就農・就職（農業関連）希望者の就職率は</w:t>
            </w:r>
            <w:r w:rsidR="009B61B8" w:rsidRPr="005F1DE0">
              <w:rPr>
                <w:rFonts w:asciiTheme="majorEastAsia" w:eastAsiaTheme="majorEastAsia" w:hAnsiTheme="majorEastAsia" w:hint="eastAsia"/>
                <w:sz w:val="16"/>
                <w:szCs w:val="16"/>
              </w:rPr>
              <w:t>４</w:t>
            </w:r>
            <w:r w:rsidR="00520047" w:rsidRPr="005F1DE0">
              <w:rPr>
                <w:rFonts w:asciiTheme="majorEastAsia" w:eastAsiaTheme="majorEastAsia" w:hAnsiTheme="majorEastAsia" w:hint="eastAsia"/>
                <w:sz w:val="16"/>
                <w:szCs w:val="16"/>
              </w:rPr>
              <w:t>カ年平均で98％となり、目標達成した</w:t>
            </w:r>
            <w:r w:rsidRPr="005F1DE0">
              <w:rPr>
                <w:rFonts w:asciiTheme="majorEastAsia" w:eastAsiaTheme="majorEastAsia" w:hAnsiTheme="majorEastAsia" w:hint="eastAsia"/>
                <w:sz w:val="16"/>
                <w:szCs w:val="16"/>
              </w:rPr>
              <w:t>（数値目標</w:t>
            </w:r>
            <w:r w:rsidR="00FB5BB3" w:rsidRPr="005F1DE0">
              <w:rPr>
                <w:rFonts w:asciiTheme="majorEastAsia" w:eastAsiaTheme="majorEastAsia" w:hAnsiTheme="majorEastAsia" w:hint="eastAsia"/>
                <w:sz w:val="16"/>
                <w:szCs w:val="16"/>
              </w:rPr>
              <w:t>：第２期期間中の平均で</w:t>
            </w:r>
            <w:r w:rsidRPr="005F1DE0">
              <w:rPr>
                <w:rFonts w:asciiTheme="majorEastAsia" w:eastAsiaTheme="majorEastAsia" w:hAnsiTheme="majorEastAsia" w:hint="eastAsia"/>
                <w:sz w:val="16"/>
                <w:szCs w:val="16"/>
              </w:rPr>
              <w:t>90％以上）。</w:t>
            </w:r>
          </w:p>
          <w:p w14:paraId="0D4702E8" w14:textId="77777777" w:rsidR="00766641" w:rsidRPr="005F1DE0" w:rsidRDefault="00766641" w:rsidP="008201AC">
            <w:pPr>
              <w:spacing w:line="0" w:lineRule="atLeast"/>
              <w:rPr>
                <w:rFonts w:asciiTheme="majorEastAsia" w:eastAsiaTheme="majorEastAsia" w:hAnsiTheme="majorEastAsia"/>
                <w:sz w:val="16"/>
                <w:szCs w:val="16"/>
              </w:rPr>
            </w:pPr>
          </w:p>
          <w:p w14:paraId="78473187" w14:textId="77777777" w:rsidR="00766641" w:rsidRPr="005F1DE0" w:rsidRDefault="00766641" w:rsidP="00766641">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農業大学校の志願者、入学者、卒業者（名）及び定員充足率（％）</w:t>
            </w:r>
          </w:p>
          <w:tbl>
            <w:tblPr>
              <w:tblStyle w:val="a3"/>
              <w:tblW w:w="0" w:type="auto"/>
              <w:jc w:val="center"/>
              <w:tblLayout w:type="fixed"/>
              <w:tblLook w:val="04A0" w:firstRow="1" w:lastRow="0" w:firstColumn="1" w:lastColumn="0" w:noHBand="0" w:noVBand="1"/>
            </w:tblPr>
            <w:tblGrid>
              <w:gridCol w:w="2054"/>
              <w:gridCol w:w="1072"/>
              <w:gridCol w:w="1072"/>
              <w:gridCol w:w="1074"/>
              <w:gridCol w:w="1072"/>
              <w:gridCol w:w="1072"/>
              <w:gridCol w:w="1074"/>
            </w:tblGrid>
            <w:tr w:rsidR="000607FE" w:rsidRPr="005F1DE0" w14:paraId="2E7E7CEF" w14:textId="77777777" w:rsidTr="00766641">
              <w:trPr>
                <w:trHeight w:val="217"/>
                <w:jc w:val="center"/>
              </w:trPr>
              <w:tc>
                <w:tcPr>
                  <w:tcW w:w="2054" w:type="dxa"/>
                  <w:tcBorders>
                    <w:bottom w:val="single" w:sz="4" w:space="0" w:color="auto"/>
                    <w:right w:val="double" w:sz="4" w:space="0" w:color="auto"/>
                  </w:tcBorders>
                  <w:vAlign w:val="center"/>
                </w:tcPr>
                <w:p w14:paraId="5E44118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72" w:type="dxa"/>
                  <w:tcBorders>
                    <w:left w:val="double" w:sz="4" w:space="0" w:color="auto"/>
                    <w:bottom w:val="single" w:sz="4" w:space="0" w:color="auto"/>
                    <w:right w:val="double" w:sz="4" w:space="0" w:color="auto"/>
                  </w:tcBorders>
                </w:tcPr>
                <w:p w14:paraId="74619A9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72" w:type="dxa"/>
                  <w:tcBorders>
                    <w:left w:val="double" w:sz="4" w:space="0" w:color="auto"/>
                    <w:bottom w:val="single" w:sz="4" w:space="0" w:color="auto"/>
                  </w:tcBorders>
                  <w:vAlign w:val="center"/>
                </w:tcPr>
                <w:p w14:paraId="5F74B3A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4" w:type="dxa"/>
                  <w:tcBorders>
                    <w:bottom w:val="single" w:sz="4" w:space="0" w:color="auto"/>
                  </w:tcBorders>
                  <w:vAlign w:val="center"/>
                </w:tcPr>
                <w:p w14:paraId="1B1CE004"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2" w:type="dxa"/>
                  <w:tcBorders>
                    <w:bottom w:val="single" w:sz="4" w:space="0" w:color="auto"/>
                    <w:right w:val="single" w:sz="4" w:space="0" w:color="auto"/>
                  </w:tcBorders>
                  <w:vAlign w:val="center"/>
                </w:tcPr>
                <w:p w14:paraId="3DCAC4D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2" w:type="dxa"/>
                  <w:tcBorders>
                    <w:left w:val="single" w:sz="4" w:space="0" w:color="auto"/>
                    <w:bottom w:val="single" w:sz="4" w:space="0" w:color="auto"/>
                    <w:right w:val="double" w:sz="4" w:space="0" w:color="auto"/>
                  </w:tcBorders>
                  <w:vAlign w:val="center"/>
                </w:tcPr>
                <w:p w14:paraId="26EDEEE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74" w:type="dxa"/>
                  <w:tcBorders>
                    <w:left w:val="double" w:sz="4" w:space="0" w:color="auto"/>
                    <w:bottom w:val="single" w:sz="4" w:space="0" w:color="auto"/>
                  </w:tcBorders>
                  <w:vAlign w:val="center"/>
                </w:tcPr>
                <w:p w14:paraId="10F1FCD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1760AFF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458B9DB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072" w:type="dxa"/>
                  <w:tcBorders>
                    <w:top w:val="single" w:sz="4" w:space="0" w:color="auto"/>
                    <w:left w:val="double" w:sz="4" w:space="0" w:color="auto"/>
                    <w:bottom w:val="single" w:sz="4" w:space="0" w:color="auto"/>
                    <w:right w:val="double" w:sz="4" w:space="0" w:color="auto"/>
                  </w:tcBorders>
                </w:tcPr>
                <w:p w14:paraId="182E347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148</w:t>
                  </w:r>
                </w:p>
              </w:tc>
              <w:tc>
                <w:tcPr>
                  <w:tcW w:w="1072" w:type="dxa"/>
                  <w:tcBorders>
                    <w:top w:val="single" w:sz="4" w:space="0" w:color="auto"/>
                    <w:left w:val="double" w:sz="4" w:space="0" w:color="auto"/>
                    <w:bottom w:val="single" w:sz="4" w:space="0" w:color="auto"/>
                    <w:right w:val="single" w:sz="4" w:space="0" w:color="auto"/>
                  </w:tcBorders>
                  <w:vAlign w:val="center"/>
                </w:tcPr>
                <w:p w14:paraId="3FA0BCC3"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074" w:type="dxa"/>
                  <w:tcBorders>
                    <w:top w:val="single" w:sz="4" w:space="0" w:color="auto"/>
                    <w:left w:val="single" w:sz="4" w:space="0" w:color="auto"/>
                    <w:bottom w:val="single" w:sz="4" w:space="0" w:color="auto"/>
                    <w:right w:val="single" w:sz="4" w:space="0" w:color="auto"/>
                  </w:tcBorders>
                  <w:vAlign w:val="center"/>
                </w:tcPr>
                <w:p w14:paraId="14764967"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31</w:t>
                  </w:r>
                </w:p>
              </w:tc>
              <w:tc>
                <w:tcPr>
                  <w:tcW w:w="1072" w:type="dxa"/>
                  <w:tcBorders>
                    <w:top w:val="single" w:sz="4" w:space="0" w:color="auto"/>
                    <w:left w:val="single" w:sz="4" w:space="0" w:color="auto"/>
                    <w:bottom w:val="single" w:sz="4" w:space="0" w:color="auto"/>
                    <w:right w:val="single" w:sz="4" w:space="0" w:color="auto"/>
                  </w:tcBorders>
                </w:tcPr>
                <w:p w14:paraId="18EAAF9D"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p>
              </w:tc>
              <w:tc>
                <w:tcPr>
                  <w:tcW w:w="1072" w:type="dxa"/>
                  <w:tcBorders>
                    <w:top w:val="single" w:sz="4" w:space="0" w:color="auto"/>
                    <w:left w:val="single" w:sz="4" w:space="0" w:color="auto"/>
                    <w:bottom w:val="single" w:sz="4" w:space="0" w:color="auto"/>
                    <w:right w:val="double" w:sz="4" w:space="0" w:color="auto"/>
                  </w:tcBorders>
                  <w:vAlign w:val="center"/>
                </w:tcPr>
                <w:p w14:paraId="7E5FE08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8</w:t>
                  </w:r>
                </w:p>
              </w:tc>
              <w:tc>
                <w:tcPr>
                  <w:tcW w:w="1074" w:type="dxa"/>
                  <w:tcBorders>
                    <w:top w:val="single" w:sz="4" w:space="0" w:color="auto"/>
                    <w:left w:val="double" w:sz="4" w:space="0" w:color="auto"/>
                    <w:bottom w:val="single" w:sz="4" w:space="0" w:color="auto"/>
                    <w:right w:val="single" w:sz="4" w:space="0" w:color="auto"/>
                  </w:tcBorders>
                  <w:vAlign w:val="center"/>
                </w:tcPr>
                <w:p w14:paraId="3F360B6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134</w:t>
                  </w:r>
                </w:p>
              </w:tc>
            </w:tr>
            <w:tr w:rsidR="000607FE" w:rsidRPr="005F1DE0" w14:paraId="7A2840C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tcPr>
                <w:p w14:paraId="734B2AA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入学者</w:t>
                  </w:r>
                </w:p>
              </w:tc>
              <w:tc>
                <w:tcPr>
                  <w:tcW w:w="1072" w:type="dxa"/>
                  <w:tcBorders>
                    <w:top w:val="single" w:sz="4" w:space="0" w:color="auto"/>
                    <w:left w:val="double" w:sz="4" w:space="0" w:color="auto"/>
                    <w:bottom w:val="single" w:sz="4" w:space="0" w:color="auto"/>
                    <w:right w:val="double" w:sz="4" w:space="0" w:color="auto"/>
                  </w:tcBorders>
                </w:tcPr>
                <w:p w14:paraId="25B07B6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99</w:t>
                  </w:r>
                </w:p>
              </w:tc>
              <w:tc>
                <w:tcPr>
                  <w:tcW w:w="1072" w:type="dxa"/>
                  <w:tcBorders>
                    <w:top w:val="single" w:sz="4" w:space="0" w:color="auto"/>
                    <w:left w:val="double" w:sz="4" w:space="0" w:color="auto"/>
                    <w:bottom w:val="single" w:sz="4" w:space="0" w:color="auto"/>
                    <w:right w:val="single" w:sz="4" w:space="0" w:color="auto"/>
                  </w:tcBorders>
                  <w:vAlign w:val="center"/>
                </w:tcPr>
                <w:p w14:paraId="7E79CD97"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74" w:type="dxa"/>
                  <w:tcBorders>
                    <w:top w:val="single" w:sz="4" w:space="0" w:color="auto"/>
                    <w:left w:val="single" w:sz="4" w:space="0" w:color="auto"/>
                    <w:bottom w:val="single" w:sz="4" w:space="0" w:color="auto"/>
                    <w:right w:val="single" w:sz="4" w:space="0" w:color="auto"/>
                  </w:tcBorders>
                  <w:vAlign w:val="center"/>
                </w:tcPr>
                <w:p w14:paraId="21D1112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2" w:type="dxa"/>
                  <w:tcBorders>
                    <w:top w:val="single" w:sz="4" w:space="0" w:color="auto"/>
                    <w:left w:val="single" w:sz="4" w:space="0" w:color="auto"/>
                    <w:bottom w:val="single" w:sz="4" w:space="0" w:color="auto"/>
                    <w:right w:val="single" w:sz="4" w:space="0" w:color="auto"/>
                  </w:tcBorders>
                </w:tcPr>
                <w:p w14:paraId="6C8B728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72" w:type="dxa"/>
                  <w:tcBorders>
                    <w:top w:val="single" w:sz="4" w:space="0" w:color="auto"/>
                    <w:left w:val="single" w:sz="4" w:space="0" w:color="auto"/>
                    <w:bottom w:val="single" w:sz="4" w:space="0" w:color="auto"/>
                    <w:right w:val="double" w:sz="4" w:space="0" w:color="auto"/>
                  </w:tcBorders>
                  <w:vAlign w:val="center"/>
                </w:tcPr>
                <w:p w14:paraId="3CB4DCA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3</w:t>
                  </w:r>
                </w:p>
              </w:tc>
              <w:tc>
                <w:tcPr>
                  <w:tcW w:w="1074" w:type="dxa"/>
                  <w:tcBorders>
                    <w:top w:val="single" w:sz="4" w:space="0" w:color="auto"/>
                    <w:left w:val="double" w:sz="4" w:space="0" w:color="auto"/>
                    <w:bottom w:val="single" w:sz="4" w:space="0" w:color="auto"/>
                    <w:right w:val="single" w:sz="4" w:space="0" w:color="auto"/>
                  </w:tcBorders>
                  <w:vAlign w:val="center"/>
                </w:tcPr>
                <w:p w14:paraId="01822DE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96</w:t>
                  </w:r>
                </w:p>
              </w:tc>
            </w:tr>
            <w:tr w:rsidR="000607FE" w:rsidRPr="005F1DE0" w14:paraId="0295CD5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7549D2C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卒業者</w:t>
                  </w:r>
                </w:p>
              </w:tc>
              <w:tc>
                <w:tcPr>
                  <w:tcW w:w="1072" w:type="dxa"/>
                  <w:tcBorders>
                    <w:top w:val="single" w:sz="4" w:space="0" w:color="auto"/>
                    <w:left w:val="double" w:sz="4" w:space="0" w:color="auto"/>
                    <w:bottom w:val="single" w:sz="4" w:space="0" w:color="auto"/>
                    <w:right w:val="double" w:sz="4" w:space="0" w:color="auto"/>
                  </w:tcBorders>
                </w:tcPr>
                <w:p w14:paraId="2C291D5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83</w:t>
                  </w:r>
                </w:p>
              </w:tc>
              <w:tc>
                <w:tcPr>
                  <w:tcW w:w="1072" w:type="dxa"/>
                  <w:tcBorders>
                    <w:top w:val="single" w:sz="4" w:space="0" w:color="auto"/>
                    <w:left w:val="double" w:sz="4" w:space="0" w:color="auto"/>
                    <w:bottom w:val="single" w:sz="4" w:space="0" w:color="auto"/>
                    <w:right w:val="single" w:sz="4" w:space="0" w:color="auto"/>
                  </w:tcBorders>
                  <w:vAlign w:val="center"/>
                </w:tcPr>
                <w:p w14:paraId="4057CA8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4" w:type="dxa"/>
                  <w:tcBorders>
                    <w:top w:val="single" w:sz="4" w:space="0" w:color="auto"/>
                    <w:left w:val="single" w:sz="4" w:space="0" w:color="auto"/>
                    <w:bottom w:val="single" w:sz="4" w:space="0" w:color="auto"/>
                    <w:right w:val="single" w:sz="4" w:space="0" w:color="auto"/>
                  </w:tcBorders>
                  <w:vAlign w:val="center"/>
                </w:tcPr>
                <w:p w14:paraId="030280A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2" w:type="dxa"/>
                  <w:tcBorders>
                    <w:top w:val="single" w:sz="4" w:space="0" w:color="auto"/>
                    <w:left w:val="single" w:sz="4" w:space="0" w:color="auto"/>
                    <w:bottom w:val="single" w:sz="4" w:space="0" w:color="auto"/>
                    <w:right w:val="single" w:sz="4" w:space="0" w:color="auto"/>
                  </w:tcBorders>
                </w:tcPr>
                <w:p w14:paraId="120E630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72" w:type="dxa"/>
                  <w:tcBorders>
                    <w:top w:val="single" w:sz="4" w:space="0" w:color="auto"/>
                    <w:left w:val="single" w:sz="4" w:space="0" w:color="auto"/>
                    <w:bottom w:val="single" w:sz="4" w:space="0" w:color="auto"/>
                    <w:right w:val="double" w:sz="4" w:space="0" w:color="auto"/>
                  </w:tcBorders>
                  <w:vAlign w:val="center"/>
                </w:tcPr>
                <w:p w14:paraId="4CFAE88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1</w:t>
                  </w:r>
                </w:p>
              </w:tc>
              <w:tc>
                <w:tcPr>
                  <w:tcW w:w="1074" w:type="dxa"/>
                  <w:tcBorders>
                    <w:top w:val="single" w:sz="4" w:space="0" w:color="auto"/>
                    <w:left w:val="double" w:sz="4" w:space="0" w:color="auto"/>
                    <w:bottom w:val="single" w:sz="4" w:space="0" w:color="auto"/>
                    <w:right w:val="single" w:sz="4" w:space="0" w:color="auto"/>
                  </w:tcBorders>
                  <w:vAlign w:val="center"/>
                </w:tcPr>
                <w:p w14:paraId="50B6743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89</w:t>
                  </w:r>
                </w:p>
              </w:tc>
            </w:tr>
            <w:tr w:rsidR="000607FE" w:rsidRPr="005F1DE0" w14:paraId="55BA0B27"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47F2FDC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定員充足率</w:t>
                  </w:r>
                </w:p>
              </w:tc>
              <w:tc>
                <w:tcPr>
                  <w:tcW w:w="1072" w:type="dxa"/>
                  <w:tcBorders>
                    <w:top w:val="single" w:sz="4" w:space="0" w:color="auto"/>
                    <w:left w:val="double" w:sz="4" w:space="0" w:color="auto"/>
                    <w:bottom w:val="single" w:sz="4" w:space="0" w:color="auto"/>
                    <w:right w:val="double" w:sz="4" w:space="0" w:color="auto"/>
                  </w:tcBorders>
                </w:tcPr>
                <w:p w14:paraId="4FFFD66D"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99</w:t>
                  </w:r>
                </w:p>
              </w:tc>
              <w:tc>
                <w:tcPr>
                  <w:tcW w:w="1072" w:type="dxa"/>
                  <w:tcBorders>
                    <w:top w:val="single" w:sz="4" w:space="0" w:color="auto"/>
                    <w:left w:val="double" w:sz="4" w:space="0" w:color="auto"/>
                    <w:bottom w:val="single" w:sz="4" w:space="0" w:color="auto"/>
                    <w:right w:val="single" w:sz="4" w:space="0" w:color="auto"/>
                  </w:tcBorders>
                  <w:vAlign w:val="center"/>
                </w:tcPr>
                <w:p w14:paraId="24D1F77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74" w:type="dxa"/>
                  <w:tcBorders>
                    <w:top w:val="single" w:sz="4" w:space="0" w:color="auto"/>
                    <w:left w:val="single" w:sz="4" w:space="0" w:color="auto"/>
                    <w:bottom w:val="single" w:sz="4" w:space="0" w:color="auto"/>
                    <w:right w:val="single" w:sz="4" w:space="0" w:color="auto"/>
                  </w:tcBorders>
                  <w:vAlign w:val="center"/>
                </w:tcPr>
                <w:p w14:paraId="260FE20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072" w:type="dxa"/>
                  <w:tcBorders>
                    <w:top w:val="single" w:sz="4" w:space="0" w:color="auto"/>
                    <w:left w:val="single" w:sz="4" w:space="0" w:color="auto"/>
                    <w:bottom w:val="single" w:sz="4" w:space="0" w:color="auto"/>
                    <w:right w:val="single" w:sz="4" w:space="0" w:color="auto"/>
                  </w:tcBorders>
                </w:tcPr>
                <w:p w14:paraId="4A5F172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72" w:type="dxa"/>
                  <w:tcBorders>
                    <w:top w:val="single" w:sz="4" w:space="0" w:color="auto"/>
                    <w:left w:val="single" w:sz="4" w:space="0" w:color="auto"/>
                    <w:bottom w:val="single" w:sz="4" w:space="0" w:color="auto"/>
                    <w:right w:val="double" w:sz="4" w:space="0" w:color="auto"/>
                  </w:tcBorders>
                  <w:vAlign w:val="center"/>
                </w:tcPr>
                <w:p w14:paraId="3D0859F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Pr="005F1DE0">
                    <w:rPr>
                      <w:rFonts w:asciiTheme="majorEastAsia" w:eastAsiaTheme="majorEastAsia" w:hAnsiTheme="majorEastAsia"/>
                      <w:sz w:val="16"/>
                      <w:szCs w:val="16"/>
                    </w:rPr>
                    <w:t>2</w:t>
                  </w:r>
                </w:p>
              </w:tc>
              <w:tc>
                <w:tcPr>
                  <w:tcW w:w="1074" w:type="dxa"/>
                  <w:tcBorders>
                    <w:top w:val="single" w:sz="4" w:space="0" w:color="auto"/>
                    <w:left w:val="double" w:sz="4" w:space="0" w:color="auto"/>
                    <w:bottom w:val="single" w:sz="4" w:space="0" w:color="auto"/>
                    <w:right w:val="single" w:sz="4" w:space="0" w:color="auto"/>
                  </w:tcBorders>
                  <w:vAlign w:val="center"/>
                </w:tcPr>
                <w:p w14:paraId="046FF29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96</w:t>
                  </w:r>
                </w:p>
              </w:tc>
            </w:tr>
          </w:tbl>
          <w:p w14:paraId="5D4ACCE1" w14:textId="77777777" w:rsidR="00766641" w:rsidRPr="005F1DE0" w:rsidRDefault="00766641" w:rsidP="00766641">
            <w:pPr>
              <w:spacing w:line="0" w:lineRule="atLeast"/>
              <w:rPr>
                <w:rFonts w:asciiTheme="majorEastAsia" w:eastAsiaTheme="majorEastAsia" w:hAnsiTheme="majorEastAsia"/>
                <w:sz w:val="16"/>
                <w:szCs w:val="16"/>
              </w:rPr>
            </w:pPr>
          </w:p>
          <w:p w14:paraId="19A2BB4B" w14:textId="77777777" w:rsidR="00766641" w:rsidRPr="005F1DE0" w:rsidRDefault="00766641" w:rsidP="00766641">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短期プロ農家養成コースの志願者、受講者（名）</w:t>
            </w:r>
          </w:p>
          <w:tbl>
            <w:tblPr>
              <w:tblStyle w:val="a3"/>
              <w:tblW w:w="0" w:type="auto"/>
              <w:jc w:val="center"/>
              <w:tblLayout w:type="fixed"/>
              <w:tblLook w:val="04A0" w:firstRow="1" w:lastRow="0" w:firstColumn="1" w:lastColumn="0" w:noHBand="0" w:noVBand="1"/>
            </w:tblPr>
            <w:tblGrid>
              <w:gridCol w:w="1098"/>
              <w:gridCol w:w="1246"/>
              <w:gridCol w:w="1242"/>
              <w:gridCol w:w="1242"/>
              <w:gridCol w:w="1243"/>
              <w:gridCol w:w="1242"/>
              <w:gridCol w:w="1243"/>
            </w:tblGrid>
            <w:tr w:rsidR="000607FE" w:rsidRPr="005F1DE0" w14:paraId="4E0DB379" w14:textId="77777777" w:rsidTr="00766641">
              <w:trPr>
                <w:trHeight w:val="184"/>
                <w:jc w:val="center"/>
              </w:trPr>
              <w:tc>
                <w:tcPr>
                  <w:tcW w:w="2344" w:type="dxa"/>
                  <w:gridSpan w:val="2"/>
                  <w:tcBorders>
                    <w:bottom w:val="single" w:sz="4" w:space="0" w:color="auto"/>
                  </w:tcBorders>
                  <w:vAlign w:val="center"/>
                </w:tcPr>
                <w:p w14:paraId="12F7E0C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コース（定員）</w:t>
                  </w:r>
                </w:p>
              </w:tc>
              <w:tc>
                <w:tcPr>
                  <w:tcW w:w="1242" w:type="dxa"/>
                  <w:tcBorders>
                    <w:bottom w:val="single" w:sz="4" w:space="0" w:color="auto"/>
                  </w:tcBorders>
                  <w:vAlign w:val="center"/>
                </w:tcPr>
                <w:p w14:paraId="4A76CC1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42" w:type="dxa"/>
                  <w:tcBorders>
                    <w:bottom w:val="single" w:sz="4" w:space="0" w:color="auto"/>
                  </w:tcBorders>
                  <w:vAlign w:val="center"/>
                </w:tcPr>
                <w:p w14:paraId="4A7F949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43" w:type="dxa"/>
                  <w:tcBorders>
                    <w:bottom w:val="single" w:sz="4" w:space="0" w:color="auto"/>
                    <w:right w:val="single" w:sz="4" w:space="0" w:color="auto"/>
                  </w:tcBorders>
                  <w:vAlign w:val="center"/>
                </w:tcPr>
                <w:p w14:paraId="1B74850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42" w:type="dxa"/>
                  <w:tcBorders>
                    <w:left w:val="single" w:sz="4" w:space="0" w:color="auto"/>
                    <w:bottom w:val="single" w:sz="4" w:space="0" w:color="auto"/>
                    <w:right w:val="double" w:sz="4" w:space="0" w:color="auto"/>
                  </w:tcBorders>
                  <w:vAlign w:val="center"/>
                </w:tcPr>
                <w:p w14:paraId="60212AE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43" w:type="dxa"/>
                  <w:tcBorders>
                    <w:left w:val="double" w:sz="4" w:space="0" w:color="auto"/>
                    <w:bottom w:val="single" w:sz="4" w:space="0" w:color="auto"/>
                  </w:tcBorders>
                  <w:vAlign w:val="center"/>
                </w:tcPr>
                <w:p w14:paraId="737797F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545830BA"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7EAB1394"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野菜（20）</w:t>
                  </w:r>
                </w:p>
              </w:tc>
              <w:tc>
                <w:tcPr>
                  <w:tcW w:w="1246" w:type="dxa"/>
                  <w:tcBorders>
                    <w:top w:val="single" w:sz="4" w:space="0" w:color="auto"/>
                    <w:left w:val="single" w:sz="4" w:space="0" w:color="auto"/>
                    <w:bottom w:val="single" w:sz="4" w:space="0" w:color="auto"/>
                    <w:right w:val="single" w:sz="4" w:space="0" w:color="auto"/>
                  </w:tcBorders>
                  <w:vAlign w:val="center"/>
                </w:tcPr>
                <w:p w14:paraId="041B00D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1AFB02B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242" w:type="dxa"/>
                  <w:tcBorders>
                    <w:top w:val="single" w:sz="4" w:space="0" w:color="auto"/>
                    <w:left w:val="single" w:sz="4" w:space="0" w:color="auto"/>
                    <w:bottom w:val="single" w:sz="4" w:space="0" w:color="auto"/>
                    <w:right w:val="single" w:sz="4" w:space="0" w:color="auto"/>
                  </w:tcBorders>
                  <w:vAlign w:val="center"/>
                </w:tcPr>
                <w:p w14:paraId="2AA396B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w:t>
                  </w:r>
                </w:p>
              </w:tc>
              <w:tc>
                <w:tcPr>
                  <w:tcW w:w="1243" w:type="dxa"/>
                  <w:tcBorders>
                    <w:top w:val="single" w:sz="4" w:space="0" w:color="auto"/>
                    <w:left w:val="single" w:sz="4" w:space="0" w:color="auto"/>
                    <w:bottom w:val="single" w:sz="4" w:space="0" w:color="auto"/>
                    <w:right w:val="single" w:sz="4" w:space="0" w:color="auto"/>
                  </w:tcBorders>
                  <w:vAlign w:val="center"/>
                </w:tcPr>
                <w:p w14:paraId="60DAF1A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242" w:type="dxa"/>
                  <w:tcBorders>
                    <w:top w:val="single" w:sz="4" w:space="0" w:color="auto"/>
                    <w:left w:val="single" w:sz="4" w:space="0" w:color="auto"/>
                    <w:bottom w:val="single" w:sz="4" w:space="0" w:color="auto"/>
                    <w:right w:val="double" w:sz="4" w:space="0" w:color="auto"/>
                  </w:tcBorders>
                  <w:vAlign w:val="center"/>
                </w:tcPr>
                <w:p w14:paraId="4A76875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9</w:t>
                  </w:r>
                </w:p>
              </w:tc>
              <w:tc>
                <w:tcPr>
                  <w:tcW w:w="1243" w:type="dxa"/>
                  <w:tcBorders>
                    <w:top w:val="single" w:sz="4" w:space="0" w:color="auto"/>
                    <w:left w:val="double" w:sz="4" w:space="0" w:color="auto"/>
                    <w:bottom w:val="single" w:sz="4" w:space="0" w:color="auto"/>
                    <w:right w:val="single" w:sz="4" w:space="0" w:color="auto"/>
                  </w:tcBorders>
                  <w:vAlign w:val="center"/>
                </w:tcPr>
                <w:p w14:paraId="4031DF8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158</w:t>
                  </w:r>
                </w:p>
              </w:tc>
            </w:tr>
            <w:tr w:rsidR="000607FE" w:rsidRPr="005F1DE0" w14:paraId="3A4E3B42"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565239B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2B7E16A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1F36C17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242" w:type="dxa"/>
                  <w:tcBorders>
                    <w:top w:val="single" w:sz="4" w:space="0" w:color="auto"/>
                    <w:left w:val="single" w:sz="4" w:space="0" w:color="auto"/>
                    <w:bottom w:val="single" w:sz="4" w:space="0" w:color="auto"/>
                    <w:right w:val="single" w:sz="4" w:space="0" w:color="auto"/>
                  </w:tcBorders>
                  <w:vAlign w:val="center"/>
                </w:tcPr>
                <w:p w14:paraId="12A95ED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3" w:type="dxa"/>
                  <w:tcBorders>
                    <w:top w:val="single" w:sz="4" w:space="0" w:color="auto"/>
                    <w:left w:val="single" w:sz="4" w:space="0" w:color="auto"/>
                    <w:bottom w:val="single" w:sz="4" w:space="0" w:color="auto"/>
                    <w:right w:val="single" w:sz="4" w:space="0" w:color="auto"/>
                  </w:tcBorders>
                  <w:vAlign w:val="center"/>
                </w:tcPr>
                <w:p w14:paraId="06A8C2D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2" w:type="dxa"/>
                  <w:tcBorders>
                    <w:top w:val="single" w:sz="4" w:space="0" w:color="auto"/>
                    <w:left w:val="single" w:sz="4" w:space="0" w:color="auto"/>
                    <w:bottom w:val="single" w:sz="4" w:space="0" w:color="auto"/>
                    <w:right w:val="double" w:sz="4" w:space="0" w:color="auto"/>
                  </w:tcBorders>
                  <w:vAlign w:val="center"/>
                </w:tcPr>
                <w:p w14:paraId="134860D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3" w:type="dxa"/>
                  <w:tcBorders>
                    <w:top w:val="single" w:sz="4" w:space="0" w:color="auto"/>
                    <w:left w:val="double" w:sz="4" w:space="0" w:color="auto"/>
                    <w:bottom w:val="single" w:sz="4" w:space="0" w:color="auto"/>
                    <w:right w:val="single" w:sz="4" w:space="0" w:color="auto"/>
                  </w:tcBorders>
                  <w:vAlign w:val="center"/>
                </w:tcPr>
                <w:p w14:paraId="5AB7052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82</w:t>
                  </w:r>
                </w:p>
              </w:tc>
            </w:tr>
            <w:tr w:rsidR="000607FE" w:rsidRPr="005F1DE0" w14:paraId="4D59298B"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6644176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果樹（15）</w:t>
                  </w:r>
                </w:p>
              </w:tc>
              <w:tc>
                <w:tcPr>
                  <w:tcW w:w="1246" w:type="dxa"/>
                  <w:tcBorders>
                    <w:top w:val="single" w:sz="4" w:space="0" w:color="auto"/>
                    <w:left w:val="single" w:sz="4" w:space="0" w:color="auto"/>
                    <w:bottom w:val="single" w:sz="4" w:space="0" w:color="auto"/>
                    <w:right w:val="single" w:sz="4" w:space="0" w:color="auto"/>
                  </w:tcBorders>
                  <w:vAlign w:val="center"/>
                </w:tcPr>
                <w:p w14:paraId="5D42049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48B6BD3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242" w:type="dxa"/>
                  <w:tcBorders>
                    <w:top w:val="single" w:sz="4" w:space="0" w:color="auto"/>
                    <w:left w:val="single" w:sz="4" w:space="0" w:color="auto"/>
                    <w:bottom w:val="single" w:sz="4" w:space="0" w:color="auto"/>
                    <w:right w:val="single" w:sz="4" w:space="0" w:color="auto"/>
                  </w:tcBorders>
                  <w:vAlign w:val="center"/>
                </w:tcPr>
                <w:p w14:paraId="2586C9B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243" w:type="dxa"/>
                  <w:tcBorders>
                    <w:top w:val="single" w:sz="4" w:space="0" w:color="auto"/>
                    <w:left w:val="single" w:sz="4" w:space="0" w:color="auto"/>
                    <w:bottom w:val="single" w:sz="4" w:space="0" w:color="auto"/>
                    <w:right w:val="single" w:sz="4" w:space="0" w:color="auto"/>
                  </w:tcBorders>
                  <w:vAlign w:val="center"/>
                </w:tcPr>
                <w:p w14:paraId="3EF460C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p>
              </w:tc>
              <w:tc>
                <w:tcPr>
                  <w:tcW w:w="1242" w:type="dxa"/>
                  <w:tcBorders>
                    <w:top w:val="single" w:sz="4" w:space="0" w:color="auto"/>
                    <w:left w:val="single" w:sz="4" w:space="0" w:color="auto"/>
                    <w:bottom w:val="single" w:sz="4" w:space="0" w:color="auto"/>
                    <w:right w:val="double" w:sz="4" w:space="0" w:color="auto"/>
                  </w:tcBorders>
                  <w:vAlign w:val="center"/>
                </w:tcPr>
                <w:p w14:paraId="40322F4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w:t>
                  </w:r>
                </w:p>
              </w:tc>
              <w:tc>
                <w:tcPr>
                  <w:tcW w:w="1243" w:type="dxa"/>
                  <w:tcBorders>
                    <w:top w:val="single" w:sz="4" w:space="0" w:color="auto"/>
                    <w:left w:val="double" w:sz="4" w:space="0" w:color="auto"/>
                    <w:bottom w:val="single" w:sz="4" w:space="0" w:color="auto"/>
                    <w:right w:val="single" w:sz="4" w:space="0" w:color="auto"/>
                  </w:tcBorders>
                  <w:vAlign w:val="center"/>
                </w:tcPr>
                <w:p w14:paraId="604B8C7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r>
            <w:tr w:rsidR="000607FE" w:rsidRPr="005F1DE0" w14:paraId="16D1F128"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709B91A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1B30DEC3"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3CDE9FC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242" w:type="dxa"/>
                  <w:tcBorders>
                    <w:top w:val="single" w:sz="4" w:space="0" w:color="auto"/>
                    <w:left w:val="single" w:sz="4" w:space="0" w:color="auto"/>
                    <w:bottom w:val="single" w:sz="4" w:space="0" w:color="auto"/>
                    <w:right w:val="single" w:sz="4" w:space="0" w:color="auto"/>
                  </w:tcBorders>
                  <w:vAlign w:val="center"/>
                </w:tcPr>
                <w:p w14:paraId="43A567D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243" w:type="dxa"/>
                  <w:tcBorders>
                    <w:top w:val="single" w:sz="4" w:space="0" w:color="auto"/>
                    <w:left w:val="single" w:sz="4" w:space="0" w:color="auto"/>
                    <w:bottom w:val="single" w:sz="4" w:space="0" w:color="auto"/>
                    <w:right w:val="single" w:sz="4" w:space="0" w:color="auto"/>
                  </w:tcBorders>
                  <w:vAlign w:val="center"/>
                </w:tcPr>
                <w:p w14:paraId="3B8CAFC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242" w:type="dxa"/>
                  <w:tcBorders>
                    <w:top w:val="single" w:sz="4" w:space="0" w:color="auto"/>
                    <w:left w:val="single" w:sz="4" w:space="0" w:color="auto"/>
                    <w:bottom w:val="single" w:sz="4" w:space="0" w:color="auto"/>
                    <w:right w:val="double" w:sz="4" w:space="0" w:color="auto"/>
                  </w:tcBorders>
                  <w:vAlign w:val="center"/>
                </w:tcPr>
                <w:p w14:paraId="1F40C3A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6</w:t>
                  </w:r>
                </w:p>
              </w:tc>
              <w:tc>
                <w:tcPr>
                  <w:tcW w:w="1243" w:type="dxa"/>
                  <w:tcBorders>
                    <w:top w:val="single" w:sz="4" w:space="0" w:color="auto"/>
                    <w:left w:val="double" w:sz="4" w:space="0" w:color="auto"/>
                    <w:bottom w:val="single" w:sz="4" w:space="0" w:color="auto"/>
                    <w:right w:val="single" w:sz="4" w:space="0" w:color="auto"/>
                  </w:tcBorders>
                  <w:vAlign w:val="center"/>
                </w:tcPr>
                <w:p w14:paraId="129FC84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w:t>
                  </w:r>
                  <w:r w:rsidRPr="005F1DE0">
                    <w:rPr>
                      <w:rFonts w:asciiTheme="majorEastAsia" w:eastAsiaTheme="majorEastAsia" w:hAnsiTheme="majorEastAsia"/>
                      <w:sz w:val="16"/>
                      <w:szCs w:val="16"/>
                    </w:rPr>
                    <w:t>3</w:t>
                  </w:r>
                </w:p>
              </w:tc>
            </w:tr>
            <w:tr w:rsidR="000607FE" w:rsidRPr="005F1DE0" w14:paraId="5C9038E2"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0F1D3DF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入門（50）</w:t>
                  </w:r>
                </w:p>
              </w:tc>
              <w:tc>
                <w:tcPr>
                  <w:tcW w:w="1246" w:type="dxa"/>
                  <w:tcBorders>
                    <w:top w:val="single" w:sz="4" w:space="0" w:color="auto"/>
                    <w:left w:val="single" w:sz="4" w:space="0" w:color="auto"/>
                    <w:bottom w:val="single" w:sz="4" w:space="0" w:color="auto"/>
                    <w:right w:val="single" w:sz="4" w:space="0" w:color="auto"/>
                  </w:tcBorders>
                  <w:vAlign w:val="center"/>
                </w:tcPr>
                <w:p w14:paraId="6FDEC33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4FF3B4F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42" w:type="dxa"/>
                  <w:tcBorders>
                    <w:top w:val="single" w:sz="4" w:space="0" w:color="auto"/>
                    <w:left w:val="single" w:sz="4" w:space="0" w:color="auto"/>
                    <w:bottom w:val="single" w:sz="4" w:space="0" w:color="auto"/>
                    <w:right w:val="single" w:sz="4" w:space="0" w:color="auto"/>
                  </w:tcBorders>
                  <w:vAlign w:val="center"/>
                </w:tcPr>
                <w:p w14:paraId="5372A3E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64</w:t>
                  </w:r>
                </w:p>
              </w:tc>
              <w:tc>
                <w:tcPr>
                  <w:tcW w:w="1243" w:type="dxa"/>
                  <w:tcBorders>
                    <w:top w:val="single" w:sz="4" w:space="0" w:color="auto"/>
                    <w:left w:val="single" w:sz="4" w:space="0" w:color="auto"/>
                    <w:bottom w:val="single" w:sz="4" w:space="0" w:color="auto"/>
                    <w:right w:val="single" w:sz="4" w:space="0" w:color="auto"/>
                  </w:tcBorders>
                  <w:vAlign w:val="center"/>
                </w:tcPr>
                <w:p w14:paraId="7005A60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242" w:type="dxa"/>
                  <w:tcBorders>
                    <w:top w:val="single" w:sz="4" w:space="0" w:color="auto"/>
                    <w:left w:val="single" w:sz="4" w:space="0" w:color="auto"/>
                    <w:bottom w:val="single" w:sz="4" w:space="0" w:color="auto"/>
                    <w:right w:val="double" w:sz="4" w:space="0" w:color="auto"/>
                  </w:tcBorders>
                  <w:vAlign w:val="center"/>
                </w:tcPr>
                <w:p w14:paraId="23BF830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243" w:type="dxa"/>
                  <w:tcBorders>
                    <w:top w:val="single" w:sz="4" w:space="0" w:color="auto"/>
                    <w:left w:val="double" w:sz="4" w:space="0" w:color="auto"/>
                    <w:bottom w:val="single" w:sz="4" w:space="0" w:color="auto"/>
                    <w:right w:val="single" w:sz="4" w:space="0" w:color="auto"/>
                  </w:tcBorders>
                  <w:vAlign w:val="center"/>
                </w:tcPr>
                <w:p w14:paraId="05139D8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206</w:t>
                  </w:r>
                </w:p>
              </w:tc>
            </w:tr>
            <w:tr w:rsidR="000607FE" w:rsidRPr="005F1DE0" w14:paraId="07B613DA"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23E3305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5DC12A5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5682AEDD"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42" w:type="dxa"/>
                  <w:tcBorders>
                    <w:top w:val="single" w:sz="4" w:space="0" w:color="auto"/>
                    <w:left w:val="single" w:sz="4" w:space="0" w:color="auto"/>
                    <w:bottom w:val="single" w:sz="4" w:space="0" w:color="auto"/>
                    <w:right w:val="single" w:sz="4" w:space="0" w:color="auto"/>
                  </w:tcBorders>
                  <w:vAlign w:val="center"/>
                </w:tcPr>
                <w:p w14:paraId="6E7B2AE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56</w:t>
                  </w:r>
                </w:p>
              </w:tc>
              <w:tc>
                <w:tcPr>
                  <w:tcW w:w="1243" w:type="dxa"/>
                  <w:tcBorders>
                    <w:top w:val="single" w:sz="4" w:space="0" w:color="auto"/>
                    <w:left w:val="single" w:sz="4" w:space="0" w:color="auto"/>
                    <w:bottom w:val="single" w:sz="4" w:space="0" w:color="auto"/>
                    <w:right w:val="single" w:sz="4" w:space="0" w:color="auto"/>
                  </w:tcBorders>
                  <w:vAlign w:val="center"/>
                </w:tcPr>
                <w:p w14:paraId="0629B8DD"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242" w:type="dxa"/>
                  <w:tcBorders>
                    <w:top w:val="single" w:sz="4" w:space="0" w:color="auto"/>
                    <w:left w:val="single" w:sz="4" w:space="0" w:color="auto"/>
                    <w:bottom w:val="single" w:sz="4" w:space="0" w:color="auto"/>
                    <w:right w:val="double" w:sz="4" w:space="0" w:color="auto"/>
                  </w:tcBorders>
                  <w:vAlign w:val="center"/>
                </w:tcPr>
                <w:p w14:paraId="09A59AC7"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9</w:t>
                  </w:r>
                </w:p>
              </w:tc>
              <w:tc>
                <w:tcPr>
                  <w:tcW w:w="1243" w:type="dxa"/>
                  <w:tcBorders>
                    <w:top w:val="single" w:sz="4" w:space="0" w:color="auto"/>
                    <w:left w:val="double" w:sz="4" w:space="0" w:color="auto"/>
                    <w:bottom w:val="single" w:sz="4" w:space="0" w:color="auto"/>
                    <w:right w:val="single" w:sz="4" w:space="0" w:color="auto"/>
                  </w:tcBorders>
                  <w:vAlign w:val="center"/>
                </w:tcPr>
                <w:p w14:paraId="312F896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191</w:t>
                  </w:r>
                </w:p>
              </w:tc>
            </w:tr>
          </w:tbl>
          <w:p w14:paraId="16062DC8" w14:textId="77777777" w:rsidR="00766641" w:rsidRPr="005F1DE0" w:rsidRDefault="00766641" w:rsidP="00766641">
            <w:pPr>
              <w:spacing w:line="0" w:lineRule="atLeast"/>
              <w:rPr>
                <w:rFonts w:asciiTheme="majorEastAsia" w:eastAsiaTheme="majorEastAsia" w:hAnsiTheme="majorEastAsia"/>
                <w:b/>
                <w:sz w:val="16"/>
                <w:szCs w:val="16"/>
              </w:rPr>
            </w:pPr>
          </w:p>
        </w:tc>
      </w:tr>
      <w:tr w:rsidR="000607FE" w:rsidRPr="005F1DE0" w14:paraId="409E765F" w14:textId="77777777" w:rsidTr="008201AC">
        <w:tblPrEx>
          <w:tblCellMar>
            <w:left w:w="99" w:type="dxa"/>
            <w:right w:w="99" w:type="dxa"/>
          </w:tblCellMar>
        </w:tblPrEx>
        <w:trPr>
          <w:gridBefore w:val="1"/>
          <w:wBefore w:w="6" w:type="dxa"/>
          <w:trHeight w:val="1548"/>
        </w:trPr>
        <w:tc>
          <w:tcPr>
            <w:tcW w:w="2811" w:type="dxa"/>
            <w:gridSpan w:val="2"/>
            <w:shd w:val="clear" w:color="auto" w:fill="auto"/>
          </w:tcPr>
          <w:p w14:paraId="53FACABD"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1E193982" w14:textId="77777777" w:rsidR="00766641" w:rsidRPr="005F1DE0" w:rsidRDefault="00766641" w:rsidP="00766641">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8BFEA72" w14:textId="77777777" w:rsidR="00766641" w:rsidRPr="005F1DE0" w:rsidRDefault="00766641" w:rsidP="00766641">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農業大学校卒業生のうち、就農・就職を希望する者の農業関係就職率を中期目標期間の平均で90％以上とする。</w:t>
            </w:r>
          </w:p>
          <w:p w14:paraId="574089B4"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0591F66D"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BA7735C" w14:textId="77A7CD1C"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農業大学校卒業生のうち、就農・就職を希望する者の農業関係就職率（％）と</w:t>
            </w:r>
            <w:r w:rsidR="00FB5BB3" w:rsidRPr="005F1DE0">
              <w:rPr>
                <w:rFonts w:asciiTheme="majorEastAsia" w:eastAsiaTheme="majorEastAsia" w:hAnsiTheme="majorEastAsia" w:hint="eastAsia"/>
                <w:b/>
                <w:sz w:val="16"/>
                <w:szCs w:val="16"/>
              </w:rPr>
              <w:t>就職</w:t>
            </w:r>
            <w:r w:rsidRPr="005F1DE0">
              <w:rPr>
                <w:rFonts w:asciiTheme="majorEastAsia" w:eastAsiaTheme="majorEastAsia" w:hAnsiTheme="majorEastAsia" w:hint="eastAsia"/>
                <w:b/>
                <w:sz w:val="16"/>
                <w:szCs w:val="16"/>
              </w:rPr>
              <w:t>人数（名）</w:t>
            </w:r>
          </w:p>
          <w:p w14:paraId="7201805D" w14:textId="77777777"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080"/>
              <w:gridCol w:w="1086"/>
              <w:gridCol w:w="1086"/>
              <w:gridCol w:w="1087"/>
              <w:gridCol w:w="1086"/>
              <w:gridCol w:w="1086"/>
              <w:gridCol w:w="1087"/>
            </w:tblGrid>
            <w:tr w:rsidR="000607FE" w:rsidRPr="005F1DE0" w14:paraId="6F03AF13" w14:textId="77777777" w:rsidTr="00D82EA0">
              <w:trPr>
                <w:trHeight w:val="241"/>
                <w:jc w:val="center"/>
              </w:trPr>
              <w:tc>
                <w:tcPr>
                  <w:tcW w:w="2080" w:type="dxa"/>
                  <w:tcBorders>
                    <w:bottom w:val="single" w:sz="4" w:space="0" w:color="auto"/>
                    <w:right w:val="double" w:sz="4" w:space="0" w:color="auto"/>
                  </w:tcBorders>
                  <w:vAlign w:val="center"/>
                </w:tcPr>
                <w:p w14:paraId="3EA657DC"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86" w:type="dxa"/>
                  <w:tcBorders>
                    <w:left w:val="double" w:sz="4" w:space="0" w:color="auto"/>
                    <w:bottom w:val="single" w:sz="4" w:space="0" w:color="auto"/>
                    <w:right w:val="double" w:sz="4" w:space="0" w:color="auto"/>
                  </w:tcBorders>
                  <w:vAlign w:val="center"/>
                </w:tcPr>
                <w:p w14:paraId="0E85784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086" w:type="dxa"/>
                  <w:tcBorders>
                    <w:left w:val="double" w:sz="4" w:space="0" w:color="auto"/>
                    <w:bottom w:val="single" w:sz="4" w:space="0" w:color="auto"/>
                  </w:tcBorders>
                  <w:vAlign w:val="center"/>
                </w:tcPr>
                <w:p w14:paraId="3164F29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7" w:type="dxa"/>
                  <w:tcBorders>
                    <w:bottom w:val="single" w:sz="4" w:space="0" w:color="auto"/>
                  </w:tcBorders>
                  <w:vAlign w:val="center"/>
                </w:tcPr>
                <w:p w14:paraId="08BB9C2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6" w:type="dxa"/>
                  <w:tcBorders>
                    <w:bottom w:val="single" w:sz="4" w:space="0" w:color="auto"/>
                    <w:right w:val="single" w:sz="4" w:space="0" w:color="auto"/>
                  </w:tcBorders>
                  <w:vAlign w:val="center"/>
                </w:tcPr>
                <w:p w14:paraId="2061F2A3"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6" w:type="dxa"/>
                  <w:tcBorders>
                    <w:left w:val="single" w:sz="4" w:space="0" w:color="auto"/>
                    <w:bottom w:val="single" w:sz="4" w:space="0" w:color="auto"/>
                    <w:right w:val="double" w:sz="4" w:space="0" w:color="auto"/>
                  </w:tcBorders>
                  <w:vAlign w:val="center"/>
                </w:tcPr>
                <w:p w14:paraId="68A61DB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7" w:type="dxa"/>
                  <w:tcBorders>
                    <w:left w:val="double" w:sz="4" w:space="0" w:color="auto"/>
                    <w:bottom w:val="single" w:sz="4" w:space="0" w:color="auto"/>
                  </w:tcBorders>
                  <w:vAlign w:val="center"/>
                </w:tcPr>
                <w:p w14:paraId="47CF192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687DC335" w14:textId="77777777" w:rsidTr="00FB5BB3">
              <w:trPr>
                <w:trHeight w:val="241"/>
                <w:jc w:val="center"/>
              </w:trPr>
              <w:tc>
                <w:tcPr>
                  <w:tcW w:w="2080" w:type="dxa"/>
                  <w:tcBorders>
                    <w:top w:val="single" w:sz="4" w:space="0" w:color="auto"/>
                    <w:left w:val="single" w:sz="4" w:space="0" w:color="auto"/>
                    <w:bottom w:val="single" w:sz="4" w:space="0" w:color="auto"/>
                    <w:right w:val="double" w:sz="4" w:space="0" w:color="auto"/>
                  </w:tcBorders>
                  <w:vAlign w:val="center"/>
                </w:tcPr>
                <w:p w14:paraId="7B604C8E" w14:textId="72720CE3"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就職率（</w:t>
                  </w:r>
                  <w:r w:rsidR="00FB5BB3" w:rsidRPr="005F1DE0">
                    <w:rPr>
                      <w:rFonts w:asciiTheme="majorEastAsia" w:eastAsiaTheme="majorEastAsia" w:hAnsiTheme="majorEastAsia" w:hint="eastAsia"/>
                      <w:sz w:val="16"/>
                      <w:szCs w:val="16"/>
                    </w:rPr>
                    <w:t>就職</w:t>
                  </w:r>
                  <w:r w:rsidRPr="005F1DE0">
                    <w:rPr>
                      <w:rFonts w:asciiTheme="majorEastAsia" w:eastAsiaTheme="majorEastAsia" w:hAnsiTheme="majorEastAsia" w:hint="eastAsia"/>
                      <w:sz w:val="16"/>
                      <w:szCs w:val="16"/>
                    </w:rPr>
                    <w:t>人数）</w:t>
                  </w:r>
                </w:p>
              </w:tc>
              <w:tc>
                <w:tcPr>
                  <w:tcW w:w="1086" w:type="dxa"/>
                  <w:tcBorders>
                    <w:top w:val="single" w:sz="4" w:space="0" w:color="auto"/>
                    <w:left w:val="double" w:sz="4" w:space="0" w:color="auto"/>
                    <w:bottom w:val="single" w:sz="4" w:space="0" w:color="auto"/>
                    <w:right w:val="double" w:sz="4" w:space="0" w:color="auto"/>
                  </w:tcBorders>
                  <w:vAlign w:val="center"/>
                </w:tcPr>
                <w:p w14:paraId="3865F014"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67)</w:t>
                  </w:r>
                  <w:r w:rsidRPr="005F1DE0">
                    <w:rPr>
                      <w:rFonts w:asciiTheme="majorEastAsia" w:eastAsiaTheme="majorEastAsia" w:hAnsiTheme="majorEastAsia" w:hint="eastAsia"/>
                      <w:sz w:val="16"/>
                      <w:szCs w:val="16"/>
                      <w:vertAlign w:val="superscript"/>
                    </w:rPr>
                    <w:t>※</w:t>
                  </w:r>
                </w:p>
              </w:tc>
              <w:tc>
                <w:tcPr>
                  <w:tcW w:w="1086" w:type="dxa"/>
                  <w:tcBorders>
                    <w:top w:val="single" w:sz="4" w:space="0" w:color="auto"/>
                    <w:left w:val="double" w:sz="4" w:space="0" w:color="auto"/>
                    <w:bottom w:val="single" w:sz="4" w:space="0" w:color="auto"/>
                    <w:right w:val="single" w:sz="4" w:space="0" w:color="auto"/>
                  </w:tcBorders>
                  <w:vAlign w:val="center"/>
                </w:tcPr>
                <w:p w14:paraId="39B7F8EC"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100（21）</w:t>
                  </w:r>
                </w:p>
              </w:tc>
              <w:tc>
                <w:tcPr>
                  <w:tcW w:w="1087" w:type="dxa"/>
                  <w:tcBorders>
                    <w:top w:val="single" w:sz="4" w:space="0" w:color="auto"/>
                    <w:left w:val="single" w:sz="4" w:space="0" w:color="auto"/>
                    <w:bottom w:val="single" w:sz="4" w:space="0" w:color="auto"/>
                    <w:right w:val="single" w:sz="4" w:space="0" w:color="auto"/>
                  </w:tcBorders>
                  <w:vAlign w:val="center"/>
                </w:tcPr>
                <w:p w14:paraId="61D53E6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100（18）</w:t>
                  </w:r>
                </w:p>
              </w:tc>
              <w:tc>
                <w:tcPr>
                  <w:tcW w:w="1086" w:type="dxa"/>
                  <w:tcBorders>
                    <w:top w:val="single" w:sz="4" w:space="0" w:color="auto"/>
                    <w:left w:val="single" w:sz="4" w:space="0" w:color="auto"/>
                    <w:bottom w:val="single" w:sz="4" w:space="0" w:color="auto"/>
                    <w:right w:val="single" w:sz="4" w:space="0" w:color="auto"/>
                  </w:tcBorders>
                  <w:vAlign w:val="center"/>
                </w:tcPr>
                <w:p w14:paraId="4CC849B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100(20)</w:t>
                  </w:r>
                </w:p>
              </w:tc>
              <w:tc>
                <w:tcPr>
                  <w:tcW w:w="1086" w:type="dxa"/>
                  <w:tcBorders>
                    <w:top w:val="single" w:sz="4" w:space="0" w:color="auto"/>
                    <w:left w:val="single" w:sz="4" w:space="0" w:color="auto"/>
                    <w:bottom w:val="single" w:sz="4" w:space="0" w:color="auto"/>
                    <w:right w:val="double" w:sz="4" w:space="0" w:color="auto"/>
                  </w:tcBorders>
                  <w:vAlign w:val="center"/>
                </w:tcPr>
                <w:p w14:paraId="3ABFD555" w14:textId="5B732A1F"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Pr="005F1DE0">
                    <w:rPr>
                      <w:rFonts w:asciiTheme="majorEastAsia" w:eastAsiaTheme="majorEastAsia" w:hAnsiTheme="majorEastAsia"/>
                      <w:sz w:val="16"/>
                      <w:szCs w:val="16"/>
                    </w:rPr>
                    <w:t>5</w:t>
                  </w:r>
                  <w:r w:rsidRPr="005F1DE0">
                    <w:rPr>
                      <w:rFonts w:asciiTheme="majorEastAsia" w:eastAsiaTheme="majorEastAsia" w:hAnsiTheme="majorEastAsia" w:hint="eastAsia"/>
                      <w:sz w:val="16"/>
                      <w:szCs w:val="16"/>
                    </w:rPr>
                    <w:t>（1</w:t>
                  </w:r>
                  <w:r w:rsidR="0093768B" w:rsidRPr="005F1DE0">
                    <w:rPr>
                      <w:rFonts w:asciiTheme="majorEastAsia" w:eastAsiaTheme="majorEastAsia" w:hAnsiTheme="majorEastAsia"/>
                      <w:sz w:val="16"/>
                      <w:szCs w:val="16"/>
                    </w:rPr>
                    <w:t>8</w:t>
                  </w:r>
                  <w:r w:rsidRPr="005F1DE0">
                    <w:rPr>
                      <w:rFonts w:asciiTheme="majorEastAsia" w:eastAsiaTheme="majorEastAsia" w:hAnsiTheme="majorEastAsia" w:hint="eastAsia"/>
                      <w:sz w:val="16"/>
                      <w:szCs w:val="16"/>
                    </w:rPr>
                    <w:t>）</w:t>
                  </w:r>
                </w:p>
              </w:tc>
              <w:tc>
                <w:tcPr>
                  <w:tcW w:w="1087" w:type="dxa"/>
                  <w:tcBorders>
                    <w:top w:val="single" w:sz="4" w:space="0" w:color="auto"/>
                    <w:left w:val="double" w:sz="4" w:space="0" w:color="auto"/>
                    <w:bottom w:val="single" w:sz="4" w:space="0" w:color="auto"/>
                    <w:right w:val="single" w:sz="4" w:space="0" w:color="auto"/>
                  </w:tcBorders>
                  <w:vAlign w:val="center"/>
                </w:tcPr>
                <w:p w14:paraId="6C67E309" w14:textId="094A1A53"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98(7</w:t>
                  </w:r>
                  <w:r w:rsidR="0093768B" w:rsidRPr="005F1DE0">
                    <w:rPr>
                      <w:rFonts w:asciiTheme="majorEastAsia" w:eastAsiaTheme="majorEastAsia" w:hAnsiTheme="major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vertAlign w:val="superscript"/>
                    </w:rPr>
                    <w:t>※</w:t>
                  </w:r>
                </w:p>
              </w:tc>
            </w:tr>
            <w:tr w:rsidR="000607FE" w:rsidRPr="005F1DE0" w14:paraId="5CB5D684" w14:textId="77777777" w:rsidTr="00FB5BB3">
              <w:trPr>
                <w:trHeight w:val="241"/>
                <w:jc w:val="center"/>
              </w:trPr>
              <w:tc>
                <w:tcPr>
                  <w:tcW w:w="8598" w:type="dxa"/>
                  <w:gridSpan w:val="7"/>
                  <w:tcBorders>
                    <w:top w:val="single" w:sz="4" w:space="0" w:color="auto"/>
                    <w:left w:val="nil"/>
                    <w:bottom w:val="nil"/>
                    <w:right w:val="nil"/>
                  </w:tcBorders>
                  <w:vAlign w:val="center"/>
                </w:tcPr>
                <w:p w14:paraId="1A69823B" w14:textId="5E639569" w:rsidR="00FB5BB3" w:rsidRPr="005F1DE0" w:rsidRDefault="00FB5BB3" w:rsidP="00085C35">
                  <w:pPr>
                    <w:framePr w:hSpace="142" w:wrap="around" w:vAnchor="text" w:hAnchor="margin" w:y="64"/>
                    <w:spacing w:line="0" w:lineRule="atLeas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各期の農業関係への就職人数の合計（主な就職先：雇用就農、親元就農、JA、農業関連企業等）</w:t>
                  </w:r>
                  <w:r w:rsidR="00724ED0" w:rsidRPr="005F1DE0">
                    <w:rPr>
                      <w:rFonts w:asciiTheme="majorEastAsia" w:eastAsiaTheme="majorEastAsia" w:hAnsiTheme="majorEastAsia" w:hint="eastAsia"/>
                      <w:sz w:val="16"/>
                      <w:szCs w:val="16"/>
                    </w:rPr>
                    <w:t>。</w:t>
                  </w:r>
                </w:p>
              </w:tc>
            </w:tr>
          </w:tbl>
          <w:p w14:paraId="61EF9E72" w14:textId="7073250B" w:rsidR="00766641" w:rsidRPr="005F1DE0" w:rsidRDefault="00766641" w:rsidP="00FB5BB3">
            <w:pPr>
              <w:spacing w:line="0" w:lineRule="atLeast"/>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2666C" w:rsidRPr="005F1DE0">
              <w:rPr>
                <w:rFonts w:asciiTheme="majorEastAsia" w:eastAsiaTheme="majorEastAsia" w:hAnsiTheme="majorEastAsia" w:hint="eastAsia"/>
                <w:sz w:val="16"/>
                <w:szCs w:val="16"/>
              </w:rPr>
              <w:t xml:space="preserve">　</w:t>
            </w:r>
            <w:r w:rsidRPr="005F1DE0">
              <w:rPr>
                <w:rFonts w:asciiTheme="majorEastAsia" w:eastAsiaTheme="majorEastAsia" w:hAnsiTheme="majorEastAsia" w:hint="eastAsia"/>
                <w:sz w:val="16"/>
                <w:szCs w:val="16"/>
              </w:rPr>
              <w:t xml:space="preserve"> </w:t>
            </w:r>
          </w:p>
        </w:tc>
      </w:tr>
      <w:tr w:rsidR="000607FE" w:rsidRPr="005F1DE0" w14:paraId="67F917BF"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511C0E1E" w14:textId="3D6CAB66" w:rsidR="00766641" w:rsidRPr="005F1DE0" w:rsidRDefault="00766641" w:rsidP="006F01BD">
            <w:pPr>
              <w:autoSpaceDE w:val="0"/>
              <w:autoSpaceDN w:val="0"/>
              <w:spacing w:line="220" w:lineRule="exact"/>
              <w:jc w:val="center"/>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hint="eastAsia"/>
                <w:sz w:val="16"/>
                <w:szCs w:val="16"/>
              </w:rPr>
              <w:t>小項目５</w:t>
            </w:r>
          </w:p>
        </w:tc>
        <w:tc>
          <w:tcPr>
            <w:tcW w:w="4389" w:type="dxa"/>
            <w:gridSpan w:val="3"/>
            <w:shd w:val="clear" w:color="auto" w:fill="D9D9D9" w:themeFill="background1" w:themeFillShade="D9"/>
            <w:vAlign w:val="center"/>
          </w:tcPr>
          <w:p w14:paraId="40538A13" w14:textId="39CAC19A"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rPr>
              <w:t>地域社会への貢献</w:t>
            </w:r>
          </w:p>
        </w:tc>
        <w:tc>
          <w:tcPr>
            <w:tcW w:w="3408" w:type="dxa"/>
            <w:gridSpan w:val="4"/>
            <w:shd w:val="clear" w:color="auto" w:fill="D9D9D9" w:themeFill="background1" w:themeFillShade="D9"/>
            <w:vAlign w:val="center"/>
          </w:tcPr>
          <w:p w14:paraId="01235DD1" w14:textId="3271F5F5"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701" w:type="dxa"/>
            <w:gridSpan w:val="6"/>
            <w:tcBorders>
              <w:right w:val="double" w:sz="4" w:space="0" w:color="auto"/>
            </w:tcBorders>
            <w:shd w:val="clear" w:color="auto" w:fill="auto"/>
            <w:vAlign w:val="center"/>
          </w:tcPr>
          <w:p w14:paraId="44D2D66B" w14:textId="78A19E02" w:rsidR="00766641" w:rsidRPr="005F1DE0" w:rsidRDefault="009A2880"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68" w:type="dxa"/>
            <w:gridSpan w:val="4"/>
            <w:tcBorders>
              <w:left w:val="double" w:sz="4" w:space="0" w:color="auto"/>
            </w:tcBorders>
            <w:shd w:val="clear" w:color="auto" w:fill="D9D9D9" w:themeFill="background1" w:themeFillShade="D9"/>
            <w:vAlign w:val="center"/>
          </w:tcPr>
          <w:p w14:paraId="6778A940" w14:textId="5BD56C16"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660" w:type="dxa"/>
            <w:gridSpan w:val="3"/>
            <w:shd w:val="clear" w:color="auto" w:fill="auto"/>
            <w:vAlign w:val="center"/>
          </w:tcPr>
          <w:p w14:paraId="5FE4CF7F" w14:textId="0F441F52" w:rsidR="00766641" w:rsidRPr="005F1DE0" w:rsidRDefault="00917C0C" w:rsidP="006F01BD">
            <w:pPr>
              <w:spacing w:line="22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Ⅳ</w:t>
            </w:r>
          </w:p>
        </w:tc>
      </w:tr>
      <w:tr w:rsidR="000607FE" w:rsidRPr="005F1DE0" w14:paraId="4B36CACB" w14:textId="77777777" w:rsidTr="008201AC">
        <w:tblPrEx>
          <w:tblCellMar>
            <w:left w:w="99" w:type="dxa"/>
            <w:right w:w="99" w:type="dxa"/>
          </w:tblCellMar>
        </w:tblPrEx>
        <w:trPr>
          <w:gridBefore w:val="1"/>
          <w:wBefore w:w="6" w:type="dxa"/>
          <w:trHeight w:val="4863"/>
        </w:trPr>
        <w:tc>
          <w:tcPr>
            <w:tcW w:w="2811" w:type="dxa"/>
            <w:gridSpan w:val="2"/>
            <w:shd w:val="clear" w:color="auto" w:fill="auto"/>
          </w:tcPr>
          <w:p w14:paraId="76F9576C"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 地域社会への貢献</w:t>
            </w:r>
          </w:p>
          <w:p w14:paraId="569BD18E"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①地域社会に対する技術支援</w:t>
            </w:r>
          </w:p>
          <w:p w14:paraId="32C31039" w14:textId="77777777" w:rsidR="00766641" w:rsidRPr="005F1DE0" w:rsidRDefault="00766641" w:rsidP="00766641">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研究所が集積した専門的な知識や知見、これまでの地域支援の取組により蓄積したノウハウを基に、環境及び生物多様性の保全などに係る地域社会の取組を支援すること。</w:t>
            </w:r>
          </w:p>
          <w:p w14:paraId="4A455763"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00523A2B" w14:textId="77777777" w:rsidR="00766641" w:rsidRPr="005F1DE0" w:rsidRDefault="00766641" w:rsidP="00766641">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（３）地域社会への貢献</w:t>
            </w:r>
          </w:p>
          <w:p w14:paraId="6D8E46D4"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①地域社会に対する技術支援</w:t>
            </w:r>
          </w:p>
          <w:p w14:paraId="0640309A"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14:paraId="61365704"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615C88D6"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（３）地域社会への貢献</w:t>
            </w:r>
          </w:p>
          <w:p w14:paraId="35FA6F9B"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①地域社会に対する技術支援</w:t>
            </w:r>
          </w:p>
          <w:p w14:paraId="63985C6E" w14:textId="2C08E9E5"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w:t>
            </w:r>
            <w:r w:rsidRPr="005F1DE0">
              <w:rPr>
                <w:rFonts w:asciiTheme="majorEastAsia" w:eastAsiaTheme="majorEastAsia" w:hAnsiTheme="majorEastAsia" w:hint="eastAsia"/>
                <w:sz w:val="16"/>
                <w:szCs w:val="16"/>
              </w:rPr>
              <w:t>環境教育への試験池利用や</w:t>
            </w:r>
            <w:r w:rsidR="00EB539E" w:rsidRPr="005F1DE0">
              <w:rPr>
                <w:rFonts w:asciiTheme="majorEastAsia" w:eastAsiaTheme="majorEastAsia" w:hAnsiTheme="majorEastAsia" w:hint="eastAsia"/>
                <w:sz w:val="16"/>
                <w:szCs w:val="16"/>
              </w:rPr>
              <w:t>支援学校等向けの福祉農園等の活用、自治体への自然学習パネルの貸</w:t>
            </w:r>
            <w:r w:rsidRPr="005F1DE0">
              <w:rPr>
                <w:rFonts w:asciiTheme="majorEastAsia" w:eastAsiaTheme="majorEastAsia" w:hAnsiTheme="majorEastAsia" w:hint="eastAsia"/>
                <w:sz w:val="16"/>
                <w:szCs w:val="16"/>
              </w:rPr>
              <w:t>出しなどを行い、地域社会の活動を支援した。</w:t>
            </w:r>
          </w:p>
          <w:p w14:paraId="671EE0F8"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●おおさか生物多様性パートナー協定等企業に対して生物多様性保全に係る技術支援を実施し、企業のCSR活動を支援した。</w:t>
            </w:r>
          </w:p>
          <w:p w14:paraId="26A97159" w14:textId="6D2AD9D4" w:rsidR="00766641" w:rsidRPr="005F1DE0" w:rsidRDefault="00BE6EF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●中学校・高校・大学等の実習・演習の受</w:t>
            </w:r>
            <w:r w:rsidR="00766641" w:rsidRPr="005F1DE0">
              <w:rPr>
                <w:rFonts w:asciiTheme="majorEastAsia" w:eastAsiaTheme="majorEastAsia" w:hAnsiTheme="majorEastAsia" w:hint="eastAsia"/>
                <w:sz w:val="16"/>
                <w:szCs w:val="16"/>
              </w:rPr>
              <w:t>入れや、地域社会のイベント等への講師派遣を行い、知見提供を行った。</w:t>
            </w:r>
          </w:p>
          <w:p w14:paraId="4D6E2259" w14:textId="77777777" w:rsidR="00766641" w:rsidRPr="005F1DE0" w:rsidRDefault="00766641" w:rsidP="00766641">
            <w:pPr>
              <w:spacing w:line="0" w:lineRule="atLeast"/>
              <w:rPr>
                <w:rFonts w:asciiTheme="majorEastAsia" w:eastAsiaTheme="majorEastAsia" w:hAnsiTheme="majorEastAsia" w:cs="MSGothic"/>
                <w:kern w:val="0"/>
                <w:sz w:val="16"/>
                <w:szCs w:val="16"/>
              </w:rPr>
            </w:pPr>
          </w:p>
          <w:p w14:paraId="152880F5" w14:textId="1D9F73B5" w:rsidR="00766641" w:rsidRPr="005F1DE0" w:rsidRDefault="00BE6EFC" w:rsidP="00766641">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教育機関等の実習等の受</w:t>
            </w:r>
            <w:r w:rsidR="00766641" w:rsidRPr="005F1DE0">
              <w:rPr>
                <w:rFonts w:asciiTheme="majorEastAsia" w:eastAsiaTheme="majorEastAsia" w:hAnsiTheme="majorEastAsia" w:hint="eastAsia"/>
                <w:b/>
                <w:sz w:val="16"/>
                <w:szCs w:val="16"/>
              </w:rPr>
              <w:t>入れ及び地域社会のイベント等への講師派遣（件）</w:t>
            </w:r>
          </w:p>
          <w:tbl>
            <w:tblPr>
              <w:tblStyle w:val="a3"/>
              <w:tblW w:w="0" w:type="auto"/>
              <w:jc w:val="center"/>
              <w:tblLayout w:type="fixed"/>
              <w:tblLook w:val="04A0" w:firstRow="1" w:lastRow="0" w:firstColumn="1" w:lastColumn="0" w:noHBand="0" w:noVBand="1"/>
            </w:tblPr>
            <w:tblGrid>
              <w:gridCol w:w="2253"/>
              <w:gridCol w:w="1197"/>
              <w:gridCol w:w="1197"/>
              <w:gridCol w:w="1197"/>
              <w:gridCol w:w="1197"/>
              <w:gridCol w:w="1197"/>
            </w:tblGrid>
            <w:tr w:rsidR="000607FE" w:rsidRPr="005F1DE0" w14:paraId="2A5F1878" w14:textId="77777777" w:rsidTr="00766641">
              <w:trPr>
                <w:trHeight w:hRule="exact" w:val="227"/>
                <w:jc w:val="center"/>
              </w:trPr>
              <w:tc>
                <w:tcPr>
                  <w:tcW w:w="2253" w:type="dxa"/>
                  <w:tcBorders>
                    <w:bottom w:val="single" w:sz="4" w:space="0" w:color="auto"/>
                  </w:tcBorders>
                  <w:vAlign w:val="center"/>
                </w:tcPr>
                <w:p w14:paraId="4DE7FB9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p>
              </w:tc>
              <w:tc>
                <w:tcPr>
                  <w:tcW w:w="1197" w:type="dxa"/>
                  <w:tcBorders>
                    <w:bottom w:val="single" w:sz="4" w:space="0" w:color="auto"/>
                  </w:tcBorders>
                  <w:vAlign w:val="center"/>
                </w:tcPr>
                <w:p w14:paraId="57AAA4D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97" w:type="dxa"/>
                  <w:tcBorders>
                    <w:bottom w:val="single" w:sz="4" w:space="0" w:color="auto"/>
                  </w:tcBorders>
                  <w:vAlign w:val="center"/>
                </w:tcPr>
                <w:p w14:paraId="4883C58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97" w:type="dxa"/>
                  <w:tcBorders>
                    <w:bottom w:val="single" w:sz="4" w:space="0" w:color="auto"/>
                    <w:right w:val="single" w:sz="4" w:space="0" w:color="auto"/>
                  </w:tcBorders>
                  <w:vAlign w:val="center"/>
                </w:tcPr>
                <w:p w14:paraId="023D563D"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97" w:type="dxa"/>
                  <w:tcBorders>
                    <w:left w:val="single" w:sz="4" w:space="0" w:color="auto"/>
                    <w:bottom w:val="single" w:sz="4" w:space="0" w:color="auto"/>
                    <w:right w:val="double" w:sz="4" w:space="0" w:color="auto"/>
                  </w:tcBorders>
                  <w:vAlign w:val="center"/>
                </w:tcPr>
                <w:p w14:paraId="06220A4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97" w:type="dxa"/>
                  <w:tcBorders>
                    <w:left w:val="double" w:sz="4" w:space="0" w:color="auto"/>
                    <w:bottom w:val="single" w:sz="4" w:space="0" w:color="auto"/>
                  </w:tcBorders>
                  <w:vAlign w:val="center"/>
                </w:tcPr>
                <w:p w14:paraId="62EFF38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E9DE6B9" w14:textId="77777777" w:rsidTr="00766641">
              <w:trPr>
                <w:trHeight w:hRule="exact" w:val="227"/>
                <w:jc w:val="center"/>
              </w:trPr>
              <w:tc>
                <w:tcPr>
                  <w:tcW w:w="2253" w:type="dxa"/>
                  <w:tcBorders>
                    <w:top w:val="single" w:sz="4" w:space="0" w:color="auto"/>
                    <w:left w:val="single" w:sz="4" w:space="0" w:color="auto"/>
                    <w:bottom w:val="single" w:sz="4" w:space="0" w:color="auto"/>
                    <w:right w:val="single" w:sz="4" w:space="0" w:color="auto"/>
                  </w:tcBorders>
                  <w:vAlign w:val="center"/>
                </w:tcPr>
                <w:p w14:paraId="1D3A7D40" w14:textId="35C9656D" w:rsidR="00766641" w:rsidRPr="005F1DE0" w:rsidRDefault="00BE6EFC"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実習等の受</w:t>
                  </w:r>
                  <w:r w:rsidR="00766641" w:rsidRPr="005F1DE0">
                    <w:rPr>
                      <w:rFonts w:asciiTheme="majorEastAsia" w:eastAsiaTheme="majorEastAsia" w:hAnsiTheme="majorEastAsia" w:hint="eastAsia"/>
                      <w:sz w:val="16"/>
                      <w:szCs w:val="16"/>
                    </w:rPr>
                    <w:t>入れ</w:t>
                  </w:r>
                </w:p>
              </w:tc>
              <w:tc>
                <w:tcPr>
                  <w:tcW w:w="1197" w:type="dxa"/>
                  <w:tcBorders>
                    <w:top w:val="single" w:sz="4" w:space="0" w:color="auto"/>
                    <w:left w:val="single" w:sz="4" w:space="0" w:color="auto"/>
                    <w:bottom w:val="single" w:sz="4" w:space="0" w:color="auto"/>
                    <w:right w:val="single" w:sz="4" w:space="0" w:color="auto"/>
                  </w:tcBorders>
                  <w:vAlign w:val="center"/>
                </w:tcPr>
                <w:p w14:paraId="67E3C8E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53</w:t>
                  </w:r>
                </w:p>
              </w:tc>
              <w:tc>
                <w:tcPr>
                  <w:tcW w:w="1197" w:type="dxa"/>
                  <w:tcBorders>
                    <w:top w:val="single" w:sz="4" w:space="0" w:color="auto"/>
                    <w:left w:val="single" w:sz="4" w:space="0" w:color="auto"/>
                    <w:bottom w:val="single" w:sz="4" w:space="0" w:color="auto"/>
                    <w:right w:val="single" w:sz="4" w:space="0" w:color="auto"/>
                  </w:tcBorders>
                  <w:vAlign w:val="center"/>
                </w:tcPr>
                <w:p w14:paraId="28A033A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w:t>
                  </w:r>
                </w:p>
              </w:tc>
              <w:tc>
                <w:tcPr>
                  <w:tcW w:w="1197" w:type="dxa"/>
                  <w:tcBorders>
                    <w:top w:val="single" w:sz="4" w:space="0" w:color="auto"/>
                    <w:left w:val="single" w:sz="4" w:space="0" w:color="auto"/>
                    <w:bottom w:val="single" w:sz="4" w:space="0" w:color="auto"/>
                    <w:right w:val="single" w:sz="4" w:space="0" w:color="auto"/>
                  </w:tcBorders>
                </w:tcPr>
                <w:p w14:paraId="24EA0AF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w:t>
                  </w:r>
                </w:p>
              </w:tc>
              <w:tc>
                <w:tcPr>
                  <w:tcW w:w="1197" w:type="dxa"/>
                  <w:tcBorders>
                    <w:top w:val="single" w:sz="4" w:space="0" w:color="auto"/>
                    <w:left w:val="single" w:sz="4" w:space="0" w:color="auto"/>
                    <w:bottom w:val="single" w:sz="4" w:space="0" w:color="auto"/>
                    <w:right w:val="double" w:sz="4" w:space="0" w:color="auto"/>
                  </w:tcBorders>
                  <w:vAlign w:val="center"/>
                </w:tcPr>
                <w:p w14:paraId="41B3B79E" w14:textId="08301676" w:rsidR="00766641" w:rsidRPr="005F1DE0" w:rsidRDefault="00953CC4"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197" w:type="dxa"/>
                  <w:tcBorders>
                    <w:top w:val="single" w:sz="4" w:space="0" w:color="auto"/>
                    <w:left w:val="double" w:sz="4" w:space="0" w:color="auto"/>
                    <w:bottom w:val="single" w:sz="4" w:space="0" w:color="auto"/>
                    <w:right w:val="single" w:sz="4" w:space="0" w:color="auto"/>
                  </w:tcBorders>
                  <w:vAlign w:val="center"/>
                </w:tcPr>
                <w:p w14:paraId="2697F4FA" w14:textId="68EEA736"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953CC4" w:rsidRPr="005F1DE0">
                    <w:rPr>
                      <w:rFonts w:asciiTheme="majorEastAsia" w:eastAsiaTheme="majorEastAsia" w:hAnsiTheme="majorEastAsia"/>
                      <w:sz w:val="16"/>
                      <w:szCs w:val="16"/>
                    </w:rPr>
                    <w:t>8</w:t>
                  </w:r>
                  <w:r w:rsidR="00953CC4" w:rsidRPr="005F1DE0">
                    <w:rPr>
                      <w:rFonts w:asciiTheme="majorEastAsia" w:eastAsiaTheme="majorEastAsia" w:hAnsiTheme="majorEastAsia" w:hint="eastAsia"/>
                      <w:sz w:val="16"/>
                      <w:szCs w:val="16"/>
                    </w:rPr>
                    <w:t>3</w:t>
                  </w:r>
                </w:p>
              </w:tc>
            </w:tr>
            <w:tr w:rsidR="000607FE" w:rsidRPr="005F1DE0" w14:paraId="4E2299F1" w14:textId="77777777" w:rsidTr="00766641">
              <w:trPr>
                <w:trHeight w:hRule="exact" w:val="227"/>
                <w:jc w:val="center"/>
              </w:trPr>
              <w:tc>
                <w:tcPr>
                  <w:tcW w:w="2253" w:type="dxa"/>
                  <w:tcBorders>
                    <w:top w:val="single" w:sz="4" w:space="0" w:color="auto"/>
                    <w:left w:val="single" w:sz="4" w:space="0" w:color="auto"/>
                    <w:bottom w:val="single" w:sz="4" w:space="0" w:color="auto"/>
                    <w:right w:val="single" w:sz="4" w:space="0" w:color="auto"/>
                  </w:tcBorders>
                </w:tcPr>
                <w:p w14:paraId="7AA9211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6"/>
                      <w:szCs w:val="18"/>
                    </w:rPr>
                    <w:t>講師派遣</w:t>
                  </w:r>
                </w:p>
              </w:tc>
              <w:tc>
                <w:tcPr>
                  <w:tcW w:w="1197" w:type="dxa"/>
                  <w:tcBorders>
                    <w:top w:val="single" w:sz="4" w:space="0" w:color="auto"/>
                    <w:left w:val="single" w:sz="4" w:space="0" w:color="auto"/>
                    <w:bottom w:val="single" w:sz="4" w:space="0" w:color="auto"/>
                    <w:right w:val="single" w:sz="4" w:space="0" w:color="auto"/>
                  </w:tcBorders>
                  <w:vAlign w:val="center"/>
                </w:tcPr>
                <w:p w14:paraId="45687AE7"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w:t>
                  </w:r>
                </w:p>
              </w:tc>
              <w:tc>
                <w:tcPr>
                  <w:tcW w:w="1197" w:type="dxa"/>
                  <w:tcBorders>
                    <w:top w:val="single" w:sz="4" w:space="0" w:color="auto"/>
                    <w:left w:val="single" w:sz="4" w:space="0" w:color="auto"/>
                    <w:bottom w:val="single" w:sz="4" w:space="0" w:color="auto"/>
                    <w:right w:val="single" w:sz="4" w:space="0" w:color="auto"/>
                  </w:tcBorders>
                  <w:vAlign w:val="center"/>
                </w:tcPr>
                <w:p w14:paraId="543FC543"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197" w:type="dxa"/>
                  <w:tcBorders>
                    <w:top w:val="single" w:sz="4" w:space="0" w:color="auto"/>
                    <w:left w:val="single" w:sz="4" w:space="0" w:color="auto"/>
                    <w:bottom w:val="single" w:sz="4" w:space="0" w:color="auto"/>
                    <w:right w:val="single" w:sz="4" w:space="0" w:color="auto"/>
                  </w:tcBorders>
                </w:tcPr>
                <w:p w14:paraId="2D7F70E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w:t>
                  </w:r>
                </w:p>
              </w:tc>
              <w:tc>
                <w:tcPr>
                  <w:tcW w:w="1197" w:type="dxa"/>
                  <w:tcBorders>
                    <w:top w:val="single" w:sz="4" w:space="0" w:color="auto"/>
                    <w:left w:val="single" w:sz="4" w:space="0" w:color="auto"/>
                    <w:bottom w:val="single" w:sz="4" w:space="0" w:color="auto"/>
                    <w:right w:val="double" w:sz="4" w:space="0" w:color="auto"/>
                  </w:tcBorders>
                  <w:vAlign w:val="center"/>
                </w:tcPr>
                <w:p w14:paraId="0D1B5EC2" w14:textId="4FF8795C"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00953CC4" w:rsidRPr="005F1DE0">
                    <w:rPr>
                      <w:rFonts w:asciiTheme="majorEastAsia" w:eastAsiaTheme="majorEastAsia" w:hAnsiTheme="majorEastAsia" w:hint="eastAsia"/>
                      <w:sz w:val="16"/>
                      <w:szCs w:val="16"/>
                    </w:rPr>
                    <w:t>2</w:t>
                  </w:r>
                </w:p>
              </w:tc>
              <w:tc>
                <w:tcPr>
                  <w:tcW w:w="1197" w:type="dxa"/>
                  <w:tcBorders>
                    <w:top w:val="single" w:sz="4" w:space="0" w:color="auto"/>
                    <w:left w:val="double" w:sz="4" w:space="0" w:color="auto"/>
                    <w:bottom w:val="single" w:sz="4" w:space="0" w:color="auto"/>
                    <w:right w:val="single" w:sz="4" w:space="0" w:color="auto"/>
                  </w:tcBorders>
                  <w:vAlign w:val="center"/>
                </w:tcPr>
                <w:p w14:paraId="6E0EF039" w14:textId="16332E63" w:rsidR="00766641" w:rsidRPr="005F1DE0" w:rsidRDefault="00520047"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37</w:t>
                  </w:r>
                  <w:r w:rsidR="00953CC4" w:rsidRPr="005F1DE0">
                    <w:rPr>
                      <w:rFonts w:asciiTheme="majorEastAsia" w:eastAsiaTheme="majorEastAsia" w:hAnsiTheme="majorEastAsia" w:hint="eastAsia"/>
                      <w:sz w:val="16"/>
                      <w:szCs w:val="16"/>
                    </w:rPr>
                    <w:t>5</w:t>
                  </w:r>
                </w:p>
              </w:tc>
            </w:tr>
          </w:tbl>
          <w:p w14:paraId="2078874C" w14:textId="77777777" w:rsidR="00766641" w:rsidRPr="005F1DE0" w:rsidRDefault="00766641" w:rsidP="00766641">
            <w:pPr>
              <w:spacing w:line="0" w:lineRule="atLeast"/>
              <w:rPr>
                <w:rFonts w:asciiTheme="majorEastAsia" w:eastAsiaTheme="majorEastAsia" w:hAnsiTheme="majorEastAsia"/>
                <w:sz w:val="16"/>
                <w:szCs w:val="16"/>
              </w:rPr>
            </w:pPr>
          </w:p>
          <w:p w14:paraId="4AEB32CB" w14:textId="77777777" w:rsidR="00766641" w:rsidRPr="005F1DE0" w:rsidRDefault="00766641" w:rsidP="00766641">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地域活動の拠点の創出</w:t>
            </w:r>
          </w:p>
          <w:p w14:paraId="3C087AD3" w14:textId="3E1F0071"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●水生生物センターは、旧来の水域に加えて陸域の生物も調査対象とし、大阪の生物多様性保全に資する調査研究や普及啓発活動を一元的に実施するため、H30年４月から新たに「生物多様性センター」として</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組みを開始した。</w:t>
            </w:r>
          </w:p>
          <w:p w14:paraId="2C5CCBC4" w14:textId="75AC8D2F"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●生物多様性をテーマとして「環農水研シンポジウム2018」を開催し、パネルディスカッション等を通じて府民に生物多様性の重要性や研究所の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組みを紹介した。アンケートでは「参加してよかった」という回答が多く、広く生物多様性について認識してもらう場を提供でき</w:t>
            </w:r>
            <w:r w:rsidR="00AC7938" w:rsidRPr="005F1DE0">
              <w:rPr>
                <w:rFonts w:asciiTheme="majorEastAsia" w:eastAsiaTheme="majorEastAsia" w:hAnsiTheme="majorEastAsia" w:hint="eastAsia"/>
                <w:sz w:val="16"/>
                <w:szCs w:val="16"/>
              </w:rPr>
              <w:t>、認知度向上に貢献し</w:t>
            </w:r>
            <w:r w:rsidRPr="005F1DE0">
              <w:rPr>
                <w:rFonts w:asciiTheme="majorEastAsia" w:eastAsiaTheme="majorEastAsia" w:hAnsiTheme="majorEastAsia" w:hint="eastAsia"/>
                <w:sz w:val="16"/>
                <w:szCs w:val="16"/>
              </w:rPr>
              <w:t>た。</w:t>
            </w:r>
          </w:p>
          <w:p w14:paraId="112A9C29" w14:textId="77777777" w:rsidR="00760CE9" w:rsidRPr="005F1DE0" w:rsidRDefault="00766641" w:rsidP="00760CE9">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●生物に触れるイベントや緑化技術研修の開催および生物をテーマとした各種展示などで、府民に対して生物多様性やグリーンインフラにつながる知見を提供した。</w:t>
            </w:r>
          </w:p>
          <w:p w14:paraId="7CB51D6D" w14:textId="3B42B64D" w:rsidR="00766641" w:rsidRPr="005F1DE0" w:rsidRDefault="00766641" w:rsidP="00154374">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93768B"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おおさか生物多様性リンク</w:t>
            </w:r>
            <w:r w:rsidR="0093768B"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組みに基づき、</w:t>
            </w:r>
            <w:r w:rsidR="0093768B" w:rsidRPr="005F1DE0">
              <w:rPr>
                <w:rFonts w:asciiTheme="majorEastAsia" w:eastAsiaTheme="majorEastAsia" w:hAnsiTheme="majorEastAsia" w:hint="eastAsia"/>
                <w:sz w:val="16"/>
                <w:szCs w:val="16"/>
              </w:rPr>
              <w:t>自治体や企業、</w:t>
            </w:r>
            <w:r w:rsidRPr="005F1DE0">
              <w:rPr>
                <w:rFonts w:asciiTheme="majorEastAsia" w:eastAsiaTheme="majorEastAsia" w:hAnsiTheme="majorEastAsia" w:hint="eastAsia"/>
                <w:sz w:val="16"/>
                <w:szCs w:val="16"/>
              </w:rPr>
              <w:t>大学等と</w:t>
            </w:r>
            <w:r w:rsidR="00154374" w:rsidRPr="002147EE">
              <w:rPr>
                <w:rFonts w:asciiTheme="majorEastAsia" w:eastAsiaTheme="majorEastAsia" w:hAnsiTheme="majorEastAsia" w:hint="eastAsia"/>
                <w:sz w:val="16"/>
                <w:szCs w:val="16"/>
              </w:rPr>
              <w:t>７件</w:t>
            </w:r>
            <w:r w:rsidR="00D03E52" w:rsidRPr="002147EE">
              <w:rPr>
                <w:rFonts w:asciiTheme="majorEastAsia" w:eastAsiaTheme="majorEastAsia" w:hAnsiTheme="majorEastAsia" w:hint="eastAsia"/>
                <w:sz w:val="16"/>
                <w:szCs w:val="16"/>
              </w:rPr>
              <w:t>の</w:t>
            </w:r>
            <w:r w:rsidR="00154374" w:rsidRPr="002147EE">
              <w:rPr>
                <w:rFonts w:asciiTheme="majorEastAsia" w:eastAsiaTheme="majorEastAsia" w:hAnsiTheme="majorEastAsia" w:hint="eastAsia"/>
                <w:sz w:val="16"/>
                <w:szCs w:val="16"/>
              </w:rPr>
              <w:t>リン</w:t>
            </w:r>
            <w:r w:rsidR="00154374" w:rsidRPr="005F1DE0">
              <w:rPr>
                <w:rFonts w:asciiTheme="majorEastAsia" w:eastAsiaTheme="majorEastAsia" w:hAnsiTheme="majorEastAsia" w:hint="eastAsia"/>
                <w:sz w:val="16"/>
                <w:szCs w:val="16"/>
              </w:rPr>
              <w:t>クを締結し</w:t>
            </w:r>
            <w:r w:rsidRPr="005F1DE0">
              <w:rPr>
                <w:rFonts w:asciiTheme="majorEastAsia" w:eastAsiaTheme="majorEastAsia" w:hAnsiTheme="majorEastAsia" w:hint="eastAsia"/>
                <w:sz w:val="16"/>
                <w:szCs w:val="16"/>
              </w:rPr>
              <w:t>、地域活動を支援する拠点としての機能強化を行った。</w:t>
            </w:r>
          </w:p>
        </w:tc>
      </w:tr>
      <w:tr w:rsidR="000607FE" w:rsidRPr="005F1DE0" w14:paraId="5C1A7A22" w14:textId="77777777" w:rsidTr="005B01CE">
        <w:tblPrEx>
          <w:tblCellMar>
            <w:left w:w="99" w:type="dxa"/>
            <w:right w:w="99" w:type="dxa"/>
          </w:tblCellMar>
        </w:tblPrEx>
        <w:trPr>
          <w:gridBefore w:val="1"/>
          <w:wBefore w:w="6" w:type="dxa"/>
          <w:trHeight w:val="2257"/>
        </w:trPr>
        <w:tc>
          <w:tcPr>
            <w:tcW w:w="2811" w:type="dxa"/>
            <w:gridSpan w:val="2"/>
            <w:shd w:val="clear" w:color="auto" w:fill="auto"/>
          </w:tcPr>
          <w:p w14:paraId="25CC9635"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②府民への広報活動</w:t>
            </w:r>
          </w:p>
          <w:p w14:paraId="34AB2C52" w14:textId="77777777" w:rsidR="00766641" w:rsidRPr="005F1DE0" w:rsidRDefault="00766641" w:rsidP="00766641">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研究所の取組成果を府民に分かりやすく発信するとともに、イベントの実施や学校教育への協力などを通じて、府民に身近な研究所となるよう取り組むこと。</w:t>
            </w:r>
          </w:p>
          <w:p w14:paraId="37DB88FF"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u w:val="single"/>
              </w:rPr>
            </w:pPr>
          </w:p>
        </w:tc>
        <w:tc>
          <w:tcPr>
            <w:tcW w:w="2559" w:type="dxa"/>
            <w:gridSpan w:val="2"/>
            <w:shd w:val="clear" w:color="auto" w:fill="auto"/>
          </w:tcPr>
          <w:p w14:paraId="25D0210E"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②府民への広報活動</w:t>
            </w:r>
          </w:p>
          <w:p w14:paraId="3C90D2B4"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研究所の取り組みや成果・知見を府民に分かりやすく発信するため、イベント・セミナー等の開催や出展、ホームページや報道機関を通じての情報発信、普及啓発のための資料作成を実施する。</w:t>
            </w:r>
          </w:p>
          <w:p w14:paraId="1AF01B36"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また、学会誌等に掲載された論文等も、ホームページに概要を掲載するなど府民にわかりやすい発信に努める。</w:t>
            </w:r>
          </w:p>
          <w:p w14:paraId="0850959A" w14:textId="77777777" w:rsidR="00766641" w:rsidRPr="005F1DE0" w:rsidRDefault="00766641" w:rsidP="00766641">
            <w:pPr>
              <w:spacing w:line="200" w:lineRule="exact"/>
              <w:ind w:leftChars="87" w:left="183" w:firstLineChars="100" w:firstLine="160"/>
              <w:rPr>
                <w:rFonts w:asciiTheme="majorEastAsia" w:eastAsiaTheme="majorEastAsia" w:hAnsiTheme="majorEastAsia"/>
                <w:sz w:val="16"/>
                <w:szCs w:val="16"/>
              </w:rPr>
            </w:pPr>
          </w:p>
          <w:p w14:paraId="7C237E51" w14:textId="77777777" w:rsidR="00766641" w:rsidRPr="005F1DE0" w:rsidRDefault="00766641" w:rsidP="00766641">
            <w:pPr>
              <w:spacing w:line="200" w:lineRule="exact"/>
              <w:rPr>
                <w:rFonts w:asciiTheme="majorEastAsia" w:eastAsiaTheme="majorEastAsia" w:hAnsiTheme="majorEastAsia"/>
                <w:sz w:val="16"/>
                <w:szCs w:val="16"/>
                <w:u w:val="single"/>
              </w:rPr>
            </w:pPr>
          </w:p>
        </w:tc>
        <w:tc>
          <w:tcPr>
            <w:tcW w:w="10037" w:type="dxa"/>
            <w:gridSpan w:val="17"/>
            <w:shd w:val="clear" w:color="auto" w:fill="auto"/>
          </w:tcPr>
          <w:p w14:paraId="1687E427"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②府民への広報活動</w:t>
            </w:r>
          </w:p>
          <w:p w14:paraId="76487046"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ホームページやメールマガジン、フェイスブック等を用いて、各種イベント、事業情報、貝毒・特定外来生物等の注意喚起情報、研究成果等、さまざまな情報を提供し、環境農林水産に関して府民の関心を喚起した。</w:t>
            </w:r>
          </w:p>
          <w:p w14:paraId="540831E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５月に『「大阪ぶどう」地域活性化サミット』を開催し、関係団体等が一体となってブドウを核とした魅力ある地域づくりを推進していくという決意表明と共同宣言を樹立し、産地活性化への意欲を示した。（再掲）</w:t>
            </w:r>
          </w:p>
          <w:p w14:paraId="596F4A2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セミナー」、「家庭園芸セミナー」、「出前授業天然記念物イタセンパラを知ろう」、「海の教室」、「食と農の教室」、「ひらめきときめきサイエンス」、「生きものふれあいイベント」、「緑化技術研修」などのセミナーやイベントのほか、野生動物に関する企画展や談話会、水生生物に触れるイベント、食品や生物多様性をテーマとしたシンポジウム等を開催し、参加した府民にさまざまな知見を提供し、環境農林水産に関しての興味を喚起した。</w:t>
            </w:r>
          </w:p>
          <w:p w14:paraId="1D7C8ED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●他機関が主催するセミナーやイベントへ講師派遣を行い、知見を提供した。</w:t>
            </w:r>
          </w:p>
          <w:p w14:paraId="4E808B52"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●府民等からの施設見学依頼に対応した。主な見学者は、小・中・高校等の教育機関及び市民団体などである。</w:t>
            </w:r>
          </w:p>
          <w:p w14:paraId="346DB1FD"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●研究成果や研修・イベント情報などを報道発表し、一部は新聞に掲載もしくはテレビ・ラジオで放送された。</w:t>
            </w:r>
          </w:p>
          <w:p w14:paraId="476786D9" w14:textId="60A370FD" w:rsidR="00154374" w:rsidRPr="005F1DE0" w:rsidRDefault="00766641" w:rsidP="0093768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●マスコミからの時事案件等に関する問合せや取材申し込み、写真画像等の提供依頼に積極的に対応し、社会に貢献した。</w:t>
            </w:r>
          </w:p>
          <w:p w14:paraId="415C92C9" w14:textId="77777777" w:rsidR="008201AC" w:rsidRPr="005F1DE0" w:rsidRDefault="008201AC" w:rsidP="0093768B">
            <w:pPr>
              <w:spacing w:line="0" w:lineRule="atLeast"/>
              <w:ind w:leftChars="100" w:left="210"/>
              <w:rPr>
                <w:rFonts w:asciiTheme="majorEastAsia" w:eastAsiaTheme="majorEastAsia" w:hAnsiTheme="majorEastAsia"/>
                <w:b/>
                <w:sz w:val="16"/>
                <w:szCs w:val="16"/>
              </w:rPr>
            </w:pPr>
          </w:p>
          <w:p w14:paraId="0DBD2C44" w14:textId="77777777" w:rsidR="008201AC" w:rsidRPr="005F1DE0" w:rsidRDefault="008201AC" w:rsidP="0093768B">
            <w:pPr>
              <w:spacing w:line="0" w:lineRule="atLeast"/>
              <w:ind w:leftChars="100" w:left="210"/>
              <w:rPr>
                <w:rFonts w:asciiTheme="majorEastAsia" w:eastAsiaTheme="majorEastAsia" w:hAnsiTheme="majorEastAsia"/>
                <w:b/>
                <w:sz w:val="16"/>
                <w:szCs w:val="16"/>
              </w:rPr>
            </w:pPr>
          </w:p>
          <w:p w14:paraId="0D9A13CD" w14:textId="77777777" w:rsidR="008201AC" w:rsidRPr="005F1DE0" w:rsidRDefault="008201AC" w:rsidP="0093768B">
            <w:pPr>
              <w:spacing w:line="0" w:lineRule="atLeast"/>
              <w:ind w:leftChars="100" w:left="210"/>
              <w:rPr>
                <w:rFonts w:asciiTheme="majorEastAsia" w:eastAsiaTheme="majorEastAsia" w:hAnsiTheme="majorEastAsia"/>
                <w:b/>
                <w:sz w:val="16"/>
                <w:szCs w:val="16"/>
              </w:rPr>
            </w:pPr>
          </w:p>
          <w:p w14:paraId="50C88A2A" w14:textId="46A39BBA" w:rsidR="0093768B" w:rsidRPr="005F1DE0" w:rsidRDefault="00766641" w:rsidP="0093768B">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研究所ホームページに係る実績</w:t>
            </w:r>
            <w:r w:rsidR="0093768B" w:rsidRPr="005F1DE0">
              <w:rPr>
                <w:rFonts w:asciiTheme="majorEastAsia" w:eastAsiaTheme="majorEastAsia" w:hAnsiTheme="majorEastAsia" w:hint="eastAsia"/>
                <w:b/>
                <w:sz w:val="16"/>
                <w:szCs w:val="16"/>
              </w:rPr>
              <w:t>（回）</w:t>
            </w:r>
          </w:p>
          <w:tbl>
            <w:tblPr>
              <w:tblStyle w:val="a3"/>
              <w:tblW w:w="0" w:type="auto"/>
              <w:jc w:val="center"/>
              <w:tblLayout w:type="fixed"/>
              <w:tblLook w:val="04A0" w:firstRow="1" w:lastRow="0" w:firstColumn="1" w:lastColumn="0" w:noHBand="0" w:noVBand="1"/>
            </w:tblPr>
            <w:tblGrid>
              <w:gridCol w:w="2018"/>
              <w:gridCol w:w="1065"/>
              <w:gridCol w:w="1065"/>
              <w:gridCol w:w="1066"/>
              <w:gridCol w:w="1065"/>
              <w:gridCol w:w="1065"/>
              <w:gridCol w:w="1066"/>
            </w:tblGrid>
            <w:tr w:rsidR="000607FE" w:rsidRPr="005F1DE0" w14:paraId="24546142" w14:textId="77777777" w:rsidTr="00D82EA0">
              <w:trPr>
                <w:trHeight w:val="222"/>
                <w:jc w:val="center"/>
              </w:trPr>
              <w:tc>
                <w:tcPr>
                  <w:tcW w:w="2018" w:type="dxa"/>
                  <w:tcBorders>
                    <w:bottom w:val="single" w:sz="4" w:space="0" w:color="auto"/>
                    <w:right w:val="double" w:sz="4" w:space="0" w:color="auto"/>
                  </w:tcBorders>
                  <w:vAlign w:val="center"/>
                </w:tcPr>
                <w:p w14:paraId="15B71187" w14:textId="1C3E6C60"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065" w:type="dxa"/>
                  <w:tcBorders>
                    <w:left w:val="double" w:sz="4" w:space="0" w:color="auto"/>
                    <w:bottom w:val="single" w:sz="4" w:space="0" w:color="auto"/>
                    <w:right w:val="double" w:sz="4" w:space="0" w:color="auto"/>
                  </w:tcBorders>
                  <w:vAlign w:val="center"/>
                </w:tcPr>
                <w:p w14:paraId="2B2827A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5" w:type="dxa"/>
                  <w:tcBorders>
                    <w:left w:val="double" w:sz="4" w:space="0" w:color="auto"/>
                    <w:bottom w:val="single" w:sz="4" w:space="0" w:color="auto"/>
                  </w:tcBorders>
                  <w:vAlign w:val="center"/>
                </w:tcPr>
                <w:p w14:paraId="3E863A0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6" w:type="dxa"/>
                  <w:tcBorders>
                    <w:bottom w:val="single" w:sz="4" w:space="0" w:color="auto"/>
                  </w:tcBorders>
                  <w:vAlign w:val="center"/>
                </w:tcPr>
                <w:p w14:paraId="3E6D5B9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5" w:type="dxa"/>
                  <w:tcBorders>
                    <w:bottom w:val="single" w:sz="4" w:space="0" w:color="auto"/>
                    <w:right w:val="single" w:sz="4" w:space="0" w:color="auto"/>
                  </w:tcBorders>
                  <w:vAlign w:val="center"/>
                </w:tcPr>
                <w:p w14:paraId="045F6E0D"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5" w:type="dxa"/>
                  <w:tcBorders>
                    <w:left w:val="single" w:sz="4" w:space="0" w:color="auto"/>
                    <w:bottom w:val="single" w:sz="4" w:space="0" w:color="auto"/>
                    <w:right w:val="double" w:sz="4" w:space="0" w:color="auto"/>
                  </w:tcBorders>
                  <w:vAlign w:val="center"/>
                </w:tcPr>
                <w:p w14:paraId="5C0D930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6" w:type="dxa"/>
                  <w:tcBorders>
                    <w:left w:val="double" w:sz="4" w:space="0" w:color="auto"/>
                    <w:bottom w:val="single" w:sz="4" w:space="0" w:color="auto"/>
                  </w:tcBorders>
                  <w:vAlign w:val="center"/>
                </w:tcPr>
                <w:p w14:paraId="0FCF71F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116B3C30" w14:textId="77777777" w:rsidTr="00D82EA0">
              <w:trPr>
                <w:trHeight w:val="222"/>
                <w:jc w:val="center"/>
              </w:trPr>
              <w:tc>
                <w:tcPr>
                  <w:tcW w:w="2018" w:type="dxa"/>
                  <w:tcBorders>
                    <w:top w:val="single" w:sz="4" w:space="0" w:color="auto"/>
                    <w:left w:val="single" w:sz="4" w:space="0" w:color="auto"/>
                    <w:bottom w:val="single" w:sz="4" w:space="0" w:color="auto"/>
                    <w:right w:val="double" w:sz="4" w:space="0" w:color="auto"/>
                  </w:tcBorders>
                  <w:vAlign w:val="center"/>
                </w:tcPr>
                <w:p w14:paraId="5423E7DC" w14:textId="3135DA6D" w:rsidR="00766641" w:rsidRPr="005F1DE0" w:rsidRDefault="0093768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更新</w:t>
                  </w:r>
                </w:p>
              </w:tc>
              <w:tc>
                <w:tcPr>
                  <w:tcW w:w="1065" w:type="dxa"/>
                  <w:tcBorders>
                    <w:top w:val="single" w:sz="4" w:space="0" w:color="auto"/>
                    <w:left w:val="double" w:sz="4" w:space="0" w:color="auto"/>
                    <w:bottom w:val="single" w:sz="4" w:space="0" w:color="auto"/>
                    <w:right w:val="double" w:sz="4" w:space="0" w:color="auto"/>
                  </w:tcBorders>
                  <w:vAlign w:val="center"/>
                </w:tcPr>
                <w:p w14:paraId="0082B65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618</w:t>
                  </w:r>
                </w:p>
              </w:tc>
              <w:tc>
                <w:tcPr>
                  <w:tcW w:w="1065" w:type="dxa"/>
                  <w:tcBorders>
                    <w:top w:val="single" w:sz="4" w:space="0" w:color="auto"/>
                    <w:left w:val="double" w:sz="4" w:space="0" w:color="auto"/>
                    <w:bottom w:val="single" w:sz="4" w:space="0" w:color="auto"/>
                    <w:right w:val="single" w:sz="4" w:space="0" w:color="auto"/>
                  </w:tcBorders>
                  <w:vAlign w:val="center"/>
                </w:tcPr>
                <w:p w14:paraId="319921A3"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119</w:t>
                  </w:r>
                </w:p>
              </w:tc>
              <w:tc>
                <w:tcPr>
                  <w:tcW w:w="1066" w:type="dxa"/>
                  <w:tcBorders>
                    <w:top w:val="single" w:sz="4" w:space="0" w:color="auto"/>
                    <w:left w:val="single" w:sz="4" w:space="0" w:color="auto"/>
                    <w:bottom w:val="single" w:sz="4" w:space="0" w:color="auto"/>
                    <w:right w:val="single" w:sz="4" w:space="0" w:color="auto"/>
                  </w:tcBorders>
                  <w:vAlign w:val="center"/>
                </w:tcPr>
                <w:p w14:paraId="5AAC266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146</w:t>
                  </w:r>
                </w:p>
              </w:tc>
              <w:tc>
                <w:tcPr>
                  <w:tcW w:w="1065" w:type="dxa"/>
                  <w:tcBorders>
                    <w:top w:val="single" w:sz="4" w:space="0" w:color="auto"/>
                    <w:left w:val="single" w:sz="4" w:space="0" w:color="auto"/>
                    <w:bottom w:val="single" w:sz="4" w:space="0" w:color="auto"/>
                    <w:right w:val="single" w:sz="4" w:space="0" w:color="auto"/>
                  </w:tcBorders>
                  <w:vAlign w:val="center"/>
                </w:tcPr>
                <w:p w14:paraId="19495D7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182</w:t>
                  </w:r>
                </w:p>
              </w:tc>
              <w:tc>
                <w:tcPr>
                  <w:tcW w:w="1065" w:type="dxa"/>
                  <w:tcBorders>
                    <w:top w:val="single" w:sz="4" w:space="0" w:color="auto"/>
                    <w:left w:val="single" w:sz="4" w:space="0" w:color="auto"/>
                    <w:bottom w:val="single" w:sz="4" w:space="0" w:color="auto"/>
                    <w:right w:val="double" w:sz="4" w:space="0" w:color="auto"/>
                  </w:tcBorders>
                  <w:vAlign w:val="center"/>
                </w:tcPr>
                <w:p w14:paraId="2E93C147" w14:textId="3C579502" w:rsidR="00766641"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99</w:t>
                  </w:r>
                </w:p>
              </w:tc>
              <w:tc>
                <w:tcPr>
                  <w:tcW w:w="1066" w:type="dxa"/>
                  <w:tcBorders>
                    <w:top w:val="single" w:sz="4" w:space="0" w:color="auto"/>
                    <w:left w:val="double" w:sz="4" w:space="0" w:color="auto"/>
                    <w:bottom w:val="single" w:sz="4" w:space="0" w:color="auto"/>
                    <w:right w:val="single" w:sz="4" w:space="0" w:color="auto"/>
                  </w:tcBorders>
                  <w:vAlign w:val="center"/>
                </w:tcPr>
                <w:p w14:paraId="756A7DDB" w14:textId="6FC0A0BA" w:rsidR="00766641"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64</w:t>
                  </w:r>
                  <w:r w:rsidRPr="005F1DE0">
                    <w:rPr>
                      <w:rFonts w:asciiTheme="majorEastAsia" w:eastAsiaTheme="majorEastAsia" w:hAnsiTheme="majorEastAsia"/>
                      <w:sz w:val="16"/>
                      <w:szCs w:val="16"/>
                    </w:rPr>
                    <w:t>6</w:t>
                  </w:r>
                </w:p>
              </w:tc>
            </w:tr>
            <w:tr w:rsidR="000607FE" w:rsidRPr="005F1DE0" w14:paraId="4062D751" w14:textId="77777777" w:rsidTr="0093768B">
              <w:trPr>
                <w:trHeight w:val="222"/>
                <w:jc w:val="center"/>
              </w:trPr>
              <w:tc>
                <w:tcPr>
                  <w:tcW w:w="2018" w:type="dxa"/>
                  <w:tcBorders>
                    <w:top w:val="single" w:sz="4" w:space="0" w:color="auto"/>
                    <w:left w:val="single" w:sz="4" w:space="0" w:color="auto"/>
                    <w:bottom w:val="single" w:sz="4" w:space="0" w:color="auto"/>
                    <w:right w:val="double" w:sz="4" w:space="0" w:color="auto"/>
                  </w:tcBorders>
                  <w:vAlign w:val="center"/>
                </w:tcPr>
                <w:p w14:paraId="59F0BA34" w14:textId="68960BC7" w:rsidR="00766641" w:rsidRPr="005F1DE0" w:rsidRDefault="0093768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アクセス数</w:t>
                  </w:r>
                  <w:r w:rsidR="00766641" w:rsidRPr="005F1DE0">
                    <w:rPr>
                      <w:rFonts w:asciiTheme="majorEastAsia" w:eastAsiaTheme="majorEastAsia" w:hAnsiTheme="majorEastAsia" w:hint="eastAsia"/>
                      <w:sz w:val="16"/>
                      <w:szCs w:val="16"/>
                      <w:vertAlign w:val="superscript"/>
                    </w:rPr>
                    <w:t>※</w:t>
                  </w:r>
                </w:p>
              </w:tc>
              <w:tc>
                <w:tcPr>
                  <w:tcW w:w="1065" w:type="dxa"/>
                  <w:tcBorders>
                    <w:top w:val="single" w:sz="4" w:space="0" w:color="auto"/>
                    <w:left w:val="double" w:sz="4" w:space="0" w:color="auto"/>
                    <w:bottom w:val="single" w:sz="4" w:space="0" w:color="auto"/>
                    <w:right w:val="double" w:sz="4" w:space="0" w:color="auto"/>
                  </w:tcBorders>
                  <w:vAlign w:val="center"/>
                </w:tcPr>
                <w:p w14:paraId="032442A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8,342,239</w:t>
                  </w:r>
                </w:p>
              </w:tc>
              <w:tc>
                <w:tcPr>
                  <w:tcW w:w="1065" w:type="dxa"/>
                  <w:tcBorders>
                    <w:top w:val="single" w:sz="4" w:space="0" w:color="auto"/>
                    <w:left w:val="double" w:sz="4" w:space="0" w:color="auto"/>
                    <w:bottom w:val="single" w:sz="4" w:space="0" w:color="auto"/>
                    <w:right w:val="single" w:sz="4" w:space="0" w:color="auto"/>
                  </w:tcBorders>
                  <w:vAlign w:val="center"/>
                </w:tcPr>
                <w:p w14:paraId="211D810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640,035</w:t>
                  </w:r>
                </w:p>
              </w:tc>
              <w:tc>
                <w:tcPr>
                  <w:tcW w:w="1066" w:type="dxa"/>
                  <w:tcBorders>
                    <w:top w:val="single" w:sz="4" w:space="0" w:color="auto"/>
                    <w:left w:val="single" w:sz="4" w:space="0" w:color="auto"/>
                    <w:bottom w:val="single" w:sz="4" w:space="0" w:color="auto"/>
                    <w:right w:val="single" w:sz="4" w:space="0" w:color="auto"/>
                  </w:tcBorders>
                  <w:vAlign w:val="center"/>
                </w:tcPr>
                <w:p w14:paraId="03EC595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1,923,974</w:t>
                  </w:r>
                </w:p>
              </w:tc>
              <w:tc>
                <w:tcPr>
                  <w:tcW w:w="1065" w:type="dxa"/>
                  <w:tcBorders>
                    <w:top w:val="single" w:sz="4" w:space="0" w:color="auto"/>
                    <w:left w:val="single" w:sz="4" w:space="0" w:color="auto"/>
                    <w:bottom w:val="single" w:sz="4" w:space="0" w:color="auto"/>
                    <w:right w:val="single" w:sz="4" w:space="0" w:color="auto"/>
                  </w:tcBorders>
                  <w:vAlign w:val="center"/>
                </w:tcPr>
                <w:p w14:paraId="1D2B4C7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2,009,902</w:t>
                  </w:r>
                </w:p>
              </w:tc>
              <w:tc>
                <w:tcPr>
                  <w:tcW w:w="1065" w:type="dxa"/>
                  <w:tcBorders>
                    <w:top w:val="single" w:sz="4" w:space="0" w:color="auto"/>
                    <w:left w:val="single" w:sz="4" w:space="0" w:color="auto"/>
                    <w:bottom w:val="single" w:sz="4" w:space="0" w:color="auto"/>
                    <w:right w:val="double" w:sz="4" w:space="0" w:color="auto"/>
                  </w:tcBorders>
                  <w:vAlign w:val="center"/>
                </w:tcPr>
                <w:p w14:paraId="2122765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4"/>
                    </w:rPr>
                  </w:pPr>
                  <w:r w:rsidRPr="005F1DE0">
                    <w:rPr>
                      <w:rFonts w:asciiTheme="majorEastAsia" w:eastAsiaTheme="majorEastAsia" w:hAnsiTheme="majorEastAsia" w:hint="eastAsia"/>
                      <w:sz w:val="16"/>
                      <w:szCs w:val="14"/>
                    </w:rPr>
                    <w:t>2,067,434</w:t>
                  </w:r>
                </w:p>
              </w:tc>
              <w:tc>
                <w:tcPr>
                  <w:tcW w:w="1066" w:type="dxa"/>
                  <w:tcBorders>
                    <w:top w:val="single" w:sz="4" w:space="0" w:color="auto"/>
                    <w:left w:val="double" w:sz="4" w:space="0" w:color="auto"/>
                    <w:bottom w:val="single" w:sz="4" w:space="0" w:color="auto"/>
                    <w:right w:val="single" w:sz="4" w:space="0" w:color="auto"/>
                  </w:tcBorders>
                  <w:vAlign w:val="center"/>
                </w:tcPr>
                <w:p w14:paraId="42227EA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7,641,345</w:t>
                  </w:r>
                </w:p>
              </w:tc>
            </w:tr>
            <w:tr w:rsidR="000607FE" w:rsidRPr="005F1DE0" w14:paraId="38B2942B" w14:textId="77777777" w:rsidTr="0093768B">
              <w:trPr>
                <w:trHeight w:val="222"/>
                <w:jc w:val="center"/>
              </w:trPr>
              <w:tc>
                <w:tcPr>
                  <w:tcW w:w="8410" w:type="dxa"/>
                  <w:gridSpan w:val="7"/>
                  <w:tcBorders>
                    <w:top w:val="single" w:sz="4" w:space="0" w:color="auto"/>
                    <w:left w:val="nil"/>
                    <w:bottom w:val="nil"/>
                    <w:right w:val="nil"/>
                  </w:tcBorders>
                  <w:vAlign w:val="center"/>
                </w:tcPr>
                <w:p w14:paraId="2F35A974" w14:textId="0FDCCD8E" w:rsidR="0093768B" w:rsidRPr="005F1DE0" w:rsidRDefault="0093768B" w:rsidP="00085C35">
                  <w:pPr>
                    <w:framePr w:hSpace="142" w:wrap="around" w:vAnchor="text" w:hAnchor="margin" w:y="64"/>
                    <w:spacing w:line="0" w:lineRule="atLeast"/>
                    <w:ind w:rightChars="463" w:right="972"/>
                    <w:suppressOverlap/>
                    <w:jc w:val="lef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第１・２期計画期間では集計方法が異なる</w:t>
                  </w:r>
                  <w:r w:rsidR="005B01CE" w:rsidRPr="005F1DE0">
                    <w:rPr>
                      <w:rFonts w:asciiTheme="majorEastAsia" w:eastAsiaTheme="majorEastAsia" w:hAnsiTheme="majorEastAsia" w:hint="eastAsia"/>
                      <w:sz w:val="14"/>
                      <w:szCs w:val="16"/>
                    </w:rPr>
                    <w:t>。</w:t>
                  </w:r>
                </w:p>
              </w:tc>
            </w:tr>
          </w:tbl>
          <w:p w14:paraId="37CEAB32" w14:textId="77777777" w:rsidR="005B01CE" w:rsidRPr="005F1DE0" w:rsidRDefault="005B01CE" w:rsidP="00766641">
            <w:pPr>
              <w:spacing w:line="0" w:lineRule="atLeast"/>
              <w:ind w:leftChars="100" w:left="371" w:hangingChars="100" w:hanging="161"/>
              <w:rPr>
                <w:rFonts w:asciiTheme="majorEastAsia" w:eastAsiaTheme="majorEastAsia" w:hAnsiTheme="majorEastAsia"/>
                <w:b/>
                <w:sz w:val="16"/>
                <w:szCs w:val="16"/>
              </w:rPr>
            </w:pPr>
          </w:p>
          <w:p w14:paraId="1FFB84FF" w14:textId="46AB61AB" w:rsidR="00766641" w:rsidRPr="005F1DE0" w:rsidRDefault="00766641" w:rsidP="00766641">
            <w:pPr>
              <w:spacing w:line="0" w:lineRule="atLeas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メールマガジン配信にかかる実績</w:t>
            </w:r>
          </w:p>
          <w:tbl>
            <w:tblPr>
              <w:tblStyle w:val="a3"/>
              <w:tblW w:w="0" w:type="auto"/>
              <w:jc w:val="center"/>
              <w:tblLayout w:type="fixed"/>
              <w:tblLook w:val="04A0" w:firstRow="1" w:lastRow="0" w:firstColumn="1" w:lastColumn="0" w:noHBand="0" w:noVBand="1"/>
            </w:tblPr>
            <w:tblGrid>
              <w:gridCol w:w="1974"/>
              <w:gridCol w:w="1056"/>
              <w:gridCol w:w="1057"/>
              <w:gridCol w:w="1057"/>
              <w:gridCol w:w="1057"/>
              <w:gridCol w:w="1057"/>
              <w:gridCol w:w="1057"/>
            </w:tblGrid>
            <w:tr w:rsidR="000607FE" w:rsidRPr="005F1DE0" w14:paraId="35C898CA" w14:textId="77777777" w:rsidTr="00766641">
              <w:trPr>
                <w:trHeight w:val="180"/>
                <w:jc w:val="center"/>
              </w:trPr>
              <w:tc>
                <w:tcPr>
                  <w:tcW w:w="1974" w:type="dxa"/>
                  <w:tcBorders>
                    <w:bottom w:val="single" w:sz="4" w:space="0" w:color="auto"/>
                    <w:right w:val="double" w:sz="4" w:space="0" w:color="auto"/>
                  </w:tcBorders>
                  <w:vAlign w:val="center"/>
                </w:tcPr>
                <w:p w14:paraId="0F29E5E9" w14:textId="25C208A1"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056" w:type="dxa"/>
                  <w:tcBorders>
                    <w:left w:val="double" w:sz="4" w:space="0" w:color="auto"/>
                    <w:bottom w:val="single" w:sz="4" w:space="0" w:color="auto"/>
                    <w:right w:val="double" w:sz="4" w:space="0" w:color="auto"/>
                  </w:tcBorders>
                </w:tcPr>
                <w:p w14:paraId="5565C2C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7" w:type="dxa"/>
                  <w:tcBorders>
                    <w:left w:val="double" w:sz="4" w:space="0" w:color="auto"/>
                    <w:bottom w:val="single" w:sz="4" w:space="0" w:color="auto"/>
                  </w:tcBorders>
                  <w:vAlign w:val="center"/>
                </w:tcPr>
                <w:p w14:paraId="3BED5F4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7" w:type="dxa"/>
                  <w:tcBorders>
                    <w:bottom w:val="single" w:sz="4" w:space="0" w:color="auto"/>
                  </w:tcBorders>
                  <w:vAlign w:val="center"/>
                </w:tcPr>
                <w:p w14:paraId="1C6CCF4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7" w:type="dxa"/>
                  <w:tcBorders>
                    <w:bottom w:val="single" w:sz="4" w:space="0" w:color="auto"/>
                    <w:right w:val="single" w:sz="4" w:space="0" w:color="auto"/>
                  </w:tcBorders>
                  <w:vAlign w:val="center"/>
                </w:tcPr>
                <w:p w14:paraId="1557CDC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7" w:type="dxa"/>
                  <w:tcBorders>
                    <w:left w:val="single" w:sz="4" w:space="0" w:color="auto"/>
                    <w:bottom w:val="single" w:sz="4" w:space="0" w:color="auto"/>
                    <w:right w:val="double" w:sz="4" w:space="0" w:color="auto"/>
                  </w:tcBorders>
                  <w:vAlign w:val="center"/>
                </w:tcPr>
                <w:p w14:paraId="647D101F"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57" w:type="dxa"/>
                  <w:tcBorders>
                    <w:left w:val="double" w:sz="4" w:space="0" w:color="auto"/>
                    <w:bottom w:val="single" w:sz="4" w:space="0" w:color="auto"/>
                  </w:tcBorders>
                  <w:vAlign w:val="center"/>
                </w:tcPr>
                <w:p w14:paraId="2CE0592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013F1E4" w14:textId="77777777" w:rsidTr="00766641">
              <w:trPr>
                <w:trHeight w:val="180"/>
                <w:jc w:val="center"/>
              </w:trPr>
              <w:tc>
                <w:tcPr>
                  <w:tcW w:w="1974" w:type="dxa"/>
                  <w:tcBorders>
                    <w:top w:val="single" w:sz="4" w:space="0" w:color="auto"/>
                    <w:left w:val="single" w:sz="4" w:space="0" w:color="auto"/>
                    <w:bottom w:val="single" w:sz="4" w:space="0" w:color="auto"/>
                    <w:right w:val="double" w:sz="4" w:space="0" w:color="auto"/>
                  </w:tcBorders>
                  <w:vAlign w:val="center"/>
                </w:tcPr>
                <w:p w14:paraId="6B9A47A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配信数（回）</w:t>
                  </w:r>
                </w:p>
              </w:tc>
              <w:tc>
                <w:tcPr>
                  <w:tcW w:w="1056" w:type="dxa"/>
                  <w:tcBorders>
                    <w:top w:val="single" w:sz="4" w:space="0" w:color="auto"/>
                    <w:left w:val="double" w:sz="4" w:space="0" w:color="auto"/>
                    <w:bottom w:val="single" w:sz="4" w:space="0" w:color="auto"/>
                    <w:right w:val="double" w:sz="4" w:space="0" w:color="auto"/>
                  </w:tcBorders>
                </w:tcPr>
                <w:p w14:paraId="18BB124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1,590</w:t>
                  </w:r>
                </w:p>
              </w:tc>
              <w:tc>
                <w:tcPr>
                  <w:tcW w:w="1057" w:type="dxa"/>
                  <w:tcBorders>
                    <w:top w:val="single" w:sz="4" w:space="0" w:color="auto"/>
                    <w:left w:val="double" w:sz="4" w:space="0" w:color="auto"/>
                    <w:bottom w:val="single" w:sz="4" w:space="0" w:color="auto"/>
                    <w:right w:val="single" w:sz="4" w:space="0" w:color="auto"/>
                  </w:tcBorders>
                </w:tcPr>
                <w:p w14:paraId="5BB9148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387</w:t>
                  </w:r>
                </w:p>
              </w:tc>
              <w:tc>
                <w:tcPr>
                  <w:tcW w:w="1057" w:type="dxa"/>
                  <w:tcBorders>
                    <w:top w:val="single" w:sz="4" w:space="0" w:color="auto"/>
                    <w:left w:val="single" w:sz="4" w:space="0" w:color="auto"/>
                    <w:bottom w:val="single" w:sz="4" w:space="0" w:color="auto"/>
                    <w:right w:val="single" w:sz="4" w:space="0" w:color="auto"/>
                  </w:tcBorders>
                </w:tcPr>
                <w:p w14:paraId="66550D47"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296</w:t>
                  </w:r>
                </w:p>
              </w:tc>
              <w:tc>
                <w:tcPr>
                  <w:tcW w:w="1057" w:type="dxa"/>
                  <w:tcBorders>
                    <w:top w:val="single" w:sz="4" w:space="0" w:color="auto"/>
                    <w:left w:val="single" w:sz="4" w:space="0" w:color="auto"/>
                    <w:bottom w:val="single" w:sz="4" w:space="0" w:color="auto"/>
                    <w:right w:val="single" w:sz="4" w:space="0" w:color="auto"/>
                  </w:tcBorders>
                </w:tcPr>
                <w:p w14:paraId="67EB4A43"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276</w:t>
                  </w:r>
                </w:p>
              </w:tc>
              <w:tc>
                <w:tcPr>
                  <w:tcW w:w="1057" w:type="dxa"/>
                  <w:tcBorders>
                    <w:top w:val="single" w:sz="4" w:space="0" w:color="auto"/>
                    <w:left w:val="single" w:sz="4" w:space="0" w:color="auto"/>
                    <w:bottom w:val="single" w:sz="4" w:space="0" w:color="auto"/>
                    <w:right w:val="double" w:sz="4" w:space="0" w:color="auto"/>
                  </w:tcBorders>
                  <w:vAlign w:val="center"/>
                </w:tcPr>
                <w:p w14:paraId="488CD4A4"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324</w:t>
                  </w:r>
                </w:p>
              </w:tc>
              <w:tc>
                <w:tcPr>
                  <w:tcW w:w="1057" w:type="dxa"/>
                  <w:tcBorders>
                    <w:top w:val="single" w:sz="4" w:space="0" w:color="auto"/>
                    <w:left w:val="double" w:sz="4" w:space="0" w:color="auto"/>
                    <w:bottom w:val="single" w:sz="4" w:space="0" w:color="auto"/>
                    <w:right w:val="single" w:sz="4" w:space="0" w:color="auto"/>
                  </w:tcBorders>
                  <w:vAlign w:val="center"/>
                </w:tcPr>
                <w:p w14:paraId="5DC66B6C" w14:textId="0BAF2338" w:rsidR="00766641" w:rsidRPr="005F1DE0" w:rsidRDefault="00154374"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1,283</w:t>
                  </w:r>
                </w:p>
              </w:tc>
            </w:tr>
            <w:tr w:rsidR="000607FE" w:rsidRPr="005F1DE0" w14:paraId="598457E3" w14:textId="77777777" w:rsidTr="0093768B">
              <w:trPr>
                <w:trHeight w:val="195"/>
                <w:jc w:val="center"/>
              </w:trPr>
              <w:tc>
                <w:tcPr>
                  <w:tcW w:w="1974" w:type="dxa"/>
                  <w:tcBorders>
                    <w:top w:val="single" w:sz="4" w:space="0" w:color="auto"/>
                    <w:left w:val="single" w:sz="4" w:space="0" w:color="auto"/>
                    <w:bottom w:val="single" w:sz="4" w:space="0" w:color="auto"/>
                    <w:right w:val="double" w:sz="4" w:space="0" w:color="auto"/>
                  </w:tcBorders>
                  <w:vAlign w:val="center"/>
                </w:tcPr>
                <w:p w14:paraId="383381A2"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登録人数（名）</w:t>
                  </w:r>
                  <w:r w:rsidRPr="005F1DE0">
                    <w:rPr>
                      <w:rFonts w:asciiTheme="majorEastAsia" w:eastAsiaTheme="majorEastAsia" w:hAnsiTheme="majorEastAsia" w:hint="eastAsia"/>
                      <w:sz w:val="16"/>
                      <w:szCs w:val="16"/>
                      <w:vertAlign w:val="superscript"/>
                    </w:rPr>
                    <w:t>※</w:t>
                  </w:r>
                </w:p>
              </w:tc>
              <w:tc>
                <w:tcPr>
                  <w:tcW w:w="1056" w:type="dxa"/>
                  <w:tcBorders>
                    <w:top w:val="single" w:sz="4" w:space="0" w:color="auto"/>
                    <w:left w:val="double" w:sz="4" w:space="0" w:color="auto"/>
                    <w:bottom w:val="single" w:sz="4" w:space="0" w:color="auto"/>
                    <w:right w:val="double" w:sz="4" w:space="0" w:color="auto"/>
                  </w:tcBorders>
                </w:tcPr>
                <w:p w14:paraId="2B00FA7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13,491</w:t>
                  </w:r>
                </w:p>
              </w:tc>
              <w:tc>
                <w:tcPr>
                  <w:tcW w:w="1057" w:type="dxa"/>
                  <w:tcBorders>
                    <w:top w:val="single" w:sz="4" w:space="0" w:color="auto"/>
                    <w:left w:val="double" w:sz="4" w:space="0" w:color="auto"/>
                    <w:bottom w:val="single" w:sz="4" w:space="0" w:color="auto"/>
                    <w:right w:val="single" w:sz="4" w:space="0" w:color="auto"/>
                  </w:tcBorders>
                </w:tcPr>
                <w:p w14:paraId="5F95A68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048</w:t>
                  </w:r>
                </w:p>
              </w:tc>
              <w:tc>
                <w:tcPr>
                  <w:tcW w:w="1057" w:type="dxa"/>
                  <w:tcBorders>
                    <w:top w:val="single" w:sz="4" w:space="0" w:color="auto"/>
                    <w:left w:val="single" w:sz="4" w:space="0" w:color="auto"/>
                    <w:bottom w:val="single" w:sz="4" w:space="0" w:color="auto"/>
                    <w:right w:val="single" w:sz="4" w:space="0" w:color="auto"/>
                  </w:tcBorders>
                </w:tcPr>
                <w:p w14:paraId="0B22A08D"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874</w:t>
                  </w:r>
                </w:p>
              </w:tc>
              <w:tc>
                <w:tcPr>
                  <w:tcW w:w="1057" w:type="dxa"/>
                  <w:tcBorders>
                    <w:top w:val="single" w:sz="4" w:space="0" w:color="auto"/>
                    <w:left w:val="single" w:sz="4" w:space="0" w:color="auto"/>
                    <w:bottom w:val="single" w:sz="4" w:space="0" w:color="auto"/>
                    <w:right w:val="single" w:sz="4" w:space="0" w:color="auto"/>
                  </w:tcBorders>
                </w:tcPr>
                <w:p w14:paraId="4A75FF57"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078</w:t>
                  </w:r>
                </w:p>
              </w:tc>
              <w:tc>
                <w:tcPr>
                  <w:tcW w:w="1057" w:type="dxa"/>
                  <w:tcBorders>
                    <w:top w:val="single" w:sz="4" w:space="0" w:color="auto"/>
                    <w:left w:val="single" w:sz="4" w:space="0" w:color="auto"/>
                    <w:bottom w:val="single" w:sz="4" w:space="0" w:color="auto"/>
                    <w:right w:val="double" w:sz="4" w:space="0" w:color="auto"/>
                  </w:tcBorders>
                  <w:vAlign w:val="center"/>
                </w:tcPr>
                <w:p w14:paraId="2BD1765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4,206</w:t>
                  </w:r>
                </w:p>
              </w:tc>
              <w:tc>
                <w:tcPr>
                  <w:tcW w:w="1057" w:type="dxa"/>
                  <w:tcBorders>
                    <w:top w:val="single" w:sz="4" w:space="0" w:color="auto"/>
                    <w:left w:val="double" w:sz="4" w:space="0" w:color="auto"/>
                    <w:bottom w:val="single" w:sz="4" w:space="0" w:color="auto"/>
                    <w:right w:val="single" w:sz="4" w:space="0" w:color="auto"/>
                  </w:tcBorders>
                  <w:vAlign w:val="center"/>
                </w:tcPr>
                <w:p w14:paraId="1DB590E5" w14:textId="0E3BFB80" w:rsidR="00766641" w:rsidRPr="005F1DE0" w:rsidRDefault="00154374"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16,206</w:t>
                  </w:r>
                </w:p>
              </w:tc>
            </w:tr>
            <w:tr w:rsidR="000607FE" w:rsidRPr="005F1DE0" w14:paraId="6FD30A0D" w14:textId="77777777" w:rsidTr="0093768B">
              <w:trPr>
                <w:trHeight w:val="195"/>
                <w:jc w:val="center"/>
              </w:trPr>
              <w:tc>
                <w:tcPr>
                  <w:tcW w:w="8315" w:type="dxa"/>
                  <w:gridSpan w:val="7"/>
                  <w:tcBorders>
                    <w:top w:val="single" w:sz="4" w:space="0" w:color="auto"/>
                    <w:left w:val="nil"/>
                    <w:bottom w:val="nil"/>
                    <w:right w:val="nil"/>
                  </w:tcBorders>
                  <w:vAlign w:val="center"/>
                </w:tcPr>
                <w:p w14:paraId="1327902F" w14:textId="16FEBA24" w:rsidR="0093768B" w:rsidRPr="005F1DE0" w:rsidRDefault="0093768B" w:rsidP="00085C35">
                  <w:pPr>
                    <w:framePr w:hSpace="142" w:wrap="around" w:vAnchor="text" w:hAnchor="margin" w:y="64"/>
                    <w:spacing w:line="0" w:lineRule="atLeast"/>
                    <w:ind w:rightChars="463" w:right="972"/>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年度末配信時</w:t>
                  </w:r>
                  <w:r w:rsidR="005B01CE" w:rsidRPr="005F1DE0">
                    <w:rPr>
                      <w:rFonts w:asciiTheme="majorEastAsia" w:eastAsiaTheme="majorEastAsia" w:hAnsiTheme="majorEastAsia" w:hint="eastAsia"/>
                      <w:sz w:val="14"/>
                      <w:szCs w:val="16"/>
                    </w:rPr>
                    <w:t>。</w:t>
                  </w:r>
                </w:p>
              </w:tc>
            </w:tr>
          </w:tbl>
          <w:p w14:paraId="52AAF3A8" w14:textId="77777777" w:rsidR="00766641" w:rsidRPr="005F1DE0" w:rsidRDefault="00766641" w:rsidP="00766641">
            <w:pPr>
              <w:spacing w:line="0" w:lineRule="atLeas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施設見学者（名）</w:t>
            </w:r>
          </w:p>
          <w:tbl>
            <w:tblPr>
              <w:tblStyle w:val="a3"/>
              <w:tblW w:w="0" w:type="auto"/>
              <w:jc w:val="center"/>
              <w:tblLayout w:type="fixed"/>
              <w:tblCellMar>
                <w:left w:w="199" w:type="dxa"/>
              </w:tblCellMar>
              <w:tblLook w:val="04A0" w:firstRow="1" w:lastRow="0" w:firstColumn="1" w:lastColumn="0" w:noHBand="0" w:noVBand="1"/>
            </w:tblPr>
            <w:tblGrid>
              <w:gridCol w:w="1970"/>
              <w:gridCol w:w="1054"/>
              <w:gridCol w:w="1054"/>
              <w:gridCol w:w="1054"/>
              <w:gridCol w:w="1054"/>
              <w:gridCol w:w="1054"/>
              <w:gridCol w:w="1054"/>
            </w:tblGrid>
            <w:tr w:rsidR="000607FE" w:rsidRPr="005F1DE0" w14:paraId="378806FE" w14:textId="77777777" w:rsidTr="00766641">
              <w:trPr>
                <w:trHeight w:val="227"/>
                <w:jc w:val="center"/>
              </w:trPr>
              <w:tc>
                <w:tcPr>
                  <w:tcW w:w="1970" w:type="dxa"/>
                  <w:tcBorders>
                    <w:bottom w:val="single" w:sz="4" w:space="0" w:color="auto"/>
                    <w:right w:val="double" w:sz="4" w:space="0" w:color="auto"/>
                  </w:tcBorders>
                  <w:tcMar>
                    <w:left w:w="85" w:type="dxa"/>
                    <w:right w:w="85" w:type="dxa"/>
                  </w:tcMar>
                  <w:vAlign w:val="center"/>
                </w:tcPr>
                <w:p w14:paraId="0352682D" w14:textId="0715C089"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サイト</w:t>
                  </w:r>
                </w:p>
              </w:tc>
              <w:tc>
                <w:tcPr>
                  <w:tcW w:w="1054" w:type="dxa"/>
                  <w:tcBorders>
                    <w:left w:val="double" w:sz="4" w:space="0" w:color="auto"/>
                    <w:bottom w:val="single" w:sz="4" w:space="0" w:color="auto"/>
                    <w:right w:val="double" w:sz="4" w:space="0" w:color="auto"/>
                  </w:tcBorders>
                  <w:tcMar>
                    <w:left w:w="85" w:type="dxa"/>
                    <w:right w:w="85" w:type="dxa"/>
                  </w:tcMar>
                  <w:vAlign w:val="center"/>
                </w:tcPr>
                <w:p w14:paraId="0B73284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4" w:type="dxa"/>
                  <w:tcBorders>
                    <w:left w:val="double" w:sz="4" w:space="0" w:color="auto"/>
                    <w:bottom w:val="single" w:sz="4" w:space="0" w:color="auto"/>
                  </w:tcBorders>
                  <w:tcMar>
                    <w:left w:w="85" w:type="dxa"/>
                    <w:right w:w="85" w:type="dxa"/>
                  </w:tcMar>
                  <w:vAlign w:val="center"/>
                </w:tcPr>
                <w:p w14:paraId="5BDD839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4" w:type="dxa"/>
                  <w:tcBorders>
                    <w:bottom w:val="single" w:sz="4" w:space="0" w:color="auto"/>
                  </w:tcBorders>
                  <w:tcMar>
                    <w:left w:w="85" w:type="dxa"/>
                    <w:right w:w="85" w:type="dxa"/>
                  </w:tcMar>
                  <w:vAlign w:val="center"/>
                </w:tcPr>
                <w:p w14:paraId="5C0E071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4" w:type="dxa"/>
                  <w:tcBorders>
                    <w:bottom w:val="single" w:sz="4" w:space="0" w:color="auto"/>
                    <w:right w:val="single" w:sz="4" w:space="0" w:color="auto"/>
                  </w:tcBorders>
                  <w:tcMar>
                    <w:left w:w="85" w:type="dxa"/>
                    <w:right w:w="85" w:type="dxa"/>
                  </w:tcMar>
                  <w:vAlign w:val="center"/>
                </w:tcPr>
                <w:p w14:paraId="2134019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4" w:type="dxa"/>
                  <w:tcBorders>
                    <w:left w:val="single" w:sz="4" w:space="0" w:color="auto"/>
                    <w:bottom w:val="single" w:sz="4" w:space="0" w:color="auto"/>
                    <w:right w:val="double" w:sz="4" w:space="0" w:color="auto"/>
                  </w:tcBorders>
                  <w:tcMar>
                    <w:left w:w="85" w:type="dxa"/>
                    <w:right w:w="85" w:type="dxa"/>
                  </w:tcMar>
                  <w:vAlign w:val="center"/>
                </w:tcPr>
                <w:p w14:paraId="632CA7DC" w14:textId="6634DB1D"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r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sz w:val="16"/>
                      <w:szCs w:val="16"/>
                      <w:vertAlign w:val="superscript"/>
                    </w:rPr>
                    <w:t>6</w:t>
                  </w:r>
                </w:p>
              </w:tc>
              <w:tc>
                <w:tcPr>
                  <w:tcW w:w="1054" w:type="dxa"/>
                  <w:tcBorders>
                    <w:left w:val="double" w:sz="4" w:space="0" w:color="auto"/>
                    <w:bottom w:val="single" w:sz="4" w:space="0" w:color="auto"/>
                  </w:tcBorders>
                  <w:tcMar>
                    <w:left w:w="85" w:type="dxa"/>
                    <w:right w:w="85" w:type="dxa"/>
                  </w:tcMar>
                  <w:vAlign w:val="center"/>
                </w:tcPr>
                <w:p w14:paraId="433085C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5DCE4AD4"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78811BDB" w14:textId="54D1FEA3"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羽曳野サイト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0C169BBF" w14:textId="43F176FE" w:rsidR="00766641" w:rsidRPr="005F1DE0" w:rsidRDefault="003A6750"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66641" w:rsidRPr="005F1DE0">
                    <w:rPr>
                      <w:rFonts w:asciiTheme="majorEastAsia" w:eastAsiaTheme="majorEastAsia" w:hAnsiTheme="majorEastAsia"/>
                      <w:sz w:val="16"/>
                      <w:szCs w:val="16"/>
                    </w:rPr>
                    <w:t>5,916</w:t>
                  </w:r>
                  <w:r w:rsidR="00766641"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vertAlign w:val="superscript"/>
                    </w:rPr>
                    <w:t>1</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A61932D" w14:textId="364540B4" w:rsidR="00766641" w:rsidRPr="005F1DE0" w:rsidRDefault="003A6750"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3,109</w:t>
                  </w:r>
                  <w:r w:rsidR="00766641"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vertAlign w:val="superscript"/>
                    </w:rPr>
                    <w:t>2</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6C58064D" w14:textId="77777777" w:rsidR="00766641" w:rsidRPr="005F1DE0" w:rsidRDefault="00766641" w:rsidP="00085C3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101</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07F6B9D4" w14:textId="22A36C9D"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1</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469</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3</w:t>
                  </w:r>
                </w:p>
              </w:tc>
              <w:tc>
                <w:tcPr>
                  <w:tcW w:w="1054"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1F43A54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,000</w:t>
                  </w:r>
                </w:p>
              </w:tc>
              <w:tc>
                <w:tcPr>
                  <w:tcW w:w="1054"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01275AAD" w14:textId="19856C3B"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6,679</w:t>
                  </w:r>
                </w:p>
              </w:tc>
            </w:tr>
            <w:tr w:rsidR="000607FE" w:rsidRPr="005F1DE0" w14:paraId="39406637"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E1998C2" w14:textId="62D1031E"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岬サイト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47062570" w14:textId="77777777" w:rsidR="00766641" w:rsidRPr="005F1DE0" w:rsidRDefault="00766641" w:rsidP="00085C35">
                  <w:pPr>
                    <w:framePr w:hSpace="142" w:wrap="around" w:vAnchor="text" w:hAnchor="margin" w:y="64"/>
                    <w:spacing w:line="0" w:lineRule="atLeast"/>
                    <w:ind w:firstLineChars="50" w:firstLine="8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14,063</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1D72728" w14:textId="77777777" w:rsidR="00766641" w:rsidRPr="005F1DE0" w:rsidRDefault="00766641" w:rsidP="00085C3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558</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460611D5" w14:textId="77777777" w:rsidR="00766641" w:rsidRPr="005F1DE0" w:rsidRDefault="00766641" w:rsidP="00085C3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204</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71E6EC39" w14:textId="1D5F3C74"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2</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550</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4</w:t>
                  </w:r>
                </w:p>
              </w:tc>
              <w:tc>
                <w:tcPr>
                  <w:tcW w:w="1054"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3012A5D"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2,740</w:t>
                  </w:r>
                </w:p>
              </w:tc>
              <w:tc>
                <w:tcPr>
                  <w:tcW w:w="1054"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1EC2FBB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12,052</w:t>
                  </w:r>
                </w:p>
              </w:tc>
            </w:tr>
            <w:tr w:rsidR="000607FE" w:rsidRPr="005F1DE0" w14:paraId="7C67E8E5"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2ABF0ABE" w14:textId="336CB3C7" w:rsidR="00766641" w:rsidRPr="005F1DE0" w:rsidRDefault="005B01CE"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寝屋川サイト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7E0BD218" w14:textId="77777777" w:rsidR="00766641" w:rsidRPr="005F1DE0" w:rsidRDefault="00766641" w:rsidP="00085C35">
                  <w:pPr>
                    <w:framePr w:hSpace="142" w:wrap="around" w:vAnchor="text" w:hAnchor="margin" w:y="64"/>
                    <w:spacing w:line="0" w:lineRule="atLeast"/>
                    <w:ind w:firstLineChars="50" w:firstLine="8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14,895</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2687CFF7" w14:textId="4F213563" w:rsidR="00766641" w:rsidRPr="005F1DE0" w:rsidRDefault="00766641" w:rsidP="00085C3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989</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43420A47" w14:textId="07E002A6" w:rsidR="00766641" w:rsidRPr="005F1DE0" w:rsidRDefault="005B01CE" w:rsidP="00085C35">
                  <w:pPr>
                    <w:framePr w:hSpace="142" w:wrap="around" w:vAnchor="text" w:hAnchor="margin" w:y="64"/>
                    <w:spacing w:line="0" w:lineRule="atLeast"/>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66641" w:rsidRPr="005F1DE0">
                    <w:rPr>
                      <w:rFonts w:asciiTheme="majorEastAsia" w:eastAsiaTheme="majorEastAsia" w:hAnsiTheme="majorEastAsia" w:hint="eastAsia"/>
                      <w:sz w:val="16"/>
                      <w:szCs w:val="16"/>
                    </w:rPr>
                    <w:t>2</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708</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5</w:t>
                  </w:r>
                </w:p>
              </w:tc>
              <w:tc>
                <w:tcPr>
                  <w:tcW w:w="1054" w:type="dxa"/>
                  <w:tcBorders>
                    <w:top w:val="single" w:sz="4" w:space="0" w:color="auto"/>
                    <w:left w:val="single" w:sz="4" w:space="0" w:color="auto"/>
                    <w:bottom w:val="double" w:sz="4" w:space="0" w:color="auto"/>
                    <w:right w:val="single" w:sz="4" w:space="0" w:color="auto"/>
                    <w:tr2bl w:val="nil"/>
                  </w:tcBorders>
                  <w:tcMar>
                    <w:left w:w="199" w:type="dxa"/>
                    <w:right w:w="85" w:type="dxa"/>
                  </w:tcMar>
                  <w:vAlign w:val="center"/>
                </w:tcPr>
                <w:p w14:paraId="57910D93" w14:textId="13881B3D" w:rsidR="00766641" w:rsidRPr="005F1DE0" w:rsidRDefault="00766641" w:rsidP="00085C3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296</w:t>
                  </w:r>
                  <w:r w:rsidR="003A6750" w:rsidRPr="005F1DE0">
                    <w:rPr>
                      <w:rFonts w:asciiTheme="majorEastAsia" w:eastAsiaTheme="majorEastAsia" w:hAnsiTheme="majorEastAsia" w:hint="eastAsia"/>
                      <w:sz w:val="16"/>
                      <w:szCs w:val="16"/>
                      <w:vertAlign w:val="superscript"/>
                    </w:rPr>
                    <w:t>※4</w:t>
                  </w:r>
                </w:p>
              </w:tc>
              <w:tc>
                <w:tcPr>
                  <w:tcW w:w="1054" w:type="dxa"/>
                  <w:tcBorders>
                    <w:top w:val="single" w:sz="4" w:space="0" w:color="auto"/>
                    <w:left w:val="single" w:sz="4" w:space="0" w:color="auto"/>
                    <w:bottom w:val="double" w:sz="4" w:space="0" w:color="auto"/>
                    <w:right w:val="double" w:sz="4" w:space="0" w:color="auto"/>
                    <w:tr2bl w:val="nil"/>
                  </w:tcBorders>
                  <w:tcMar>
                    <w:left w:w="85" w:type="dxa"/>
                    <w:right w:w="85" w:type="dxa"/>
                  </w:tcMar>
                  <w:vAlign w:val="center"/>
                </w:tcPr>
                <w:p w14:paraId="72C29AB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3,529</w:t>
                  </w:r>
                </w:p>
              </w:tc>
              <w:tc>
                <w:tcPr>
                  <w:tcW w:w="1054" w:type="dxa"/>
                  <w:tcBorders>
                    <w:top w:val="single" w:sz="4" w:space="0" w:color="auto"/>
                    <w:left w:val="double" w:sz="4" w:space="0" w:color="auto"/>
                    <w:bottom w:val="double" w:sz="4" w:space="0" w:color="auto"/>
                    <w:right w:val="single" w:sz="4" w:space="0" w:color="auto"/>
                    <w:tr2bl w:val="nil"/>
                  </w:tcBorders>
                  <w:tcMar>
                    <w:left w:w="85" w:type="dxa"/>
                    <w:right w:w="85" w:type="dxa"/>
                  </w:tcMar>
                  <w:vAlign w:val="center"/>
                </w:tcPr>
                <w:p w14:paraId="2EB54D6C"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13,522</w:t>
                  </w:r>
                </w:p>
              </w:tc>
            </w:tr>
            <w:tr w:rsidR="000607FE" w:rsidRPr="005F1DE0" w14:paraId="7C4CAD59" w14:textId="77777777" w:rsidTr="008201AC">
              <w:trPr>
                <w:trHeight w:val="227"/>
                <w:jc w:val="center"/>
              </w:trPr>
              <w:tc>
                <w:tcPr>
                  <w:tcW w:w="1970" w:type="dxa"/>
                  <w:tcBorders>
                    <w:top w:val="double" w:sz="4" w:space="0" w:color="auto"/>
                    <w:left w:val="single" w:sz="4" w:space="0" w:color="auto"/>
                    <w:bottom w:val="single" w:sz="4" w:space="0" w:color="auto"/>
                    <w:right w:val="double" w:sz="4" w:space="0" w:color="auto"/>
                  </w:tcBorders>
                  <w:tcMar>
                    <w:left w:w="85" w:type="dxa"/>
                    <w:right w:w="85" w:type="dxa"/>
                  </w:tcMar>
                  <w:vAlign w:val="center"/>
                </w:tcPr>
                <w:p w14:paraId="395E9007"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54" w:type="dxa"/>
                  <w:tcBorders>
                    <w:top w:val="double" w:sz="4" w:space="0" w:color="auto"/>
                    <w:left w:val="double" w:sz="4" w:space="0" w:color="auto"/>
                    <w:bottom w:val="single" w:sz="4" w:space="0" w:color="auto"/>
                    <w:right w:val="double" w:sz="4" w:space="0" w:color="auto"/>
                    <w:tr2bl w:val="nil"/>
                  </w:tcBorders>
                  <w:tcMar>
                    <w:left w:w="199" w:type="dxa"/>
                    <w:right w:w="85" w:type="dxa"/>
                  </w:tcMar>
                  <w:vAlign w:val="center"/>
                </w:tcPr>
                <w:p w14:paraId="7BC839AD" w14:textId="1C6D67A9" w:rsidR="00766641" w:rsidRPr="005F1DE0" w:rsidRDefault="00154374"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34,874</w:t>
                  </w:r>
                </w:p>
              </w:tc>
              <w:tc>
                <w:tcPr>
                  <w:tcW w:w="1054" w:type="dxa"/>
                  <w:tcBorders>
                    <w:top w:val="double" w:sz="4" w:space="0" w:color="auto"/>
                    <w:left w:val="double" w:sz="4" w:space="0" w:color="auto"/>
                    <w:bottom w:val="single" w:sz="4" w:space="0" w:color="auto"/>
                    <w:right w:val="single" w:sz="4" w:space="0" w:color="auto"/>
                    <w:tr2bl w:val="nil"/>
                  </w:tcBorders>
                  <w:tcMar>
                    <w:left w:w="142" w:type="dxa"/>
                    <w:right w:w="85" w:type="dxa"/>
                  </w:tcMar>
                  <w:vAlign w:val="center"/>
                </w:tcPr>
                <w:p w14:paraId="4B59999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656</w:t>
                  </w:r>
                </w:p>
              </w:tc>
              <w:tc>
                <w:tcPr>
                  <w:tcW w:w="1054"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4765CD2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013</w:t>
                  </w:r>
                </w:p>
              </w:tc>
              <w:tc>
                <w:tcPr>
                  <w:tcW w:w="1054"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277C642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315</w:t>
                  </w:r>
                </w:p>
              </w:tc>
              <w:tc>
                <w:tcPr>
                  <w:tcW w:w="1054" w:type="dxa"/>
                  <w:tcBorders>
                    <w:top w:val="double" w:sz="4" w:space="0" w:color="auto"/>
                    <w:left w:val="single" w:sz="4" w:space="0" w:color="auto"/>
                    <w:bottom w:val="single" w:sz="4" w:space="0" w:color="auto"/>
                    <w:right w:val="double" w:sz="4" w:space="0" w:color="auto"/>
                    <w:tr2bl w:val="nil"/>
                  </w:tcBorders>
                  <w:tcMar>
                    <w:left w:w="85" w:type="dxa"/>
                    <w:right w:w="85" w:type="dxa"/>
                  </w:tcMar>
                  <w:vAlign w:val="center"/>
                </w:tcPr>
                <w:p w14:paraId="6A1BFAB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,269</w:t>
                  </w:r>
                </w:p>
              </w:tc>
              <w:tc>
                <w:tcPr>
                  <w:tcW w:w="1054" w:type="dxa"/>
                  <w:tcBorders>
                    <w:top w:val="double" w:sz="4" w:space="0" w:color="auto"/>
                    <w:left w:val="double" w:sz="4" w:space="0" w:color="auto"/>
                    <w:bottom w:val="single" w:sz="4" w:space="0" w:color="auto"/>
                    <w:right w:val="single" w:sz="4" w:space="0" w:color="auto"/>
                    <w:tr2bl w:val="nil"/>
                  </w:tcBorders>
                  <w:tcMar>
                    <w:left w:w="85" w:type="dxa"/>
                    <w:right w:w="85" w:type="dxa"/>
                  </w:tcMar>
                  <w:vAlign w:val="center"/>
                </w:tcPr>
                <w:p w14:paraId="4E6E660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32,253</w:t>
                  </w:r>
                </w:p>
              </w:tc>
            </w:tr>
            <w:tr w:rsidR="000607FE" w:rsidRPr="005F1DE0" w14:paraId="103E21B2" w14:textId="77777777" w:rsidTr="008201AC">
              <w:trPr>
                <w:trHeight w:val="227"/>
                <w:jc w:val="center"/>
              </w:trPr>
              <w:tc>
                <w:tcPr>
                  <w:tcW w:w="8294" w:type="dxa"/>
                  <w:gridSpan w:val="7"/>
                  <w:tcBorders>
                    <w:top w:val="single" w:sz="4" w:space="0" w:color="auto"/>
                    <w:left w:val="nil"/>
                    <w:bottom w:val="nil"/>
                    <w:right w:val="nil"/>
                  </w:tcBorders>
                  <w:tcMar>
                    <w:left w:w="85" w:type="dxa"/>
                    <w:right w:w="85" w:type="dxa"/>
                  </w:tcMar>
                  <w:vAlign w:val="center"/>
                </w:tcPr>
                <w:p w14:paraId="3D1F9238" w14:textId="63A04110" w:rsidR="005B01CE" w:rsidRPr="005F1DE0" w:rsidRDefault="005B01CE" w:rsidP="00085C35">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1</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第１期は旧</w:t>
                  </w:r>
                  <w:r w:rsidR="003A6750" w:rsidRPr="005F1DE0">
                    <w:rPr>
                      <w:rFonts w:asciiTheme="majorEastAsia" w:eastAsiaTheme="majorEastAsia" w:hAnsiTheme="majorEastAsia" w:hint="eastAsia"/>
                      <w:sz w:val="12"/>
                      <w:szCs w:val="16"/>
                    </w:rPr>
                    <w:t>森ノ宮サイト</w:t>
                  </w:r>
                  <w:r w:rsidRPr="005F1DE0">
                    <w:rPr>
                      <w:rFonts w:asciiTheme="majorEastAsia" w:eastAsiaTheme="majorEastAsia" w:hAnsiTheme="majorEastAsia" w:hint="eastAsia"/>
                      <w:sz w:val="12"/>
                      <w:szCs w:val="16"/>
                    </w:rPr>
                    <w:t>分含む。</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2</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H28年９月新棟完成。</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3</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H30年１月に竣工した「ぶどう・ワインラボ」が本格稼働。</w:t>
                  </w:r>
                </w:p>
                <w:p w14:paraId="7F395537" w14:textId="0A876312" w:rsidR="005B01CE" w:rsidRPr="005F1DE0" w:rsidRDefault="005B01CE" w:rsidP="00085C35">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4</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地震や台風による来場者減少。</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sz w:val="12"/>
                      <w:szCs w:val="16"/>
                      <w:vertAlign w:val="superscript"/>
                    </w:rPr>
                    <w:t xml:space="preserve">5 </w:t>
                  </w:r>
                  <w:r w:rsidRPr="005F1DE0">
                    <w:rPr>
                      <w:rFonts w:asciiTheme="majorEastAsia" w:eastAsiaTheme="majorEastAsia" w:hAnsiTheme="majorEastAsia" w:hint="eastAsia"/>
                      <w:sz w:val="12"/>
                      <w:szCs w:val="16"/>
                    </w:rPr>
                    <w:t>施設更新による見学受入</w:t>
                  </w:r>
                  <w:r w:rsidR="00BE6EFC" w:rsidRPr="005F1DE0">
                    <w:rPr>
                      <w:rFonts w:asciiTheme="majorEastAsia" w:eastAsiaTheme="majorEastAsia" w:hAnsiTheme="majorEastAsia" w:hint="eastAsia"/>
                      <w:sz w:val="12"/>
                      <w:szCs w:val="16"/>
                    </w:rPr>
                    <w:t>れ休止</w:t>
                  </w:r>
                  <w:r w:rsidRPr="005F1DE0">
                    <w:rPr>
                      <w:rFonts w:asciiTheme="majorEastAsia" w:eastAsiaTheme="majorEastAsia" w:hAnsiTheme="majorEastAsia" w:hint="eastAsia"/>
                      <w:sz w:val="12"/>
                      <w:szCs w:val="16"/>
                    </w:rPr>
                    <w:t>期間あり。</w:t>
                  </w:r>
                </w:p>
                <w:p w14:paraId="2C4FE62D" w14:textId="4C6DFD29" w:rsidR="005B01CE" w:rsidRPr="005F1DE0" w:rsidRDefault="005B01CE" w:rsidP="00085C35">
                  <w:pPr>
                    <w:framePr w:hSpace="142" w:wrap="around" w:vAnchor="text" w:hAnchor="margin" w:y="64"/>
                    <w:spacing w:line="0" w:lineRule="atLeast"/>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sz w:val="12"/>
                      <w:szCs w:val="16"/>
                      <w:vertAlign w:val="superscript"/>
                    </w:rPr>
                    <w:t xml:space="preserve">6 </w:t>
                  </w:r>
                  <w:r w:rsidRPr="005F1DE0">
                    <w:rPr>
                      <w:rFonts w:asciiTheme="majorEastAsia" w:eastAsiaTheme="majorEastAsia" w:hAnsiTheme="majorEastAsia" w:hint="eastAsia"/>
                      <w:sz w:val="12"/>
                      <w:szCs w:val="16"/>
                    </w:rPr>
                    <w:t>新型コロナウイルス感染拡大防止のため２月21日～見学</w:t>
                  </w:r>
                  <w:r w:rsidR="00BE6EFC" w:rsidRPr="005F1DE0">
                    <w:rPr>
                      <w:rFonts w:asciiTheme="majorEastAsia" w:eastAsiaTheme="majorEastAsia" w:hAnsiTheme="majorEastAsia" w:hint="eastAsia"/>
                      <w:sz w:val="12"/>
                      <w:szCs w:val="16"/>
                    </w:rPr>
                    <w:t>受入れ休止。休止</w:t>
                  </w:r>
                  <w:r w:rsidRPr="005F1DE0">
                    <w:rPr>
                      <w:rFonts w:asciiTheme="majorEastAsia" w:eastAsiaTheme="majorEastAsia" w:hAnsiTheme="majorEastAsia" w:hint="eastAsia"/>
                      <w:sz w:val="12"/>
                      <w:szCs w:val="16"/>
                    </w:rPr>
                    <w:t>期間内に予定されていた見学者は40名（</w:t>
                  </w:r>
                  <w:r w:rsidR="003A6750" w:rsidRPr="005F1DE0">
                    <w:rPr>
                      <w:rFonts w:asciiTheme="majorEastAsia" w:eastAsiaTheme="majorEastAsia" w:hAnsiTheme="majorEastAsia" w:hint="eastAsia"/>
                      <w:sz w:val="12"/>
                      <w:szCs w:val="16"/>
                    </w:rPr>
                    <w:t>寝屋川サイト</w:t>
                  </w:r>
                  <w:r w:rsidRPr="005F1DE0">
                    <w:rPr>
                      <w:rFonts w:asciiTheme="majorEastAsia" w:eastAsiaTheme="majorEastAsia" w:hAnsiTheme="majorEastAsia" w:hint="eastAsia"/>
                      <w:sz w:val="12"/>
                      <w:szCs w:val="16"/>
                    </w:rPr>
                    <w:t>のみ）。</w:t>
                  </w:r>
                </w:p>
              </w:tc>
            </w:tr>
            <w:tr w:rsidR="008201AC" w:rsidRPr="005F1DE0" w14:paraId="63C1C1B1" w14:textId="77777777" w:rsidTr="008201AC">
              <w:trPr>
                <w:trHeight w:val="227"/>
                <w:jc w:val="center"/>
              </w:trPr>
              <w:tc>
                <w:tcPr>
                  <w:tcW w:w="8294" w:type="dxa"/>
                  <w:gridSpan w:val="7"/>
                  <w:tcBorders>
                    <w:top w:val="nil"/>
                    <w:left w:val="nil"/>
                    <w:bottom w:val="nil"/>
                    <w:right w:val="nil"/>
                  </w:tcBorders>
                  <w:tcMar>
                    <w:left w:w="85" w:type="dxa"/>
                    <w:right w:w="85" w:type="dxa"/>
                  </w:tcMar>
                  <w:vAlign w:val="center"/>
                </w:tcPr>
                <w:p w14:paraId="50303082" w14:textId="77777777" w:rsidR="008201AC" w:rsidRPr="005F1DE0" w:rsidRDefault="008201AC" w:rsidP="00085C35">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vertAlign w:val="superscript"/>
                    </w:rPr>
                  </w:pPr>
                </w:p>
              </w:tc>
            </w:tr>
          </w:tbl>
          <w:p w14:paraId="78B1E7E7" w14:textId="59FD651C" w:rsidR="00D82EA0" w:rsidRPr="005F1DE0" w:rsidRDefault="00D82EA0" w:rsidP="005B01CE">
            <w:pPr>
              <w:spacing w:line="0" w:lineRule="atLeast"/>
              <w:ind w:leftChars="200" w:left="420" w:firstLineChars="100" w:firstLine="120"/>
              <w:jc w:val="left"/>
              <w:rPr>
                <w:rFonts w:asciiTheme="majorEastAsia" w:eastAsiaTheme="majorEastAsia" w:hAnsiTheme="majorEastAsia"/>
                <w:sz w:val="12"/>
                <w:szCs w:val="16"/>
              </w:rPr>
            </w:pPr>
          </w:p>
        </w:tc>
      </w:tr>
      <w:tr w:rsidR="000607FE" w:rsidRPr="005F1DE0" w14:paraId="2BAE2F37" w14:textId="77777777" w:rsidTr="008201AC">
        <w:tblPrEx>
          <w:tblCellMar>
            <w:left w:w="99" w:type="dxa"/>
            <w:right w:w="99" w:type="dxa"/>
          </w:tblCellMar>
        </w:tblPrEx>
        <w:trPr>
          <w:gridBefore w:val="1"/>
          <w:wBefore w:w="6" w:type="dxa"/>
          <w:trHeight w:val="3480"/>
        </w:trPr>
        <w:tc>
          <w:tcPr>
            <w:tcW w:w="2811" w:type="dxa"/>
            <w:gridSpan w:val="2"/>
            <w:shd w:val="clear" w:color="auto" w:fill="auto"/>
          </w:tcPr>
          <w:p w14:paraId="69BD6222"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p>
        </w:tc>
        <w:tc>
          <w:tcPr>
            <w:tcW w:w="2559" w:type="dxa"/>
            <w:gridSpan w:val="2"/>
            <w:shd w:val="clear" w:color="auto" w:fill="auto"/>
          </w:tcPr>
          <w:p w14:paraId="3B50BC96" w14:textId="77777777" w:rsidR="00766641" w:rsidRPr="005F1DE0" w:rsidRDefault="00766641" w:rsidP="00766641">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235FA461" w14:textId="77777777" w:rsidR="00766641" w:rsidRPr="005F1DE0" w:rsidRDefault="00766641" w:rsidP="00766641">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環境保全等の地域活動に資する勉強会や講習会、イベント等への講師派遣を中期目標期間の合計で320件以上行う。</w:t>
            </w:r>
          </w:p>
          <w:p w14:paraId="2731E792" w14:textId="77777777" w:rsidR="00766641" w:rsidRPr="005F1DE0" w:rsidRDefault="00766641" w:rsidP="00766641">
            <w:pPr>
              <w:spacing w:line="200" w:lineRule="exact"/>
              <w:rPr>
                <w:rFonts w:asciiTheme="majorEastAsia" w:eastAsiaTheme="majorEastAsia" w:hAnsiTheme="majorEastAsia"/>
                <w:b/>
                <w:sz w:val="16"/>
                <w:szCs w:val="16"/>
              </w:rPr>
            </w:pPr>
          </w:p>
          <w:p w14:paraId="408D86B5" w14:textId="77777777" w:rsidR="00766641" w:rsidRPr="005F1DE0" w:rsidRDefault="00766641" w:rsidP="00766641">
            <w:pPr>
              <w:spacing w:line="200" w:lineRule="exact"/>
              <w:rPr>
                <w:rFonts w:asciiTheme="majorEastAsia" w:eastAsiaTheme="majorEastAsia" w:hAnsiTheme="majorEastAsia"/>
                <w:b/>
                <w:sz w:val="16"/>
                <w:szCs w:val="16"/>
              </w:rPr>
            </w:pPr>
          </w:p>
          <w:p w14:paraId="1075B037" w14:textId="77777777" w:rsidR="00766641" w:rsidRPr="005F1DE0" w:rsidRDefault="00766641" w:rsidP="00766641">
            <w:pPr>
              <w:spacing w:line="200" w:lineRule="exact"/>
              <w:ind w:left="241" w:hangingChars="150" w:hanging="24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２ 報道資料提供は、中期目標期間の合計で160件以上行う</w:t>
            </w:r>
            <w:r w:rsidRPr="005F1DE0">
              <w:rPr>
                <w:rFonts w:asciiTheme="majorEastAsia" w:eastAsiaTheme="majorEastAsia" w:hAnsiTheme="majorEastAsia" w:hint="eastAsia"/>
                <w:sz w:val="16"/>
                <w:szCs w:val="16"/>
              </w:rPr>
              <w:t>。</w:t>
            </w:r>
          </w:p>
          <w:p w14:paraId="216A994E"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2AF9ECA5"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50F848E3"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環境保全等の地域活動に資する勉強会や講習会、イベント等への講師派遣（件）</w:t>
            </w:r>
          </w:p>
          <w:p w14:paraId="60110939" w14:textId="77777777"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069"/>
              <w:gridCol w:w="1232"/>
              <w:gridCol w:w="1237"/>
              <w:gridCol w:w="1232"/>
              <w:gridCol w:w="1232"/>
              <w:gridCol w:w="1237"/>
            </w:tblGrid>
            <w:tr w:rsidR="000607FE" w:rsidRPr="005F1DE0" w14:paraId="10AB1BCF" w14:textId="77777777" w:rsidTr="00766641">
              <w:trPr>
                <w:trHeight w:val="246"/>
                <w:jc w:val="center"/>
              </w:trPr>
              <w:tc>
                <w:tcPr>
                  <w:tcW w:w="2069" w:type="dxa"/>
                  <w:tcBorders>
                    <w:bottom w:val="single" w:sz="4" w:space="0" w:color="auto"/>
                  </w:tcBorders>
                  <w:vAlign w:val="center"/>
                </w:tcPr>
                <w:p w14:paraId="089BCAF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32" w:type="dxa"/>
                  <w:tcBorders>
                    <w:bottom w:val="single" w:sz="4" w:space="0" w:color="auto"/>
                  </w:tcBorders>
                  <w:vAlign w:val="center"/>
                </w:tcPr>
                <w:p w14:paraId="5BC637D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37" w:type="dxa"/>
                  <w:tcBorders>
                    <w:bottom w:val="single" w:sz="4" w:space="0" w:color="auto"/>
                  </w:tcBorders>
                  <w:vAlign w:val="center"/>
                </w:tcPr>
                <w:p w14:paraId="5E59830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32" w:type="dxa"/>
                  <w:tcBorders>
                    <w:bottom w:val="single" w:sz="4" w:space="0" w:color="auto"/>
                    <w:right w:val="single" w:sz="4" w:space="0" w:color="auto"/>
                  </w:tcBorders>
                  <w:vAlign w:val="center"/>
                </w:tcPr>
                <w:p w14:paraId="2B04A5C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32" w:type="dxa"/>
                  <w:tcBorders>
                    <w:left w:val="single" w:sz="4" w:space="0" w:color="auto"/>
                    <w:bottom w:val="single" w:sz="4" w:space="0" w:color="auto"/>
                    <w:right w:val="double" w:sz="4" w:space="0" w:color="auto"/>
                  </w:tcBorders>
                  <w:vAlign w:val="center"/>
                </w:tcPr>
                <w:p w14:paraId="6C58449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37" w:type="dxa"/>
                  <w:tcBorders>
                    <w:left w:val="double" w:sz="4" w:space="0" w:color="auto"/>
                    <w:bottom w:val="single" w:sz="4" w:space="0" w:color="auto"/>
                  </w:tcBorders>
                  <w:vAlign w:val="center"/>
                </w:tcPr>
                <w:p w14:paraId="114B4BE4"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DCB2457" w14:textId="77777777" w:rsidTr="00766641">
              <w:trPr>
                <w:trHeight w:val="246"/>
                <w:jc w:val="center"/>
              </w:trPr>
              <w:tc>
                <w:tcPr>
                  <w:tcW w:w="2069" w:type="dxa"/>
                  <w:tcBorders>
                    <w:top w:val="single" w:sz="4" w:space="0" w:color="auto"/>
                    <w:left w:val="single" w:sz="4" w:space="0" w:color="auto"/>
                    <w:bottom w:val="single" w:sz="4" w:space="0" w:color="auto"/>
                    <w:right w:val="single" w:sz="4" w:space="0" w:color="auto"/>
                  </w:tcBorders>
                  <w:vAlign w:val="center"/>
                </w:tcPr>
                <w:p w14:paraId="0F568D9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講師派遣</w:t>
                  </w:r>
                </w:p>
              </w:tc>
              <w:tc>
                <w:tcPr>
                  <w:tcW w:w="1232" w:type="dxa"/>
                  <w:tcBorders>
                    <w:top w:val="single" w:sz="4" w:space="0" w:color="auto"/>
                    <w:left w:val="single" w:sz="4" w:space="0" w:color="auto"/>
                    <w:bottom w:val="single" w:sz="4" w:space="0" w:color="auto"/>
                    <w:right w:val="single" w:sz="4" w:space="0" w:color="auto"/>
                  </w:tcBorders>
                  <w:vAlign w:val="center"/>
                </w:tcPr>
                <w:p w14:paraId="0682DF4E"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w:t>
                  </w:r>
                </w:p>
              </w:tc>
              <w:tc>
                <w:tcPr>
                  <w:tcW w:w="1237" w:type="dxa"/>
                  <w:tcBorders>
                    <w:top w:val="single" w:sz="4" w:space="0" w:color="auto"/>
                    <w:left w:val="single" w:sz="4" w:space="0" w:color="auto"/>
                    <w:bottom w:val="single" w:sz="4" w:space="0" w:color="auto"/>
                    <w:right w:val="single" w:sz="4" w:space="0" w:color="auto"/>
                  </w:tcBorders>
                  <w:vAlign w:val="center"/>
                </w:tcPr>
                <w:p w14:paraId="65BD7A11"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232" w:type="dxa"/>
                  <w:tcBorders>
                    <w:top w:val="single" w:sz="4" w:space="0" w:color="auto"/>
                    <w:left w:val="single" w:sz="4" w:space="0" w:color="auto"/>
                    <w:bottom w:val="single" w:sz="4" w:space="0" w:color="auto"/>
                    <w:right w:val="single" w:sz="4" w:space="0" w:color="auto"/>
                  </w:tcBorders>
                  <w:vAlign w:val="center"/>
                </w:tcPr>
                <w:p w14:paraId="3100CA00"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04</w:t>
                  </w:r>
                </w:p>
              </w:tc>
              <w:tc>
                <w:tcPr>
                  <w:tcW w:w="1232" w:type="dxa"/>
                  <w:tcBorders>
                    <w:top w:val="single" w:sz="4" w:space="0" w:color="auto"/>
                    <w:left w:val="single" w:sz="4" w:space="0" w:color="auto"/>
                    <w:bottom w:val="single" w:sz="4" w:space="0" w:color="auto"/>
                    <w:right w:val="double" w:sz="4" w:space="0" w:color="auto"/>
                  </w:tcBorders>
                  <w:vAlign w:val="center"/>
                </w:tcPr>
                <w:p w14:paraId="06522417" w14:textId="0907F52D"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005B01CE" w:rsidRPr="005F1DE0">
                    <w:rPr>
                      <w:rFonts w:asciiTheme="majorEastAsia" w:eastAsiaTheme="majorEastAsia" w:hAnsiTheme="majorEastAsia"/>
                      <w:sz w:val="16"/>
                      <w:szCs w:val="16"/>
                    </w:rPr>
                    <w:t>1</w:t>
                  </w:r>
                </w:p>
              </w:tc>
              <w:tc>
                <w:tcPr>
                  <w:tcW w:w="1237" w:type="dxa"/>
                  <w:tcBorders>
                    <w:top w:val="single" w:sz="4" w:space="0" w:color="auto"/>
                    <w:left w:val="double" w:sz="4" w:space="0" w:color="auto"/>
                    <w:bottom w:val="single" w:sz="4" w:space="0" w:color="auto"/>
                    <w:right w:val="single" w:sz="4" w:space="0" w:color="auto"/>
                  </w:tcBorders>
                  <w:vAlign w:val="center"/>
                </w:tcPr>
                <w:p w14:paraId="183F41C7" w14:textId="6D90E6C0"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37</w:t>
                  </w:r>
                  <w:r w:rsidR="005B01CE" w:rsidRPr="005F1DE0">
                    <w:rPr>
                      <w:rFonts w:asciiTheme="majorEastAsia" w:eastAsiaTheme="majorEastAsia" w:hAnsiTheme="majorEastAsia"/>
                      <w:sz w:val="16"/>
                      <w:szCs w:val="16"/>
                    </w:rPr>
                    <w:t>4</w:t>
                  </w:r>
                </w:p>
              </w:tc>
            </w:tr>
          </w:tbl>
          <w:p w14:paraId="053E0E87" w14:textId="77777777" w:rsidR="00766641" w:rsidRPr="005F1DE0" w:rsidRDefault="00766641" w:rsidP="00766641">
            <w:pPr>
              <w:spacing w:line="0" w:lineRule="atLeast"/>
              <w:rPr>
                <w:rFonts w:asciiTheme="majorEastAsia" w:eastAsiaTheme="majorEastAsia" w:hAnsiTheme="majorEastAsia"/>
                <w:b/>
                <w:sz w:val="16"/>
                <w:szCs w:val="16"/>
              </w:rPr>
            </w:pPr>
          </w:p>
          <w:p w14:paraId="38BFFA41" w14:textId="5C9F8E63"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報道資料提供（件）</w:t>
            </w:r>
          </w:p>
          <w:p w14:paraId="37F065B5" w14:textId="13B9F8FD"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tblInd w:w="781" w:type="dxa"/>
              <w:tblLayout w:type="fixed"/>
              <w:tblLook w:val="04A0" w:firstRow="1" w:lastRow="0" w:firstColumn="1" w:lastColumn="0" w:noHBand="0" w:noVBand="1"/>
            </w:tblPr>
            <w:tblGrid>
              <w:gridCol w:w="1892"/>
              <w:gridCol w:w="1061"/>
              <w:gridCol w:w="1062"/>
              <w:gridCol w:w="1062"/>
              <w:gridCol w:w="1061"/>
              <w:gridCol w:w="1062"/>
              <w:gridCol w:w="1062"/>
            </w:tblGrid>
            <w:tr w:rsidR="000607FE" w:rsidRPr="005F1DE0" w14:paraId="138A616A" w14:textId="77777777" w:rsidTr="00E03152">
              <w:trPr>
                <w:trHeight w:val="215"/>
              </w:trPr>
              <w:tc>
                <w:tcPr>
                  <w:tcW w:w="1892" w:type="dxa"/>
                  <w:tcBorders>
                    <w:bottom w:val="single" w:sz="4" w:space="0" w:color="auto"/>
                    <w:right w:val="double" w:sz="4" w:space="0" w:color="auto"/>
                  </w:tcBorders>
                  <w:vAlign w:val="center"/>
                </w:tcPr>
                <w:p w14:paraId="088308D6" w14:textId="77777777" w:rsidR="00050E4B" w:rsidRPr="005F1DE0" w:rsidRDefault="00050E4B" w:rsidP="00085C35">
                  <w:pPr>
                    <w:framePr w:hSpace="142" w:wrap="around" w:vAnchor="text" w:hAnchor="margin" w:y="64"/>
                    <w:spacing w:line="0" w:lineRule="atLeast"/>
                    <w:ind w:leftChars="200" w:left="420"/>
                    <w:suppressOverlap/>
                    <w:jc w:val="center"/>
                    <w:rPr>
                      <w:rFonts w:asciiTheme="majorEastAsia" w:eastAsiaTheme="majorEastAsia" w:hAnsiTheme="majorEastAsia"/>
                      <w:sz w:val="16"/>
                      <w:szCs w:val="16"/>
                    </w:rPr>
                  </w:pPr>
                </w:p>
              </w:tc>
              <w:tc>
                <w:tcPr>
                  <w:tcW w:w="1061" w:type="dxa"/>
                  <w:tcBorders>
                    <w:left w:val="double" w:sz="4" w:space="0" w:color="auto"/>
                    <w:bottom w:val="single" w:sz="4" w:space="0" w:color="auto"/>
                    <w:right w:val="double" w:sz="4" w:space="0" w:color="auto"/>
                  </w:tcBorders>
                  <w:vAlign w:val="center"/>
                </w:tcPr>
                <w:p w14:paraId="25F6B46A"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2" w:type="dxa"/>
                  <w:tcBorders>
                    <w:left w:val="double" w:sz="4" w:space="0" w:color="auto"/>
                    <w:bottom w:val="single" w:sz="4" w:space="0" w:color="auto"/>
                  </w:tcBorders>
                  <w:vAlign w:val="center"/>
                </w:tcPr>
                <w:p w14:paraId="0474029B"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2" w:type="dxa"/>
                  <w:tcBorders>
                    <w:bottom w:val="single" w:sz="4" w:space="0" w:color="auto"/>
                  </w:tcBorders>
                  <w:vAlign w:val="center"/>
                </w:tcPr>
                <w:p w14:paraId="71949B58"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1" w:type="dxa"/>
                  <w:tcBorders>
                    <w:bottom w:val="single" w:sz="4" w:space="0" w:color="auto"/>
                    <w:right w:val="single" w:sz="4" w:space="0" w:color="auto"/>
                  </w:tcBorders>
                  <w:vAlign w:val="center"/>
                </w:tcPr>
                <w:p w14:paraId="6D187128"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2" w:type="dxa"/>
                  <w:tcBorders>
                    <w:left w:val="single" w:sz="4" w:space="0" w:color="auto"/>
                    <w:bottom w:val="single" w:sz="4" w:space="0" w:color="auto"/>
                    <w:right w:val="double" w:sz="4" w:space="0" w:color="auto"/>
                  </w:tcBorders>
                  <w:vAlign w:val="center"/>
                </w:tcPr>
                <w:p w14:paraId="5DBA04D7"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bottom w:val="single" w:sz="4" w:space="0" w:color="auto"/>
                  </w:tcBorders>
                  <w:vAlign w:val="center"/>
                </w:tcPr>
                <w:p w14:paraId="445888F1"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4FF4906" w14:textId="77777777" w:rsidTr="00E03152">
              <w:trPr>
                <w:trHeight w:val="215"/>
              </w:trPr>
              <w:tc>
                <w:tcPr>
                  <w:tcW w:w="1892" w:type="dxa"/>
                  <w:tcBorders>
                    <w:top w:val="single" w:sz="4" w:space="0" w:color="auto"/>
                    <w:left w:val="single" w:sz="4" w:space="0" w:color="auto"/>
                    <w:bottom w:val="single" w:sz="4" w:space="0" w:color="auto"/>
                    <w:right w:val="double" w:sz="4" w:space="0" w:color="auto"/>
                  </w:tcBorders>
                  <w:vAlign w:val="center"/>
                </w:tcPr>
                <w:p w14:paraId="3EC7ED82"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報道資料提供</w:t>
                  </w:r>
                </w:p>
              </w:tc>
              <w:tc>
                <w:tcPr>
                  <w:tcW w:w="1061" w:type="dxa"/>
                  <w:tcBorders>
                    <w:top w:val="single" w:sz="4" w:space="0" w:color="auto"/>
                    <w:left w:val="double" w:sz="4" w:space="0" w:color="auto"/>
                    <w:bottom w:val="single" w:sz="4" w:space="0" w:color="auto"/>
                    <w:right w:val="double" w:sz="4" w:space="0" w:color="auto"/>
                  </w:tcBorders>
                  <w:vAlign w:val="center"/>
                </w:tcPr>
                <w:p w14:paraId="16EF7171"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212</w:t>
                  </w:r>
                </w:p>
              </w:tc>
              <w:tc>
                <w:tcPr>
                  <w:tcW w:w="1062" w:type="dxa"/>
                  <w:tcBorders>
                    <w:top w:val="single" w:sz="4" w:space="0" w:color="auto"/>
                    <w:left w:val="double" w:sz="4" w:space="0" w:color="auto"/>
                    <w:bottom w:val="single" w:sz="4" w:space="0" w:color="auto"/>
                    <w:right w:val="single" w:sz="4" w:space="0" w:color="auto"/>
                  </w:tcBorders>
                  <w:vAlign w:val="center"/>
                </w:tcPr>
                <w:p w14:paraId="7ADFAE06"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062" w:type="dxa"/>
                  <w:tcBorders>
                    <w:top w:val="single" w:sz="4" w:space="0" w:color="auto"/>
                    <w:left w:val="single" w:sz="4" w:space="0" w:color="auto"/>
                    <w:bottom w:val="single" w:sz="4" w:space="0" w:color="auto"/>
                    <w:right w:val="single" w:sz="4" w:space="0" w:color="auto"/>
                  </w:tcBorders>
                  <w:vAlign w:val="center"/>
                </w:tcPr>
                <w:p w14:paraId="7224224C"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42</w:t>
                  </w:r>
                </w:p>
              </w:tc>
              <w:tc>
                <w:tcPr>
                  <w:tcW w:w="1061" w:type="dxa"/>
                  <w:tcBorders>
                    <w:top w:val="single" w:sz="4" w:space="0" w:color="auto"/>
                    <w:left w:val="single" w:sz="4" w:space="0" w:color="auto"/>
                    <w:bottom w:val="single" w:sz="4" w:space="0" w:color="auto"/>
                    <w:right w:val="single" w:sz="4" w:space="0" w:color="auto"/>
                  </w:tcBorders>
                  <w:vAlign w:val="center"/>
                </w:tcPr>
                <w:p w14:paraId="6F44C334"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062" w:type="dxa"/>
                  <w:tcBorders>
                    <w:top w:val="single" w:sz="4" w:space="0" w:color="auto"/>
                    <w:left w:val="single" w:sz="4" w:space="0" w:color="auto"/>
                    <w:bottom w:val="single" w:sz="4" w:space="0" w:color="auto"/>
                    <w:right w:val="double" w:sz="4" w:space="0" w:color="auto"/>
                  </w:tcBorders>
                  <w:vAlign w:val="center"/>
                </w:tcPr>
                <w:p w14:paraId="3C019D00"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62" w:type="dxa"/>
                  <w:tcBorders>
                    <w:top w:val="single" w:sz="4" w:space="0" w:color="auto"/>
                    <w:left w:val="double" w:sz="4" w:space="0" w:color="auto"/>
                    <w:bottom w:val="single" w:sz="4" w:space="0" w:color="auto"/>
                    <w:right w:val="single" w:sz="4" w:space="0" w:color="auto"/>
                  </w:tcBorders>
                  <w:vAlign w:val="center"/>
                </w:tcPr>
                <w:p w14:paraId="24F0CD43" w14:textId="77777777" w:rsidR="00050E4B" w:rsidRPr="005F1DE0" w:rsidRDefault="00050E4B"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179</w:t>
                  </w:r>
                </w:p>
              </w:tc>
            </w:tr>
          </w:tbl>
          <w:p w14:paraId="6091BFE0" w14:textId="69CED25B" w:rsidR="00050E4B" w:rsidRPr="005F1DE0" w:rsidRDefault="00050E4B" w:rsidP="00766641">
            <w:pPr>
              <w:spacing w:line="0" w:lineRule="atLeast"/>
              <w:ind w:leftChars="200" w:left="420"/>
              <w:rPr>
                <w:rFonts w:asciiTheme="majorEastAsia" w:eastAsiaTheme="majorEastAsia" w:hAnsiTheme="majorEastAsia"/>
                <w:sz w:val="16"/>
                <w:szCs w:val="16"/>
              </w:rPr>
            </w:pPr>
          </w:p>
          <w:p w14:paraId="3E68E2FF" w14:textId="57F828C3" w:rsidR="00050E4B" w:rsidRPr="005F1DE0" w:rsidRDefault="00050E4B"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（参考）報道資料のメディア掲載率（％）</w:t>
            </w:r>
          </w:p>
          <w:tbl>
            <w:tblPr>
              <w:tblStyle w:val="a3"/>
              <w:tblW w:w="0" w:type="auto"/>
              <w:tblInd w:w="781" w:type="dxa"/>
              <w:tblLayout w:type="fixed"/>
              <w:tblLook w:val="04A0" w:firstRow="1" w:lastRow="0" w:firstColumn="1" w:lastColumn="0" w:noHBand="0" w:noVBand="1"/>
            </w:tblPr>
            <w:tblGrid>
              <w:gridCol w:w="2060"/>
              <w:gridCol w:w="1155"/>
              <w:gridCol w:w="1156"/>
              <w:gridCol w:w="1156"/>
              <w:gridCol w:w="1155"/>
              <w:gridCol w:w="1156"/>
              <w:gridCol w:w="1156"/>
            </w:tblGrid>
            <w:tr w:rsidR="000607FE" w:rsidRPr="005F1DE0" w14:paraId="6F24DCFC" w14:textId="77777777" w:rsidTr="00D73F8E">
              <w:trPr>
                <w:trHeight w:val="222"/>
              </w:trPr>
              <w:tc>
                <w:tcPr>
                  <w:tcW w:w="2060" w:type="dxa"/>
                  <w:tcBorders>
                    <w:bottom w:val="single" w:sz="4" w:space="0" w:color="auto"/>
                    <w:right w:val="double" w:sz="4" w:space="0" w:color="auto"/>
                  </w:tcBorders>
                  <w:vAlign w:val="center"/>
                </w:tcPr>
                <w:p w14:paraId="1C7A9F48" w14:textId="77777777" w:rsidR="00766641" w:rsidRPr="005F1DE0" w:rsidRDefault="00766641" w:rsidP="00085C35">
                  <w:pPr>
                    <w:framePr w:hSpace="142" w:wrap="around" w:vAnchor="text" w:hAnchor="margin" w:y="64"/>
                    <w:spacing w:line="0" w:lineRule="atLeast"/>
                    <w:ind w:leftChars="200" w:left="420"/>
                    <w:suppressOverlap/>
                    <w:jc w:val="center"/>
                    <w:rPr>
                      <w:rFonts w:asciiTheme="majorEastAsia" w:eastAsiaTheme="majorEastAsia" w:hAnsiTheme="majorEastAsia"/>
                      <w:sz w:val="16"/>
                      <w:szCs w:val="16"/>
                    </w:rPr>
                  </w:pPr>
                </w:p>
              </w:tc>
              <w:tc>
                <w:tcPr>
                  <w:tcW w:w="1155" w:type="dxa"/>
                  <w:tcBorders>
                    <w:left w:val="double" w:sz="4" w:space="0" w:color="auto"/>
                    <w:bottom w:val="single" w:sz="4" w:space="0" w:color="auto"/>
                    <w:right w:val="double" w:sz="4" w:space="0" w:color="auto"/>
                  </w:tcBorders>
                  <w:vAlign w:val="center"/>
                </w:tcPr>
                <w:p w14:paraId="273D4E6C"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156" w:type="dxa"/>
                  <w:tcBorders>
                    <w:left w:val="double" w:sz="4" w:space="0" w:color="auto"/>
                    <w:bottom w:val="single" w:sz="4" w:space="0" w:color="auto"/>
                  </w:tcBorders>
                  <w:vAlign w:val="center"/>
                </w:tcPr>
                <w:p w14:paraId="75F640B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56" w:type="dxa"/>
                  <w:tcBorders>
                    <w:bottom w:val="single" w:sz="4" w:space="0" w:color="auto"/>
                  </w:tcBorders>
                  <w:vAlign w:val="center"/>
                </w:tcPr>
                <w:p w14:paraId="031E01F5"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55" w:type="dxa"/>
                  <w:tcBorders>
                    <w:bottom w:val="single" w:sz="4" w:space="0" w:color="auto"/>
                    <w:right w:val="single" w:sz="4" w:space="0" w:color="auto"/>
                  </w:tcBorders>
                  <w:vAlign w:val="center"/>
                </w:tcPr>
                <w:p w14:paraId="313DB42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56" w:type="dxa"/>
                  <w:tcBorders>
                    <w:left w:val="single" w:sz="4" w:space="0" w:color="auto"/>
                    <w:bottom w:val="single" w:sz="4" w:space="0" w:color="auto"/>
                    <w:right w:val="double" w:sz="4" w:space="0" w:color="auto"/>
                  </w:tcBorders>
                  <w:vAlign w:val="center"/>
                </w:tcPr>
                <w:p w14:paraId="2734ECBA"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56" w:type="dxa"/>
                  <w:tcBorders>
                    <w:left w:val="double" w:sz="4" w:space="0" w:color="auto"/>
                    <w:bottom w:val="single" w:sz="4" w:space="0" w:color="auto"/>
                  </w:tcBorders>
                  <w:vAlign w:val="center"/>
                </w:tcPr>
                <w:p w14:paraId="346A5AA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96BB86B" w14:textId="77777777" w:rsidTr="00D73F8E">
              <w:trPr>
                <w:trHeight w:val="222"/>
              </w:trPr>
              <w:tc>
                <w:tcPr>
                  <w:tcW w:w="2060" w:type="dxa"/>
                  <w:tcBorders>
                    <w:top w:val="single" w:sz="4" w:space="0" w:color="auto"/>
                    <w:left w:val="single" w:sz="4" w:space="0" w:color="auto"/>
                    <w:bottom w:val="single" w:sz="4" w:space="0" w:color="auto"/>
                    <w:right w:val="double" w:sz="4" w:space="0" w:color="auto"/>
                  </w:tcBorders>
                  <w:vAlign w:val="center"/>
                </w:tcPr>
                <w:p w14:paraId="7F91BEDC" w14:textId="492B12E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掲載件数</w:t>
                  </w:r>
                  <w:r w:rsidR="00D73F8E" w:rsidRPr="005F1DE0">
                    <w:rPr>
                      <w:rFonts w:asciiTheme="majorEastAsia" w:eastAsiaTheme="majorEastAsia" w:hAnsiTheme="majorEastAsia" w:hint="eastAsia"/>
                      <w:sz w:val="16"/>
                      <w:szCs w:val="16"/>
                    </w:rPr>
                    <w:t>/報道資料件数</w:t>
                  </w:r>
                </w:p>
              </w:tc>
              <w:tc>
                <w:tcPr>
                  <w:tcW w:w="1155" w:type="dxa"/>
                  <w:tcBorders>
                    <w:top w:val="single" w:sz="4" w:space="0" w:color="auto"/>
                    <w:left w:val="double" w:sz="4" w:space="0" w:color="auto"/>
                    <w:bottom w:val="single" w:sz="4" w:space="0" w:color="auto"/>
                    <w:right w:val="double" w:sz="4" w:space="0" w:color="auto"/>
                  </w:tcBorders>
                  <w:vAlign w:val="center"/>
                </w:tcPr>
                <w:p w14:paraId="15540D30" w14:textId="40797E43"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82</w:t>
                  </w:r>
                  <w:r w:rsidR="00D73F8E" w:rsidRPr="005F1DE0">
                    <w:rPr>
                      <w:rFonts w:asciiTheme="majorEastAsia" w:eastAsiaTheme="majorEastAsia" w:hAnsiTheme="majorEastAsia"/>
                      <w:sz w:val="16"/>
                      <w:szCs w:val="16"/>
                    </w:rPr>
                    <w:t>/212</w:t>
                  </w:r>
                </w:p>
              </w:tc>
              <w:tc>
                <w:tcPr>
                  <w:tcW w:w="1156" w:type="dxa"/>
                  <w:tcBorders>
                    <w:top w:val="single" w:sz="4" w:space="0" w:color="auto"/>
                    <w:left w:val="double" w:sz="4" w:space="0" w:color="auto"/>
                    <w:bottom w:val="single" w:sz="4" w:space="0" w:color="auto"/>
                    <w:right w:val="single" w:sz="4" w:space="0" w:color="auto"/>
                  </w:tcBorders>
                  <w:vAlign w:val="center"/>
                </w:tcPr>
                <w:p w14:paraId="548AA94D" w14:textId="5CAEF75C"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r w:rsidR="00D73F8E" w:rsidRPr="005F1DE0">
                    <w:rPr>
                      <w:rFonts w:asciiTheme="majorEastAsia" w:eastAsiaTheme="majorEastAsia" w:hAnsiTheme="majorEastAsia"/>
                      <w:sz w:val="16"/>
                      <w:szCs w:val="16"/>
                    </w:rPr>
                    <w:t>/44</w:t>
                  </w:r>
                </w:p>
              </w:tc>
              <w:tc>
                <w:tcPr>
                  <w:tcW w:w="1156" w:type="dxa"/>
                  <w:tcBorders>
                    <w:top w:val="single" w:sz="4" w:space="0" w:color="auto"/>
                    <w:left w:val="single" w:sz="4" w:space="0" w:color="auto"/>
                    <w:bottom w:val="single" w:sz="4" w:space="0" w:color="auto"/>
                    <w:right w:val="single" w:sz="4" w:space="0" w:color="auto"/>
                  </w:tcBorders>
                  <w:vAlign w:val="center"/>
                </w:tcPr>
                <w:p w14:paraId="668DD805" w14:textId="09EF9B73"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r w:rsidR="00D73F8E" w:rsidRPr="005F1DE0">
                    <w:rPr>
                      <w:rFonts w:asciiTheme="majorEastAsia" w:eastAsiaTheme="majorEastAsia" w:hAnsiTheme="majorEastAsia"/>
                      <w:sz w:val="16"/>
                      <w:szCs w:val="16"/>
                    </w:rPr>
                    <w:t>/42</w:t>
                  </w:r>
                </w:p>
              </w:tc>
              <w:tc>
                <w:tcPr>
                  <w:tcW w:w="1155" w:type="dxa"/>
                  <w:tcBorders>
                    <w:top w:val="single" w:sz="4" w:space="0" w:color="auto"/>
                    <w:left w:val="single" w:sz="4" w:space="0" w:color="auto"/>
                    <w:bottom w:val="single" w:sz="4" w:space="0" w:color="auto"/>
                    <w:right w:val="single" w:sz="4" w:space="0" w:color="auto"/>
                  </w:tcBorders>
                  <w:vAlign w:val="center"/>
                </w:tcPr>
                <w:p w14:paraId="6AA52AFB" w14:textId="782FF7B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r w:rsidR="00D73F8E" w:rsidRPr="005F1DE0">
                    <w:rPr>
                      <w:rFonts w:asciiTheme="majorEastAsia" w:eastAsiaTheme="majorEastAsia" w:hAnsiTheme="majorEastAsia"/>
                      <w:sz w:val="16"/>
                      <w:szCs w:val="16"/>
                    </w:rPr>
                    <w:t>/46</w:t>
                  </w:r>
                </w:p>
              </w:tc>
              <w:tc>
                <w:tcPr>
                  <w:tcW w:w="1156" w:type="dxa"/>
                  <w:tcBorders>
                    <w:top w:val="single" w:sz="4" w:space="0" w:color="auto"/>
                    <w:left w:val="single" w:sz="4" w:space="0" w:color="auto"/>
                    <w:bottom w:val="single" w:sz="4" w:space="0" w:color="auto"/>
                    <w:right w:val="double" w:sz="4" w:space="0" w:color="auto"/>
                  </w:tcBorders>
                  <w:vAlign w:val="center"/>
                </w:tcPr>
                <w:p w14:paraId="5D6EBFFD" w14:textId="05B2D709"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5</w:t>
                  </w:r>
                  <w:r w:rsidR="00D73F8E" w:rsidRPr="005F1DE0">
                    <w:rPr>
                      <w:rFonts w:asciiTheme="majorEastAsia" w:eastAsiaTheme="majorEastAsia" w:hAnsiTheme="majorEastAsia"/>
                      <w:sz w:val="16"/>
                      <w:szCs w:val="16"/>
                    </w:rPr>
                    <w:t>/47</w:t>
                  </w:r>
                </w:p>
              </w:tc>
              <w:tc>
                <w:tcPr>
                  <w:tcW w:w="1156" w:type="dxa"/>
                  <w:tcBorders>
                    <w:top w:val="single" w:sz="4" w:space="0" w:color="auto"/>
                    <w:left w:val="double" w:sz="4" w:space="0" w:color="auto"/>
                    <w:bottom w:val="single" w:sz="4" w:space="0" w:color="auto"/>
                    <w:right w:val="single" w:sz="4" w:space="0" w:color="auto"/>
                  </w:tcBorders>
                  <w:vAlign w:val="center"/>
                </w:tcPr>
                <w:p w14:paraId="7CC840D2" w14:textId="04600625"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2</w:t>
                  </w:r>
                  <w:r w:rsidR="00D73F8E" w:rsidRPr="005F1DE0">
                    <w:rPr>
                      <w:rFonts w:asciiTheme="majorEastAsia" w:eastAsiaTheme="majorEastAsia" w:hAnsiTheme="majorEastAsia"/>
                      <w:sz w:val="16"/>
                      <w:szCs w:val="16"/>
                    </w:rPr>
                    <w:t>/179</w:t>
                  </w:r>
                </w:p>
              </w:tc>
            </w:tr>
            <w:tr w:rsidR="000607FE" w:rsidRPr="005F1DE0" w14:paraId="420A4F75" w14:textId="77777777" w:rsidTr="00D73F8E">
              <w:trPr>
                <w:trHeight w:val="222"/>
              </w:trPr>
              <w:tc>
                <w:tcPr>
                  <w:tcW w:w="2060" w:type="dxa"/>
                  <w:tcBorders>
                    <w:top w:val="single" w:sz="4" w:space="0" w:color="auto"/>
                    <w:left w:val="single" w:sz="4" w:space="0" w:color="auto"/>
                    <w:bottom w:val="single" w:sz="4" w:space="0" w:color="auto"/>
                    <w:right w:val="double" w:sz="4" w:space="0" w:color="auto"/>
                  </w:tcBorders>
                  <w:vAlign w:val="center"/>
                </w:tcPr>
                <w:p w14:paraId="248EABBA" w14:textId="126064B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掲載率</w:t>
                  </w:r>
                </w:p>
              </w:tc>
              <w:tc>
                <w:tcPr>
                  <w:tcW w:w="1155" w:type="dxa"/>
                  <w:tcBorders>
                    <w:top w:val="single" w:sz="4" w:space="0" w:color="auto"/>
                    <w:left w:val="double" w:sz="4" w:space="0" w:color="auto"/>
                    <w:bottom w:val="single" w:sz="4" w:space="0" w:color="auto"/>
                    <w:right w:val="double" w:sz="4" w:space="0" w:color="auto"/>
                  </w:tcBorders>
                  <w:vAlign w:val="center"/>
                </w:tcPr>
                <w:p w14:paraId="105EC3A8"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39（平均）</w:t>
                  </w:r>
                </w:p>
              </w:tc>
              <w:tc>
                <w:tcPr>
                  <w:tcW w:w="1156" w:type="dxa"/>
                  <w:tcBorders>
                    <w:top w:val="single" w:sz="4" w:space="0" w:color="auto"/>
                    <w:left w:val="double" w:sz="4" w:space="0" w:color="auto"/>
                    <w:bottom w:val="single" w:sz="4" w:space="0" w:color="auto"/>
                    <w:right w:val="single" w:sz="4" w:space="0" w:color="auto"/>
                  </w:tcBorders>
                  <w:vAlign w:val="center"/>
                </w:tcPr>
                <w:p w14:paraId="1E84C9A4"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156" w:type="dxa"/>
                  <w:tcBorders>
                    <w:top w:val="single" w:sz="4" w:space="0" w:color="auto"/>
                    <w:left w:val="single" w:sz="4" w:space="0" w:color="auto"/>
                    <w:bottom w:val="single" w:sz="4" w:space="0" w:color="auto"/>
                    <w:right w:val="single" w:sz="4" w:space="0" w:color="auto"/>
                  </w:tcBorders>
                  <w:vAlign w:val="center"/>
                </w:tcPr>
                <w:p w14:paraId="67386899"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55" w:type="dxa"/>
                  <w:tcBorders>
                    <w:top w:val="single" w:sz="4" w:space="0" w:color="auto"/>
                    <w:left w:val="single" w:sz="4" w:space="0" w:color="auto"/>
                    <w:bottom w:val="single" w:sz="4" w:space="0" w:color="auto"/>
                    <w:right w:val="single" w:sz="4" w:space="0" w:color="auto"/>
                  </w:tcBorders>
                  <w:vAlign w:val="center"/>
                </w:tcPr>
                <w:p w14:paraId="7A11B57B"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156" w:type="dxa"/>
                  <w:tcBorders>
                    <w:top w:val="single" w:sz="4" w:space="0" w:color="auto"/>
                    <w:left w:val="single" w:sz="4" w:space="0" w:color="auto"/>
                    <w:bottom w:val="single" w:sz="4" w:space="0" w:color="auto"/>
                    <w:right w:val="double" w:sz="4" w:space="0" w:color="auto"/>
                  </w:tcBorders>
                  <w:vAlign w:val="center"/>
                </w:tcPr>
                <w:p w14:paraId="146C3236" w14:textId="77777777"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156" w:type="dxa"/>
                  <w:tcBorders>
                    <w:top w:val="single" w:sz="4" w:space="0" w:color="auto"/>
                    <w:left w:val="double" w:sz="4" w:space="0" w:color="auto"/>
                    <w:bottom w:val="single" w:sz="4" w:space="0" w:color="auto"/>
                    <w:right w:val="single" w:sz="4" w:space="0" w:color="auto"/>
                  </w:tcBorders>
                  <w:vAlign w:val="center"/>
                </w:tcPr>
                <w:p w14:paraId="15CF0548" w14:textId="5D602255" w:rsidR="00766641" w:rsidRPr="005F1DE0" w:rsidRDefault="00766641" w:rsidP="00085C3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005B01CE"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（平均）</w:t>
                  </w:r>
                </w:p>
              </w:tc>
            </w:tr>
          </w:tbl>
          <w:p w14:paraId="11880ED8" w14:textId="77777777" w:rsidR="00766641" w:rsidRPr="005F1DE0" w:rsidRDefault="00766641" w:rsidP="00766641">
            <w:pPr>
              <w:spacing w:line="0" w:lineRule="atLeast"/>
              <w:rPr>
                <w:rFonts w:asciiTheme="majorEastAsia" w:eastAsiaTheme="majorEastAsia" w:hAnsiTheme="majorEastAsia"/>
                <w:b/>
                <w:sz w:val="16"/>
                <w:szCs w:val="16"/>
              </w:rPr>
            </w:pPr>
          </w:p>
        </w:tc>
      </w:tr>
    </w:tbl>
    <w:p w14:paraId="6BF0A6EC" w14:textId="6D687A90" w:rsidR="00781762" w:rsidRPr="005F1DE0" w:rsidRDefault="002C4CDB" w:rsidP="00334CA6">
      <w:pPr>
        <w:widowControl/>
        <w:spacing w:line="200" w:lineRule="exact"/>
        <w:jc w:val="left"/>
      </w:pPr>
      <w:r w:rsidRPr="005F1DE0">
        <w:rPr>
          <w:rFonts w:asciiTheme="majorEastAsia" w:eastAsiaTheme="majorEastAsia" w:hAnsiTheme="majorEastAsia" w:hint="eastAsia"/>
          <w:noProof/>
          <w:szCs w:val="16"/>
        </w:rPr>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356CC2" w:rsidRPr="002C4CDB" w:rsidRDefault="00356CC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64281" id="テキスト ボックス 1" o:spid="_x0000_s1029"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E3zFqrQCAADJBQAA&#10;DgAAAAAAAAAAAAAAAAAuAgAAZHJzL2Uyb0RvYy54bWxQSwECLQAUAAYACAAAACEAPOOl4N0AAAAM&#10;AQAADwAAAAAAAAAAAAAAAAAOBQAAZHJzL2Rvd25yZXYueG1sUEsFBgAAAAAEAAQA8wAAABgGAAAA&#10;AA==&#10;" fillcolor="white [3201]" strokeweight=".5pt">
                <v:textbox>
                  <w:txbxContent>
                    <w:p w14:paraId="67C10245" w14:textId="28D2AC8C" w:rsidR="00356CC2" w:rsidRPr="002C4CDB" w:rsidRDefault="00356CC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p>
    <w:p w14:paraId="26531368" w14:textId="77777777" w:rsidR="00497C46" w:rsidRPr="005F1DE0" w:rsidRDefault="00497C46">
      <w:r w:rsidRPr="005F1DE0">
        <w:br w:type="page"/>
      </w:r>
    </w:p>
    <w:tbl>
      <w:tblPr>
        <w:tblStyle w:val="a3"/>
        <w:tblpPr w:leftFromText="142" w:rightFromText="142" w:vertAnchor="text" w:tblpX="3" w:tblpY="1"/>
        <w:tblOverlap w:val="never"/>
        <w:tblW w:w="15427" w:type="dxa"/>
        <w:tblLayout w:type="fixed"/>
        <w:tblLook w:val="04A0" w:firstRow="1" w:lastRow="0" w:firstColumn="1" w:lastColumn="0" w:noHBand="0" w:noVBand="1"/>
      </w:tblPr>
      <w:tblGrid>
        <w:gridCol w:w="550"/>
        <w:gridCol w:w="1626"/>
        <w:gridCol w:w="761"/>
        <w:gridCol w:w="680"/>
        <w:gridCol w:w="680"/>
        <w:gridCol w:w="680"/>
        <w:gridCol w:w="680"/>
        <w:gridCol w:w="998"/>
        <w:gridCol w:w="957"/>
        <w:gridCol w:w="7815"/>
      </w:tblGrid>
      <w:tr w:rsidR="000607FE" w:rsidRPr="005F1DE0" w14:paraId="30CC0CAA" w14:textId="77777777" w:rsidTr="002147EE">
        <w:trPr>
          <w:trHeight w:val="5230"/>
        </w:trPr>
        <w:tc>
          <w:tcPr>
            <w:tcW w:w="2934" w:type="dxa"/>
            <w:gridSpan w:val="3"/>
            <w:shd w:val="clear" w:color="auto" w:fill="D9D9D9" w:themeFill="background1" w:themeFillShade="D9"/>
            <w:vAlign w:val="center"/>
          </w:tcPr>
          <w:p w14:paraId="7F2D201E" w14:textId="77777777" w:rsidR="00626EAA"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大項目１</w:t>
            </w:r>
          </w:p>
          <w:p w14:paraId="35F094A8" w14:textId="77777777" w:rsidR="00626EAA" w:rsidRPr="005F1DE0" w:rsidRDefault="00626EAA"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「府民サービスに係る技術支援の</w:t>
            </w:r>
          </w:p>
          <w:p w14:paraId="3F176A16" w14:textId="17EB38D9" w:rsidR="00626EAA" w:rsidRPr="005F1DE0" w:rsidRDefault="00626EAA"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実施及び知見の提供」</w:t>
            </w:r>
          </w:p>
          <w:p w14:paraId="167B490F" w14:textId="6FD4503F" w:rsidR="0085299E" w:rsidRPr="005F1DE0" w:rsidRDefault="0085299E"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12AE7AC6" w14:textId="28438095" w:rsidR="0085299E"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4AA8CBDB" w14:textId="5B9C3E31" w:rsidR="0085299E"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680" w:type="dxa"/>
            <w:gridSpan w:val="7"/>
            <w:vAlign w:val="center"/>
          </w:tcPr>
          <w:p w14:paraId="72F1A2EE" w14:textId="19672374" w:rsidR="0085299E" w:rsidRPr="005F1DE0" w:rsidRDefault="0085299E"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77849182" w14:textId="322BB293" w:rsidR="008A3A05" w:rsidRPr="005F1DE0" w:rsidRDefault="007044CB"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（事業者に対す</w:t>
            </w:r>
            <w:r w:rsidRPr="002147EE">
              <w:rPr>
                <w:rFonts w:asciiTheme="majorEastAsia" w:eastAsiaTheme="majorEastAsia" w:hAnsiTheme="majorEastAsia" w:hint="eastAsia"/>
                <w:b/>
                <w:sz w:val="16"/>
                <w:szCs w:val="16"/>
              </w:rPr>
              <w:t>る</w:t>
            </w:r>
            <w:r w:rsidR="008A3A05" w:rsidRPr="002147EE">
              <w:rPr>
                <w:rFonts w:asciiTheme="majorEastAsia" w:eastAsiaTheme="majorEastAsia" w:hAnsiTheme="majorEastAsia" w:hint="eastAsia"/>
                <w:b/>
                <w:sz w:val="16"/>
                <w:szCs w:val="16"/>
              </w:rPr>
              <w:t>支援）</w:t>
            </w:r>
          </w:p>
          <w:p w14:paraId="59BD1F75" w14:textId="1C90BBE2" w:rsidR="008E2F6D" w:rsidRPr="005F1DE0" w:rsidRDefault="00C66550" w:rsidP="004C6EC3">
            <w:pPr>
              <w:spacing w:line="200" w:lineRule="exact"/>
              <w:ind w:left="16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●食品事業者</w:t>
            </w:r>
            <w:r w:rsidR="00673D66" w:rsidRPr="005F1DE0">
              <w:rPr>
                <w:rFonts w:asciiTheme="majorEastAsia" w:eastAsiaTheme="majorEastAsia" w:hAnsiTheme="majorEastAsia" w:hint="eastAsia"/>
                <w:sz w:val="16"/>
                <w:szCs w:val="16"/>
              </w:rPr>
              <w:t>や農業者</w:t>
            </w:r>
            <w:r w:rsidRPr="005F1DE0">
              <w:rPr>
                <w:rFonts w:asciiTheme="majorEastAsia" w:eastAsiaTheme="majorEastAsia" w:hAnsiTheme="majorEastAsia" w:hint="eastAsia"/>
                <w:sz w:val="16"/>
                <w:szCs w:val="16"/>
              </w:rPr>
              <w:t>等に向けて</w:t>
            </w:r>
            <w:r w:rsidR="008E2F6D" w:rsidRPr="005F1DE0">
              <w:rPr>
                <w:rFonts w:asciiTheme="majorEastAsia" w:eastAsiaTheme="majorEastAsia" w:hAnsiTheme="majorEastAsia" w:hint="eastAsia"/>
                <w:sz w:val="16"/>
                <w:szCs w:val="16"/>
              </w:rPr>
              <w:t>、大阪産（もん）チャレンジ支援事業による６次化産品の</w:t>
            </w:r>
            <w:r w:rsidRPr="005F1DE0">
              <w:rPr>
                <w:rFonts w:asciiTheme="majorEastAsia" w:eastAsiaTheme="majorEastAsia" w:hAnsiTheme="majorEastAsia" w:hint="eastAsia"/>
                <w:sz w:val="16"/>
                <w:szCs w:val="16"/>
              </w:rPr>
              <w:t>開発や</w:t>
            </w:r>
            <w:r w:rsidR="008E2F6D" w:rsidRPr="005F1DE0">
              <w:rPr>
                <w:rFonts w:asciiTheme="majorEastAsia" w:eastAsiaTheme="majorEastAsia" w:hAnsiTheme="majorEastAsia" w:cs="MSGothic" w:hint="eastAsia"/>
                <w:kern w:val="0"/>
                <w:sz w:val="16"/>
                <w:szCs w:val="16"/>
              </w:rPr>
              <w:t>６次産業化サポートセンターの運営</w:t>
            </w:r>
            <w:r w:rsidR="00673D66" w:rsidRPr="005F1DE0">
              <w:rPr>
                <w:rFonts w:asciiTheme="majorEastAsia" w:eastAsiaTheme="majorEastAsia" w:hAnsiTheme="majorEastAsia" w:cs="MSGothic" w:hint="eastAsia"/>
                <w:kern w:val="0"/>
                <w:sz w:val="16"/>
                <w:szCs w:val="16"/>
              </w:rPr>
              <w:t>（プランナー派遣や人材育成研修等）</w:t>
            </w:r>
            <w:r w:rsidRPr="005F1DE0">
              <w:rPr>
                <w:rFonts w:asciiTheme="majorEastAsia" w:eastAsiaTheme="majorEastAsia" w:hAnsiTheme="majorEastAsia" w:cs="MSGothic" w:hint="eastAsia"/>
                <w:kern w:val="0"/>
                <w:sz w:val="16"/>
                <w:szCs w:val="16"/>
              </w:rPr>
              <w:t>を行い、商品化を実現している</w:t>
            </w:r>
            <w:r w:rsidR="008E2F6D" w:rsidRPr="005F1DE0">
              <w:rPr>
                <w:rFonts w:asciiTheme="majorEastAsia" w:eastAsiaTheme="majorEastAsia" w:hAnsiTheme="majorEastAsia" w:cs="MSGothic" w:hint="eastAsia"/>
                <w:kern w:val="0"/>
                <w:sz w:val="16"/>
                <w:szCs w:val="16"/>
              </w:rPr>
              <w:t>。</w:t>
            </w:r>
          </w:p>
          <w:p w14:paraId="6D3BFDC0" w14:textId="0851CDFE" w:rsidR="00673D66" w:rsidRPr="005F1DE0" w:rsidRDefault="00673D66" w:rsidP="004C6EC3">
            <w:pPr>
              <w:spacing w:line="200" w:lineRule="exact"/>
              <w:ind w:left="16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●民間受託研究の件数が増加し、環境農林水産・食品分野で多くの事業者を支援した。</w:t>
            </w:r>
          </w:p>
          <w:p w14:paraId="6E8AEAD2" w14:textId="12037793" w:rsidR="009602BC" w:rsidRPr="005F1DE0" w:rsidRDefault="008E2F6D" w:rsidP="00700AB0">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●「ぶどう・ワインラボ」</w:t>
            </w:r>
            <w:r w:rsidR="00C66550" w:rsidRPr="005F1DE0">
              <w:rPr>
                <w:rFonts w:asciiTheme="majorEastAsia" w:eastAsiaTheme="majorEastAsia" w:hAnsiTheme="majorEastAsia" w:hint="eastAsia"/>
                <w:sz w:val="16"/>
                <w:szCs w:val="16"/>
              </w:rPr>
              <w:t>の開設、「『大阪ぶどう』地域活性化サミット」の開催</w:t>
            </w:r>
            <w:r w:rsidRPr="005F1DE0">
              <w:rPr>
                <w:rFonts w:asciiTheme="majorEastAsia" w:eastAsiaTheme="majorEastAsia" w:hAnsiTheme="majorEastAsia" w:hint="eastAsia"/>
                <w:sz w:val="16"/>
                <w:szCs w:val="16"/>
              </w:rPr>
              <w:t>、</w:t>
            </w:r>
            <w:r w:rsidR="00C66550" w:rsidRPr="005F1DE0">
              <w:rPr>
                <w:rFonts w:asciiTheme="majorEastAsia" w:eastAsiaTheme="majorEastAsia" w:hAnsiTheme="majorEastAsia" w:hint="eastAsia"/>
                <w:sz w:val="16"/>
                <w:szCs w:val="16"/>
              </w:rPr>
              <w:t>「大阪ぶどうネットワーク」の設立により、新たに</w:t>
            </w:r>
            <w:r w:rsidRPr="005F1DE0">
              <w:rPr>
                <w:rFonts w:asciiTheme="majorEastAsia" w:eastAsiaTheme="majorEastAsia" w:hAnsiTheme="majorEastAsia" w:hint="eastAsia"/>
                <w:sz w:val="16"/>
                <w:szCs w:val="16"/>
              </w:rPr>
              <w:t>醸造分野への技術支援を拡大</w:t>
            </w:r>
            <w:r w:rsidR="00CF3511" w:rsidRPr="005F1DE0">
              <w:rPr>
                <w:rFonts w:asciiTheme="majorEastAsia" w:eastAsiaTheme="majorEastAsia" w:hAnsiTheme="majorEastAsia" w:hint="eastAsia"/>
                <w:sz w:val="16"/>
                <w:szCs w:val="16"/>
              </w:rPr>
              <w:t>した。</w:t>
            </w:r>
            <w:r w:rsidR="00C66550" w:rsidRPr="005F1DE0">
              <w:rPr>
                <w:rFonts w:asciiTheme="majorEastAsia" w:eastAsiaTheme="majorEastAsia" w:hAnsiTheme="majorEastAsia" w:hint="eastAsia"/>
                <w:sz w:val="16"/>
                <w:szCs w:val="16"/>
              </w:rPr>
              <w:t>ブドウ生産者とワイナリーを支援するための調査研究に精力的に取り組み、</w:t>
            </w:r>
            <w:r w:rsidR="00D73F8E" w:rsidRPr="005F1DE0">
              <w:rPr>
                <w:rFonts w:asciiTheme="majorEastAsia" w:eastAsiaTheme="majorEastAsia" w:hAnsiTheme="majorEastAsia" w:hint="eastAsia"/>
                <w:sz w:val="16"/>
                <w:szCs w:val="16"/>
              </w:rPr>
              <w:t>新たな生食</w:t>
            </w:r>
            <w:r w:rsidR="00700AB0" w:rsidRPr="005F1DE0">
              <w:rPr>
                <w:rFonts w:asciiTheme="majorEastAsia" w:eastAsiaTheme="majorEastAsia" w:hAnsiTheme="majorEastAsia" w:hint="eastAsia"/>
                <w:sz w:val="16"/>
                <w:szCs w:val="16"/>
              </w:rPr>
              <w:t>用</w:t>
            </w:r>
            <w:r w:rsidR="00D73F8E" w:rsidRPr="005F1DE0">
              <w:rPr>
                <w:rFonts w:asciiTheme="majorEastAsia" w:eastAsiaTheme="majorEastAsia" w:hAnsiTheme="majorEastAsia" w:hint="eastAsia"/>
                <w:sz w:val="16"/>
                <w:szCs w:val="16"/>
              </w:rPr>
              <w:t>品種</w:t>
            </w:r>
            <w:r w:rsidR="00700AB0" w:rsidRPr="005F1DE0">
              <w:rPr>
                <w:rFonts w:asciiTheme="majorEastAsia" w:eastAsiaTheme="majorEastAsia" w:hAnsiTheme="majorEastAsia" w:hint="eastAsia"/>
                <w:sz w:val="16"/>
                <w:szCs w:val="16"/>
              </w:rPr>
              <w:t>「ポンタ」</w:t>
            </w:r>
            <w:r w:rsidR="00D73F8E" w:rsidRPr="005F1DE0">
              <w:rPr>
                <w:rFonts w:asciiTheme="majorEastAsia" w:eastAsiaTheme="majorEastAsia" w:hAnsiTheme="majorEastAsia" w:hint="eastAsia"/>
                <w:sz w:val="16"/>
                <w:szCs w:val="16"/>
              </w:rPr>
              <w:t>の導入、醸造</w:t>
            </w:r>
            <w:r w:rsidR="00700AB0" w:rsidRPr="005F1DE0">
              <w:rPr>
                <w:rFonts w:asciiTheme="majorEastAsia" w:eastAsiaTheme="majorEastAsia" w:hAnsiTheme="majorEastAsia" w:hint="eastAsia"/>
                <w:sz w:val="16"/>
                <w:szCs w:val="16"/>
              </w:rPr>
              <w:t>用</w:t>
            </w:r>
            <w:r w:rsidR="00D73F8E" w:rsidRPr="005F1DE0">
              <w:rPr>
                <w:rFonts w:asciiTheme="majorEastAsia" w:eastAsiaTheme="majorEastAsia" w:hAnsiTheme="majorEastAsia" w:hint="eastAsia"/>
                <w:sz w:val="16"/>
                <w:szCs w:val="16"/>
              </w:rPr>
              <w:t>品種</w:t>
            </w:r>
            <w:r w:rsidR="00700AB0" w:rsidRPr="005F1DE0">
              <w:rPr>
                <w:rFonts w:asciiTheme="majorEastAsia" w:eastAsiaTheme="majorEastAsia" w:hAnsiTheme="majorEastAsia" w:hint="eastAsia"/>
                <w:sz w:val="16"/>
                <w:szCs w:val="16"/>
              </w:rPr>
              <w:t>「大阪</w:t>
            </w:r>
            <w:r w:rsidR="003869F0" w:rsidRPr="005F1DE0">
              <w:rPr>
                <w:rFonts w:asciiTheme="majorEastAsia" w:eastAsiaTheme="majorEastAsia" w:hAnsiTheme="majorEastAsia" w:hint="eastAsia"/>
                <w:sz w:val="16"/>
                <w:szCs w:val="16"/>
              </w:rPr>
              <w:t>R</w:t>
            </w:r>
            <w:r w:rsidR="003869F0" w:rsidRPr="005F1DE0">
              <w:rPr>
                <w:rFonts w:asciiTheme="majorEastAsia" w:eastAsiaTheme="majorEastAsia" w:hAnsiTheme="majorEastAsia"/>
                <w:sz w:val="16"/>
                <w:szCs w:val="16"/>
              </w:rPr>
              <w:t xml:space="preserve"> N-1</w:t>
            </w:r>
            <w:r w:rsidR="00700AB0" w:rsidRPr="005F1DE0">
              <w:rPr>
                <w:rFonts w:asciiTheme="majorEastAsia" w:eastAsiaTheme="majorEastAsia" w:hAnsiTheme="majorEastAsia" w:hint="eastAsia"/>
                <w:sz w:val="16"/>
                <w:szCs w:val="16"/>
              </w:rPr>
              <w:t>」</w:t>
            </w:r>
            <w:r w:rsidR="00D73F8E" w:rsidRPr="005F1DE0">
              <w:rPr>
                <w:rFonts w:asciiTheme="majorEastAsia" w:eastAsiaTheme="majorEastAsia" w:hAnsiTheme="majorEastAsia" w:hint="eastAsia"/>
                <w:sz w:val="16"/>
                <w:szCs w:val="16"/>
              </w:rPr>
              <w:t>の開拓</w:t>
            </w:r>
            <w:r w:rsidR="00700AB0" w:rsidRPr="005F1DE0">
              <w:rPr>
                <w:rFonts w:asciiTheme="majorEastAsia" w:eastAsiaTheme="majorEastAsia" w:hAnsiTheme="majorEastAsia" w:hint="eastAsia"/>
                <w:sz w:val="16"/>
                <w:szCs w:val="16"/>
              </w:rPr>
              <w:t>、</w:t>
            </w:r>
            <w:r w:rsidR="00CF3511" w:rsidRPr="005F1DE0">
              <w:rPr>
                <w:rFonts w:asciiTheme="majorEastAsia" w:eastAsiaTheme="majorEastAsia" w:hAnsiTheme="majorEastAsia" w:hint="eastAsia"/>
                <w:sz w:val="16"/>
                <w:szCs w:val="16"/>
              </w:rPr>
              <w:t>醸造用ブドウの選抜</w:t>
            </w:r>
            <w:r w:rsidR="00700AB0" w:rsidRPr="005F1DE0">
              <w:rPr>
                <w:rFonts w:asciiTheme="majorEastAsia" w:eastAsiaTheme="majorEastAsia" w:hAnsiTheme="majorEastAsia" w:hint="eastAsia"/>
                <w:sz w:val="16"/>
                <w:szCs w:val="16"/>
              </w:rPr>
              <w:t>とワインの品質改善</w:t>
            </w:r>
            <w:r w:rsidR="00FC46F1" w:rsidRPr="005F1DE0">
              <w:rPr>
                <w:rFonts w:asciiTheme="majorEastAsia" w:eastAsiaTheme="majorEastAsia" w:hAnsiTheme="majorEastAsia" w:hint="eastAsia"/>
                <w:sz w:val="16"/>
                <w:szCs w:val="16"/>
              </w:rPr>
              <w:t>等</w:t>
            </w:r>
            <w:r w:rsidR="00700AB0" w:rsidRPr="005F1DE0">
              <w:rPr>
                <w:rFonts w:asciiTheme="majorEastAsia" w:eastAsiaTheme="majorEastAsia" w:hAnsiTheme="majorEastAsia" w:hint="eastAsia"/>
                <w:sz w:val="16"/>
                <w:szCs w:val="16"/>
              </w:rPr>
              <w:t>の</w:t>
            </w:r>
            <w:r w:rsidR="00C66550" w:rsidRPr="005F1DE0">
              <w:rPr>
                <w:rFonts w:asciiTheme="majorEastAsia" w:eastAsiaTheme="majorEastAsia" w:hAnsiTheme="majorEastAsia" w:hint="eastAsia"/>
                <w:sz w:val="16"/>
                <w:szCs w:val="16"/>
              </w:rPr>
              <w:t>成果を出している。</w:t>
            </w:r>
          </w:p>
          <w:p w14:paraId="3853101E" w14:textId="09C60565" w:rsidR="009602BC" w:rsidRPr="002147EE" w:rsidRDefault="007044CB" w:rsidP="009602BC">
            <w:pPr>
              <w:spacing w:line="200" w:lineRule="exact"/>
              <w:ind w:left="161" w:hangingChars="100" w:hanging="161"/>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（行政</w:t>
            </w:r>
            <w:r w:rsidR="00A200C5" w:rsidRPr="002147EE">
              <w:rPr>
                <w:rFonts w:asciiTheme="majorEastAsia" w:eastAsiaTheme="majorEastAsia" w:hAnsiTheme="majorEastAsia" w:hint="eastAsia"/>
                <w:b/>
                <w:sz w:val="16"/>
                <w:szCs w:val="16"/>
              </w:rPr>
              <w:t>課題</w:t>
            </w:r>
            <w:r w:rsidRPr="002147EE">
              <w:rPr>
                <w:rFonts w:asciiTheme="majorEastAsia" w:eastAsiaTheme="majorEastAsia" w:hAnsiTheme="majorEastAsia" w:hint="eastAsia"/>
                <w:b/>
                <w:sz w:val="16"/>
                <w:szCs w:val="16"/>
              </w:rPr>
              <w:t>に対する技術</w:t>
            </w:r>
            <w:r w:rsidR="009602BC" w:rsidRPr="002147EE">
              <w:rPr>
                <w:rFonts w:asciiTheme="majorEastAsia" w:eastAsiaTheme="majorEastAsia" w:hAnsiTheme="majorEastAsia" w:hint="eastAsia"/>
                <w:b/>
                <w:sz w:val="16"/>
                <w:szCs w:val="16"/>
              </w:rPr>
              <w:t>支援</w:t>
            </w:r>
            <w:r w:rsidR="00A200C5" w:rsidRPr="002147EE">
              <w:rPr>
                <w:rFonts w:asciiTheme="majorEastAsia" w:eastAsiaTheme="majorEastAsia" w:hAnsiTheme="majorEastAsia" w:hint="eastAsia"/>
                <w:b/>
                <w:sz w:val="16"/>
                <w:szCs w:val="16"/>
              </w:rPr>
              <w:t>・行政に関係する知見の提供</w:t>
            </w:r>
            <w:r w:rsidR="009602BC" w:rsidRPr="002147EE">
              <w:rPr>
                <w:rFonts w:asciiTheme="majorEastAsia" w:eastAsiaTheme="majorEastAsia" w:hAnsiTheme="majorEastAsia" w:hint="eastAsia"/>
                <w:b/>
                <w:sz w:val="16"/>
                <w:szCs w:val="16"/>
              </w:rPr>
              <w:t>）</w:t>
            </w:r>
          </w:p>
          <w:p w14:paraId="7D1E80AB" w14:textId="740F20D9" w:rsidR="008A3A05" w:rsidRPr="005F1DE0" w:rsidRDefault="008A3A05"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●行政依頼事項における調査研究において、アスベストのサンプリング時間の短縮が可能であることを実証し、大阪府の条例が改正され、業務の効率化につながった。</w:t>
            </w:r>
          </w:p>
          <w:p w14:paraId="036C28B6" w14:textId="2A62038E" w:rsidR="004A56D4" w:rsidRPr="005F1DE0" w:rsidRDefault="004A56D4"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●森林整備に向けて作成した森林機能区分図は大阪府が市町村向けの整備指針を策定するための資料として活用され、森林整備施策に寄与した。</w:t>
            </w:r>
          </w:p>
          <w:p w14:paraId="52D7C695" w14:textId="7BE0F3AC" w:rsidR="007044CB" w:rsidRPr="005F1DE0" w:rsidRDefault="007044CB"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（緊急時への対応と予見的な備え）</w:t>
            </w:r>
          </w:p>
          <w:p w14:paraId="5460B203" w14:textId="5442E43F" w:rsidR="007044CB" w:rsidRPr="005F1DE0" w:rsidRDefault="007044CB"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府域侵入に関し、拡大防止のため迅速に被害調査や農薬試験に着手し、被害防止の手引書を作成して公開したほか、【動画】クビアカツヤカミキリについて知ろう『生態編』、『ネット巻編』、『被害樹処分編』の３編も作成して公開した。具体的な防除・処分方法について分かりやすく解説し、技術普及を図った。</w:t>
            </w:r>
          </w:p>
          <w:p w14:paraId="3A6FB81F" w14:textId="20FCE993" w:rsidR="008E2F6D" w:rsidRPr="005F1DE0" w:rsidRDefault="008E2F6D"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貝毒について迅速に測定</w:t>
            </w:r>
            <w:r w:rsidR="004A56D4" w:rsidRPr="005F1DE0">
              <w:rPr>
                <w:rFonts w:asciiTheme="majorEastAsia" w:eastAsiaTheme="majorEastAsia" w:hAnsiTheme="majorEastAsia" w:hint="eastAsia"/>
                <w:sz w:val="16"/>
                <w:szCs w:val="16"/>
              </w:rPr>
              <w:t>できるようイムノクロマト法を</w:t>
            </w:r>
            <w:r w:rsidR="004F4F15" w:rsidRPr="005F1DE0">
              <w:rPr>
                <w:rFonts w:asciiTheme="majorEastAsia" w:eastAsiaTheme="majorEastAsia" w:hAnsiTheme="majorEastAsia"/>
                <w:sz w:val="16"/>
                <w:szCs w:val="16"/>
              </w:rPr>
              <w:t>R01</w:t>
            </w:r>
            <w:r w:rsidR="004A56D4" w:rsidRPr="005F1DE0">
              <w:rPr>
                <w:rFonts w:asciiTheme="majorEastAsia" w:eastAsiaTheme="majorEastAsia" w:hAnsiTheme="majorEastAsia" w:hint="eastAsia"/>
                <w:sz w:val="16"/>
                <w:szCs w:val="16"/>
              </w:rPr>
              <w:t>年度内に導入し、</w:t>
            </w:r>
            <w:r w:rsidR="0030382C" w:rsidRPr="005F1DE0">
              <w:rPr>
                <w:rFonts w:asciiTheme="majorEastAsia" w:eastAsiaTheme="majorEastAsia" w:hAnsiTheme="majorEastAsia" w:hint="eastAsia"/>
                <w:sz w:val="16"/>
                <w:szCs w:val="16"/>
              </w:rPr>
              <w:t>漁業被害を低減できる体制を整備した</w:t>
            </w:r>
            <w:r w:rsidRPr="005F1DE0">
              <w:rPr>
                <w:rFonts w:asciiTheme="majorEastAsia" w:eastAsiaTheme="majorEastAsia" w:hAnsiTheme="majorEastAsia" w:hint="eastAsia"/>
                <w:sz w:val="16"/>
                <w:szCs w:val="16"/>
              </w:rPr>
              <w:t>。</w:t>
            </w:r>
          </w:p>
          <w:p w14:paraId="24DB2BA7" w14:textId="7050C53D" w:rsidR="007044CB" w:rsidRPr="005F1DE0" w:rsidRDefault="007044CB" w:rsidP="007044CB">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（農業大学校の運営）</w:t>
            </w:r>
          </w:p>
          <w:p w14:paraId="1E0BD585" w14:textId="3EC34243" w:rsidR="008E2F6D" w:rsidRPr="005F1DE0" w:rsidRDefault="0012465A"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●農業大学校は、養成科の</w:t>
            </w:r>
            <w:r w:rsidR="005524BE" w:rsidRPr="005F1DE0">
              <w:rPr>
                <w:rFonts w:asciiTheme="majorEastAsia" w:eastAsiaTheme="majorEastAsia" w:hAnsiTheme="majorEastAsia" w:hint="eastAsia"/>
                <w:sz w:val="16"/>
                <w:szCs w:val="16"/>
              </w:rPr>
              <w:t>卒業生のうち、就農・就職を希望する者の就農関係就職率は、</w:t>
            </w:r>
            <w:r w:rsidR="00404FDC" w:rsidRPr="005F1DE0">
              <w:rPr>
                <w:rFonts w:asciiTheme="majorEastAsia" w:eastAsiaTheme="majorEastAsia" w:hAnsiTheme="majorEastAsia" w:hint="eastAsia"/>
                <w:sz w:val="16"/>
                <w:szCs w:val="16"/>
              </w:rPr>
              <w:t>第</w:t>
            </w:r>
            <w:r w:rsidR="00122C10" w:rsidRPr="005F1DE0">
              <w:rPr>
                <w:rFonts w:asciiTheme="majorEastAsia" w:eastAsiaTheme="majorEastAsia" w:hAnsiTheme="majorEastAsia" w:hint="eastAsia"/>
                <w:sz w:val="16"/>
                <w:szCs w:val="16"/>
              </w:rPr>
              <w:t>２期</w:t>
            </w:r>
            <w:r w:rsidR="00673D66" w:rsidRPr="005F1DE0">
              <w:rPr>
                <w:rFonts w:asciiTheme="majorEastAsia" w:eastAsiaTheme="majorEastAsia" w:hAnsiTheme="majorEastAsia" w:hint="eastAsia"/>
                <w:sz w:val="16"/>
                <w:szCs w:val="16"/>
              </w:rPr>
              <w:t>では</w:t>
            </w:r>
            <w:r w:rsidR="00122C10" w:rsidRPr="005F1DE0">
              <w:rPr>
                <w:rFonts w:asciiTheme="majorEastAsia" w:eastAsiaTheme="majorEastAsia" w:hAnsiTheme="majorEastAsia" w:hint="eastAsia"/>
                <w:sz w:val="16"/>
                <w:szCs w:val="16"/>
              </w:rPr>
              <w:t>、</w:t>
            </w:r>
            <w:r w:rsidR="005524BE" w:rsidRPr="005F1DE0">
              <w:rPr>
                <w:rFonts w:asciiTheme="majorEastAsia" w:eastAsiaTheme="majorEastAsia" w:hAnsiTheme="majorEastAsia" w:hint="eastAsia"/>
                <w:sz w:val="16"/>
                <w:szCs w:val="16"/>
              </w:rPr>
              <w:t>職員による</w:t>
            </w:r>
            <w:r w:rsidR="00122C10" w:rsidRPr="005F1DE0">
              <w:rPr>
                <w:rFonts w:asciiTheme="majorEastAsia" w:eastAsiaTheme="majorEastAsia" w:hAnsiTheme="majorEastAsia" w:hint="eastAsia"/>
                <w:sz w:val="16"/>
                <w:szCs w:val="16"/>
              </w:rPr>
              <w:t>求人情報の掘り起こしや</w:t>
            </w:r>
            <w:r w:rsidR="00FC46F1" w:rsidRPr="005F1DE0">
              <w:rPr>
                <w:rFonts w:asciiTheme="majorEastAsia" w:eastAsiaTheme="majorEastAsia" w:hAnsiTheme="majorEastAsia" w:hint="eastAsia"/>
                <w:sz w:val="16"/>
                <w:szCs w:val="16"/>
              </w:rPr>
              <w:t>的確な就職斡旋等</w:t>
            </w:r>
            <w:r w:rsidR="00122C10" w:rsidRPr="005F1DE0">
              <w:rPr>
                <w:rFonts w:asciiTheme="majorEastAsia" w:eastAsiaTheme="majorEastAsia" w:hAnsiTheme="majorEastAsia" w:hint="eastAsia"/>
                <w:sz w:val="16"/>
                <w:szCs w:val="16"/>
              </w:rPr>
              <w:t>の強化</w:t>
            </w:r>
            <w:r w:rsidR="005524BE" w:rsidRPr="005F1DE0">
              <w:rPr>
                <w:rFonts w:asciiTheme="majorEastAsia" w:eastAsiaTheme="majorEastAsia" w:hAnsiTheme="majorEastAsia" w:hint="eastAsia"/>
                <w:sz w:val="16"/>
                <w:szCs w:val="16"/>
              </w:rPr>
              <w:t>により、第１期平均（</w:t>
            </w:r>
            <w:r w:rsidR="005524BE" w:rsidRPr="005F1DE0">
              <w:rPr>
                <w:rFonts w:asciiTheme="majorEastAsia" w:eastAsiaTheme="majorEastAsia" w:hAnsiTheme="majorEastAsia"/>
                <w:sz w:val="16"/>
                <w:szCs w:val="16"/>
              </w:rPr>
              <w:t>81％）及び第２期目標数値</w:t>
            </w:r>
            <w:r w:rsidR="005B01CE" w:rsidRPr="005F1DE0">
              <w:rPr>
                <w:rFonts w:asciiTheme="majorEastAsia" w:eastAsiaTheme="majorEastAsia" w:hAnsiTheme="majorEastAsia" w:hint="eastAsia"/>
                <w:sz w:val="16"/>
                <w:szCs w:val="16"/>
              </w:rPr>
              <w:t>（平均90％以上）</w:t>
            </w:r>
            <w:r w:rsidR="005524BE" w:rsidRPr="005F1DE0">
              <w:rPr>
                <w:rFonts w:asciiTheme="majorEastAsia" w:eastAsiaTheme="majorEastAsia" w:hAnsiTheme="majorEastAsia"/>
                <w:sz w:val="16"/>
                <w:szCs w:val="16"/>
              </w:rPr>
              <w:t>を上回り、</w:t>
            </w:r>
            <w:r w:rsidR="00673D66" w:rsidRPr="005F1DE0">
              <w:rPr>
                <w:rFonts w:asciiTheme="majorEastAsia" w:eastAsiaTheme="majorEastAsia" w:hAnsiTheme="majorEastAsia" w:hint="eastAsia"/>
                <w:sz w:val="16"/>
                <w:szCs w:val="16"/>
              </w:rPr>
              <w:t>第２期期間中の平均は</w:t>
            </w:r>
            <w:r w:rsidR="00C66550" w:rsidRPr="005F1DE0">
              <w:rPr>
                <w:rFonts w:asciiTheme="majorEastAsia" w:eastAsiaTheme="majorEastAsia" w:hAnsiTheme="majorEastAsia"/>
                <w:sz w:val="16"/>
                <w:szCs w:val="16"/>
              </w:rPr>
              <w:t>98</w:t>
            </w:r>
            <w:r w:rsidR="00673D66" w:rsidRPr="005F1DE0">
              <w:rPr>
                <w:rFonts w:asciiTheme="majorEastAsia" w:eastAsiaTheme="majorEastAsia" w:hAnsiTheme="majorEastAsia" w:hint="eastAsia"/>
                <w:sz w:val="16"/>
                <w:szCs w:val="16"/>
              </w:rPr>
              <w:t>％に達した</w:t>
            </w:r>
            <w:r w:rsidR="005524BE" w:rsidRPr="005F1DE0">
              <w:rPr>
                <w:rFonts w:asciiTheme="majorEastAsia" w:eastAsiaTheme="majorEastAsia" w:hAnsiTheme="majorEastAsia" w:hint="eastAsia"/>
                <w:sz w:val="16"/>
                <w:szCs w:val="16"/>
              </w:rPr>
              <w:t>。</w:t>
            </w:r>
            <w:r w:rsidR="00673D66" w:rsidRPr="005F1DE0">
              <w:rPr>
                <w:rFonts w:asciiTheme="majorEastAsia" w:eastAsiaTheme="majorEastAsia" w:hAnsiTheme="majorEastAsia" w:hint="eastAsia"/>
                <w:sz w:val="16"/>
                <w:szCs w:val="16"/>
              </w:rPr>
              <w:t>さらに、多様な担い手の育成にむけた実践的カリキュラムの内容も決定した。</w:t>
            </w:r>
            <w:r w:rsidRPr="005F1DE0">
              <w:rPr>
                <w:rFonts w:asciiTheme="majorEastAsia" w:eastAsiaTheme="majorEastAsia" w:hAnsiTheme="majorEastAsia" w:hint="eastAsia"/>
                <w:sz w:val="16"/>
                <w:szCs w:val="16"/>
              </w:rPr>
              <w:t>また、</w:t>
            </w:r>
            <w:r w:rsidR="00673D66" w:rsidRPr="005F1DE0">
              <w:rPr>
                <w:rFonts w:asciiTheme="majorEastAsia" w:eastAsiaTheme="majorEastAsia" w:hAnsiTheme="majorEastAsia" w:hint="eastAsia"/>
                <w:sz w:val="16"/>
                <w:szCs w:val="16"/>
              </w:rPr>
              <w:t>短期プロ農家養成コースも毎年度</w:t>
            </w:r>
            <w:r w:rsidR="008E2F6D" w:rsidRPr="005F1DE0">
              <w:rPr>
                <w:rFonts w:asciiTheme="majorEastAsia" w:eastAsiaTheme="majorEastAsia" w:hAnsiTheme="majorEastAsia" w:hint="eastAsia"/>
                <w:sz w:val="16"/>
                <w:szCs w:val="16"/>
              </w:rPr>
              <w:t>多数の受講希望者を集め、充実した講座の開催を継続し、</w:t>
            </w:r>
            <w:r w:rsidR="000A3534" w:rsidRPr="005F1DE0">
              <w:rPr>
                <w:rFonts w:asciiTheme="majorEastAsia" w:eastAsiaTheme="majorEastAsia" w:hAnsiTheme="majorEastAsia" w:hint="eastAsia"/>
                <w:sz w:val="16"/>
                <w:szCs w:val="16"/>
              </w:rPr>
              <w:t>担い手</w:t>
            </w:r>
            <w:r w:rsidR="00673D66" w:rsidRPr="005F1DE0">
              <w:rPr>
                <w:rFonts w:asciiTheme="majorEastAsia" w:eastAsiaTheme="majorEastAsia" w:hAnsiTheme="majorEastAsia" w:hint="eastAsia"/>
                <w:sz w:val="16"/>
                <w:szCs w:val="16"/>
              </w:rPr>
              <w:t>を育成している。</w:t>
            </w:r>
          </w:p>
          <w:p w14:paraId="73E57FBD" w14:textId="2234990B" w:rsidR="009602BC" w:rsidRPr="005F1DE0" w:rsidRDefault="009602BC"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（地域社会</w:t>
            </w:r>
            <w:r w:rsidR="007044CB" w:rsidRPr="005F1DE0">
              <w:rPr>
                <w:rFonts w:asciiTheme="majorEastAsia" w:eastAsiaTheme="majorEastAsia" w:hAnsiTheme="majorEastAsia" w:hint="eastAsia"/>
                <w:b/>
                <w:sz w:val="16"/>
                <w:szCs w:val="16"/>
              </w:rPr>
              <w:t>への貢献</w:t>
            </w:r>
            <w:r w:rsidRPr="005F1DE0">
              <w:rPr>
                <w:rFonts w:asciiTheme="majorEastAsia" w:eastAsiaTheme="majorEastAsia" w:hAnsiTheme="majorEastAsia" w:hint="eastAsia"/>
                <w:b/>
                <w:sz w:val="16"/>
                <w:szCs w:val="16"/>
              </w:rPr>
              <w:t>）</w:t>
            </w:r>
          </w:p>
          <w:p w14:paraId="3B048A35" w14:textId="73B72492" w:rsidR="0085299E" w:rsidRPr="005F1DE0" w:rsidRDefault="00113149"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●生物多様性センターを設置し、陸水域や森林里山に関する動植物等</w:t>
            </w:r>
            <w:r w:rsidR="0085299E" w:rsidRPr="005F1DE0">
              <w:rPr>
                <w:rFonts w:asciiTheme="majorEastAsia" w:eastAsiaTheme="majorEastAsia" w:hAnsiTheme="majorEastAsia" w:hint="eastAsia"/>
                <w:sz w:val="16"/>
                <w:szCs w:val="16"/>
              </w:rPr>
              <w:t>「いきもの」に係る調査研究</w:t>
            </w:r>
            <w:r w:rsidR="00251E42" w:rsidRPr="005F1DE0">
              <w:rPr>
                <w:rFonts w:asciiTheme="majorEastAsia" w:eastAsiaTheme="majorEastAsia" w:hAnsiTheme="majorEastAsia" w:hint="eastAsia"/>
                <w:sz w:val="16"/>
                <w:szCs w:val="16"/>
              </w:rPr>
              <w:t>や相談窓口</w:t>
            </w:r>
            <w:r w:rsidR="009C3546" w:rsidRPr="005F1DE0">
              <w:rPr>
                <w:rFonts w:asciiTheme="majorEastAsia" w:eastAsiaTheme="majorEastAsia" w:hAnsiTheme="majorEastAsia" w:hint="eastAsia"/>
                <w:sz w:val="16"/>
                <w:szCs w:val="16"/>
              </w:rPr>
              <w:t>の</w:t>
            </w:r>
            <w:r w:rsidR="0085299E" w:rsidRPr="005F1DE0">
              <w:rPr>
                <w:rFonts w:asciiTheme="majorEastAsia" w:eastAsiaTheme="majorEastAsia" w:hAnsiTheme="majorEastAsia" w:hint="eastAsia"/>
                <w:sz w:val="16"/>
                <w:szCs w:val="16"/>
              </w:rPr>
              <w:t>一元化</w:t>
            </w:r>
            <w:r w:rsidR="00673D66" w:rsidRPr="005F1DE0">
              <w:rPr>
                <w:rFonts w:asciiTheme="majorEastAsia" w:eastAsiaTheme="majorEastAsia" w:hAnsiTheme="majorEastAsia" w:hint="eastAsia"/>
                <w:sz w:val="16"/>
                <w:szCs w:val="16"/>
              </w:rPr>
              <w:t>が実現し</w:t>
            </w:r>
            <w:r w:rsidR="009C3546" w:rsidRPr="005F1DE0">
              <w:rPr>
                <w:rFonts w:asciiTheme="majorEastAsia" w:eastAsiaTheme="majorEastAsia" w:hAnsiTheme="majorEastAsia" w:hint="eastAsia"/>
                <w:sz w:val="16"/>
                <w:szCs w:val="16"/>
              </w:rPr>
              <w:t>、</w:t>
            </w:r>
            <w:r w:rsidR="00673D66" w:rsidRPr="005F1DE0">
              <w:rPr>
                <w:rFonts w:asciiTheme="majorEastAsia" w:eastAsiaTheme="majorEastAsia" w:hAnsiTheme="majorEastAsia" w:hint="eastAsia"/>
                <w:sz w:val="16"/>
                <w:szCs w:val="16"/>
              </w:rPr>
              <w:t>行政や</w:t>
            </w:r>
            <w:r w:rsidR="009C3546" w:rsidRPr="005F1DE0">
              <w:rPr>
                <w:rFonts w:asciiTheme="majorEastAsia" w:eastAsiaTheme="majorEastAsia" w:hAnsiTheme="majorEastAsia" w:hint="eastAsia"/>
                <w:sz w:val="16"/>
                <w:szCs w:val="16"/>
              </w:rPr>
              <w:t>府民</w:t>
            </w:r>
            <w:r w:rsidR="005903C3" w:rsidRPr="005F1DE0">
              <w:rPr>
                <w:rFonts w:asciiTheme="majorEastAsia" w:eastAsiaTheme="majorEastAsia" w:hAnsiTheme="majorEastAsia" w:hint="eastAsia"/>
                <w:sz w:val="16"/>
                <w:szCs w:val="16"/>
              </w:rPr>
              <w:t>サービス</w:t>
            </w:r>
            <w:r w:rsidR="009C3546" w:rsidRPr="005F1DE0">
              <w:rPr>
                <w:rFonts w:asciiTheme="majorEastAsia" w:eastAsiaTheme="majorEastAsia" w:hAnsiTheme="majorEastAsia" w:hint="eastAsia"/>
                <w:sz w:val="16"/>
                <w:szCs w:val="16"/>
              </w:rPr>
              <w:t>の向上につながった。また、生物多様性に係る地域活動支援の機能が</w:t>
            </w:r>
            <w:r w:rsidR="0085299E" w:rsidRPr="005F1DE0">
              <w:rPr>
                <w:rFonts w:asciiTheme="majorEastAsia" w:eastAsiaTheme="majorEastAsia" w:hAnsiTheme="majorEastAsia" w:hint="eastAsia"/>
                <w:sz w:val="16"/>
                <w:szCs w:val="16"/>
              </w:rPr>
              <w:t>強化</w:t>
            </w:r>
            <w:r w:rsidR="009C3546" w:rsidRPr="005F1DE0">
              <w:rPr>
                <w:rFonts w:asciiTheme="majorEastAsia" w:eastAsiaTheme="majorEastAsia" w:hAnsiTheme="majorEastAsia" w:hint="eastAsia"/>
                <w:sz w:val="16"/>
                <w:szCs w:val="16"/>
              </w:rPr>
              <w:t>されるとともに、</w:t>
            </w:r>
            <w:r w:rsidRPr="005F1DE0">
              <w:rPr>
                <w:rFonts w:asciiTheme="majorEastAsia" w:eastAsiaTheme="majorEastAsia" w:hAnsiTheme="majorEastAsia" w:hint="eastAsia"/>
                <w:sz w:val="16"/>
                <w:szCs w:val="16"/>
              </w:rPr>
              <w:t>シンポジウムの開催や、企画展、談話会を精力的に開催する等</w:t>
            </w:r>
            <w:r w:rsidR="0085299E" w:rsidRPr="005F1DE0">
              <w:rPr>
                <w:rFonts w:asciiTheme="majorEastAsia" w:eastAsiaTheme="majorEastAsia" w:hAnsiTheme="majorEastAsia" w:hint="eastAsia"/>
                <w:sz w:val="16"/>
                <w:szCs w:val="16"/>
              </w:rPr>
              <w:t>、１年を通じて</w:t>
            </w:r>
            <w:r w:rsidR="00673D66" w:rsidRPr="005F1DE0">
              <w:rPr>
                <w:rFonts w:asciiTheme="majorEastAsia" w:eastAsiaTheme="majorEastAsia" w:hAnsiTheme="majorEastAsia" w:hint="eastAsia"/>
                <w:sz w:val="16"/>
                <w:szCs w:val="16"/>
              </w:rPr>
              <w:t>「いきもの」</w:t>
            </w:r>
            <w:r w:rsidR="0085299E" w:rsidRPr="005F1DE0">
              <w:rPr>
                <w:rFonts w:asciiTheme="majorEastAsia" w:eastAsiaTheme="majorEastAsia" w:hAnsiTheme="majorEastAsia" w:hint="eastAsia"/>
                <w:sz w:val="16"/>
                <w:szCs w:val="16"/>
              </w:rPr>
              <w:t>に関する</w:t>
            </w:r>
            <w:r w:rsidR="00673D66" w:rsidRPr="005F1DE0">
              <w:rPr>
                <w:rFonts w:asciiTheme="majorEastAsia" w:eastAsiaTheme="majorEastAsia" w:hAnsiTheme="majorEastAsia" w:hint="eastAsia"/>
                <w:sz w:val="16"/>
                <w:szCs w:val="16"/>
              </w:rPr>
              <w:t>さまざまな</w:t>
            </w:r>
            <w:r w:rsidR="0085299E" w:rsidRPr="005F1DE0">
              <w:rPr>
                <w:rFonts w:asciiTheme="majorEastAsia" w:eastAsiaTheme="majorEastAsia" w:hAnsiTheme="majorEastAsia" w:hint="eastAsia"/>
                <w:sz w:val="16"/>
                <w:szCs w:val="16"/>
              </w:rPr>
              <w:t>情報発信を行い、府民等が生物多様性への理解を深める機会を多数設け</w:t>
            </w:r>
            <w:r w:rsidR="00700AB0" w:rsidRPr="005F1DE0">
              <w:rPr>
                <w:rFonts w:asciiTheme="majorEastAsia" w:eastAsiaTheme="majorEastAsia" w:hAnsiTheme="majorEastAsia" w:hint="eastAsia"/>
                <w:sz w:val="16"/>
                <w:szCs w:val="16"/>
              </w:rPr>
              <w:t>、大阪府の施策「生物多様性認知度向上」に大きく貢献し</w:t>
            </w:r>
            <w:r w:rsidR="0085299E" w:rsidRPr="005F1DE0">
              <w:rPr>
                <w:rFonts w:asciiTheme="majorEastAsia" w:eastAsiaTheme="majorEastAsia" w:hAnsiTheme="majorEastAsia" w:hint="eastAsia"/>
                <w:sz w:val="16"/>
                <w:szCs w:val="16"/>
              </w:rPr>
              <w:t>た。</w:t>
            </w:r>
            <w:r w:rsidR="00932AC6" w:rsidRPr="005F1DE0">
              <w:rPr>
                <w:rFonts w:asciiTheme="majorEastAsia" w:eastAsiaTheme="majorEastAsia" w:hAnsiTheme="majorEastAsia" w:hint="eastAsia"/>
                <w:sz w:val="16"/>
                <w:szCs w:val="16"/>
              </w:rPr>
              <w:t>「生物多様性リンク」はリンク締結を積極的に進め</w:t>
            </w:r>
            <w:r w:rsidR="00700AB0" w:rsidRPr="005F1DE0">
              <w:rPr>
                <w:rFonts w:asciiTheme="majorEastAsia" w:eastAsiaTheme="majorEastAsia" w:hAnsiTheme="majorEastAsia" w:hint="eastAsia"/>
                <w:sz w:val="16"/>
                <w:szCs w:val="16"/>
              </w:rPr>
              <w:t>て府</w:t>
            </w:r>
            <w:r w:rsidR="0072666C" w:rsidRPr="005F1DE0">
              <w:rPr>
                <w:rFonts w:asciiTheme="majorEastAsia" w:eastAsiaTheme="majorEastAsia" w:hAnsiTheme="majorEastAsia" w:hint="eastAsia"/>
                <w:sz w:val="16"/>
                <w:szCs w:val="16"/>
              </w:rPr>
              <w:t>内</w:t>
            </w:r>
            <w:r w:rsidR="00700AB0" w:rsidRPr="005F1DE0">
              <w:rPr>
                <w:rFonts w:asciiTheme="majorEastAsia" w:eastAsiaTheme="majorEastAsia" w:hAnsiTheme="majorEastAsia" w:hint="eastAsia"/>
                <w:sz w:val="16"/>
                <w:szCs w:val="16"/>
              </w:rPr>
              <w:t>の７つの団体とリンクを締結し</w:t>
            </w:r>
            <w:r w:rsidR="00932AC6" w:rsidRPr="005F1DE0">
              <w:rPr>
                <w:rFonts w:asciiTheme="majorEastAsia" w:eastAsiaTheme="majorEastAsia" w:hAnsiTheme="majorEastAsia" w:hint="eastAsia"/>
                <w:sz w:val="16"/>
                <w:szCs w:val="16"/>
              </w:rPr>
              <w:t>、今後の活動を計画中である。</w:t>
            </w:r>
          </w:p>
          <w:p w14:paraId="1BB3CCD6" w14:textId="77777777" w:rsidR="0085299E" w:rsidRPr="005F1DE0" w:rsidRDefault="0085299E" w:rsidP="004C6EC3">
            <w:pPr>
              <w:spacing w:line="200" w:lineRule="exact"/>
              <w:rPr>
                <w:rFonts w:asciiTheme="majorEastAsia" w:eastAsiaTheme="majorEastAsia" w:hAnsiTheme="majorEastAsia"/>
                <w:b/>
                <w:sz w:val="16"/>
                <w:szCs w:val="16"/>
              </w:rPr>
            </w:pPr>
          </w:p>
          <w:p w14:paraId="5BC5EB2F" w14:textId="1D2FA811" w:rsidR="0085299E" w:rsidRPr="005F1DE0" w:rsidRDefault="0085299E"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66D5BD4C" w14:textId="3796E827" w:rsidR="0085299E" w:rsidRPr="005F1DE0" w:rsidRDefault="0085299E" w:rsidP="00F84330">
            <w:pPr>
              <w:spacing w:line="200" w:lineRule="exact"/>
              <w:ind w:left="100" w:hanging="10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84330" w:rsidRPr="005F1DE0">
              <w:rPr>
                <w:rFonts w:asciiTheme="majorEastAsia" w:eastAsiaTheme="majorEastAsia" w:hAnsiTheme="majorEastAsia" w:hint="eastAsia"/>
                <w:sz w:val="16"/>
                <w:szCs w:val="16"/>
              </w:rPr>
              <w:t>ぶどう・ワインに関する取組みやクビアカツヤカミキリの拡大防止について</w:t>
            </w:r>
            <w:r w:rsidR="00673D66" w:rsidRPr="005F1DE0">
              <w:rPr>
                <w:rFonts w:asciiTheme="majorEastAsia" w:eastAsiaTheme="majorEastAsia" w:hAnsiTheme="majorEastAsia" w:hint="eastAsia"/>
                <w:sz w:val="16"/>
                <w:szCs w:val="16"/>
              </w:rPr>
              <w:t>、今後、</w:t>
            </w:r>
            <w:r w:rsidRPr="005F1DE0">
              <w:rPr>
                <w:rFonts w:asciiTheme="majorEastAsia" w:eastAsiaTheme="majorEastAsia" w:hAnsiTheme="majorEastAsia" w:hint="eastAsia"/>
                <w:sz w:val="16"/>
                <w:szCs w:val="16"/>
              </w:rPr>
              <w:t>研究所の技術開発に関する成果を十分に社会還元するためには、事業者</w:t>
            </w:r>
            <w:r w:rsidR="009C3546" w:rsidRPr="005F1DE0">
              <w:rPr>
                <w:rFonts w:asciiTheme="majorEastAsia" w:eastAsiaTheme="majorEastAsia" w:hAnsiTheme="majorEastAsia" w:hint="eastAsia"/>
                <w:sz w:val="16"/>
                <w:szCs w:val="16"/>
              </w:rPr>
              <w:t>、行政及び府民に向けた情報発信の強化が必要であり、様々な主体</w:t>
            </w:r>
            <w:r w:rsidR="00F16807" w:rsidRPr="005F1DE0">
              <w:rPr>
                <w:rFonts w:asciiTheme="majorEastAsia" w:eastAsiaTheme="majorEastAsia" w:hAnsiTheme="majorEastAsia" w:hint="eastAsia"/>
                <w:sz w:val="16"/>
                <w:szCs w:val="16"/>
              </w:rPr>
              <w:t>によ</w:t>
            </w:r>
            <w:r w:rsidR="009C3546" w:rsidRPr="005F1DE0">
              <w:rPr>
                <w:rFonts w:asciiTheme="majorEastAsia" w:eastAsiaTheme="majorEastAsia" w:hAnsiTheme="majorEastAsia" w:hint="eastAsia"/>
                <w:sz w:val="16"/>
                <w:szCs w:val="16"/>
              </w:rPr>
              <w:t>るネットワークとの</w:t>
            </w:r>
            <w:r w:rsidRPr="005F1DE0">
              <w:rPr>
                <w:rFonts w:asciiTheme="majorEastAsia" w:eastAsiaTheme="majorEastAsia" w:hAnsiTheme="majorEastAsia" w:hint="eastAsia"/>
                <w:sz w:val="16"/>
                <w:szCs w:val="16"/>
              </w:rPr>
              <w:t>協働が必要</w:t>
            </w:r>
            <w:r w:rsidR="00932AC6"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tc>
      </w:tr>
      <w:tr w:rsidR="00217761" w:rsidRPr="005F1DE0" w14:paraId="62113FFC" w14:textId="77777777" w:rsidTr="002147EE">
        <w:trPr>
          <w:trHeight w:hRule="exact" w:val="340"/>
        </w:trPr>
        <w:tc>
          <w:tcPr>
            <w:tcW w:w="549" w:type="dxa"/>
            <w:vMerge w:val="restart"/>
            <w:shd w:val="clear" w:color="auto" w:fill="D9D9D9" w:themeFill="background1" w:themeFillShade="D9"/>
            <w:textDirection w:val="tbRlV"/>
            <w:vAlign w:val="center"/>
          </w:tcPr>
          <w:p w14:paraId="7C2C6D24" w14:textId="77777777" w:rsidR="00DF625D" w:rsidRPr="005F1DE0" w:rsidRDefault="00DF625D" w:rsidP="00DF625D">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625" w:type="dxa"/>
            <w:vMerge w:val="restart"/>
            <w:shd w:val="clear" w:color="auto" w:fill="D9D9D9" w:themeFill="background1" w:themeFillShade="D9"/>
            <w:vAlign w:val="center"/>
          </w:tcPr>
          <w:p w14:paraId="0E235869"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7D035B41"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04D0C5C7"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3C94E7D3" w14:textId="77777777" w:rsidR="00217761"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w:t>
            </w:r>
          </w:p>
          <w:p w14:paraId="58400BD4" w14:textId="6C4C0CD3"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評価のコメント</w:t>
            </w:r>
          </w:p>
          <w:p w14:paraId="2C12A81F"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760" w:type="dxa"/>
            <w:vMerge w:val="restart"/>
            <w:shd w:val="clear" w:color="auto" w:fill="D9D9D9" w:themeFill="background1" w:themeFillShade="D9"/>
            <w:vAlign w:val="center"/>
          </w:tcPr>
          <w:p w14:paraId="62C87A83" w14:textId="77777777" w:rsidR="00DF625D" w:rsidRPr="005F1DE0" w:rsidRDefault="00DF625D" w:rsidP="00286CD8">
            <w:pPr>
              <w:jc w:val="center"/>
              <w:rPr>
                <w:rFonts w:asciiTheme="majorEastAsia" w:eastAsiaTheme="majorEastAsia" w:hAnsiTheme="majorEastAsia"/>
                <w:sz w:val="16"/>
                <w:szCs w:val="16"/>
              </w:rPr>
            </w:pPr>
          </w:p>
          <w:p w14:paraId="4010D7D8" w14:textId="77777777" w:rsidR="00DF625D" w:rsidRPr="005F1DE0" w:rsidRDefault="00DF625D" w:rsidP="00286CD8">
            <w:pPr>
              <w:jc w:val="center"/>
              <w:rPr>
                <w:rFonts w:asciiTheme="majorEastAsia" w:eastAsiaTheme="majorEastAsia" w:hAnsiTheme="majorEastAsia"/>
                <w:sz w:val="16"/>
                <w:szCs w:val="16"/>
              </w:rPr>
            </w:pPr>
          </w:p>
        </w:tc>
        <w:tc>
          <w:tcPr>
            <w:tcW w:w="680" w:type="dxa"/>
            <w:gridSpan w:val="4"/>
            <w:shd w:val="clear" w:color="auto" w:fill="D9D9D9" w:themeFill="background1" w:themeFillShade="D9"/>
            <w:vAlign w:val="center"/>
          </w:tcPr>
          <w:p w14:paraId="613554A8" w14:textId="7777777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997" w:type="dxa"/>
            <w:vMerge w:val="restart"/>
            <w:shd w:val="clear" w:color="auto" w:fill="D9D9D9" w:themeFill="background1" w:themeFillShade="D9"/>
            <w:vAlign w:val="center"/>
          </w:tcPr>
          <w:p w14:paraId="1386AF94" w14:textId="77777777" w:rsidR="00AF0492"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AE8973B" w14:textId="2D6840B2"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956" w:type="dxa"/>
            <w:vMerge w:val="restart"/>
            <w:shd w:val="clear" w:color="auto" w:fill="D9D9D9" w:themeFill="background1" w:themeFillShade="D9"/>
            <w:vAlign w:val="center"/>
          </w:tcPr>
          <w:p w14:paraId="2DF6F756" w14:textId="77777777" w:rsidR="00AF0492"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7B18BAEE" w14:textId="4B12DEB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7809" w:type="dxa"/>
            <w:vMerge w:val="restart"/>
            <w:shd w:val="clear" w:color="auto" w:fill="D9D9D9" w:themeFill="background1" w:themeFillShade="D9"/>
            <w:vAlign w:val="center"/>
          </w:tcPr>
          <w:p w14:paraId="7EC837CA" w14:textId="7777777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217761" w:rsidRPr="005F1DE0" w14:paraId="363C6C95" w14:textId="77777777" w:rsidTr="002147EE">
        <w:trPr>
          <w:trHeight w:hRule="exact" w:val="567"/>
        </w:trPr>
        <w:tc>
          <w:tcPr>
            <w:tcW w:w="549" w:type="dxa"/>
            <w:vMerge/>
            <w:shd w:val="clear" w:color="auto" w:fill="D9D9D9" w:themeFill="background1" w:themeFillShade="D9"/>
            <w:vAlign w:val="center"/>
          </w:tcPr>
          <w:p w14:paraId="561FAFCB" w14:textId="77777777" w:rsidR="00DF625D" w:rsidRPr="005F1DE0" w:rsidRDefault="00DF625D" w:rsidP="00286CD8">
            <w:pPr>
              <w:jc w:val="cente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3DC89165" w14:textId="77777777" w:rsidR="00DF625D" w:rsidRPr="005F1DE0" w:rsidRDefault="00DF625D" w:rsidP="00286CD8">
            <w:pPr>
              <w:jc w:val="center"/>
              <w:rPr>
                <w:rFonts w:asciiTheme="majorEastAsia" w:eastAsiaTheme="majorEastAsia" w:hAnsiTheme="majorEastAsia"/>
                <w:sz w:val="16"/>
                <w:szCs w:val="16"/>
              </w:rPr>
            </w:pPr>
          </w:p>
        </w:tc>
        <w:tc>
          <w:tcPr>
            <w:tcW w:w="760" w:type="dxa"/>
            <w:vMerge/>
            <w:shd w:val="clear" w:color="auto" w:fill="D9D9D9" w:themeFill="background1" w:themeFillShade="D9"/>
            <w:vAlign w:val="center"/>
          </w:tcPr>
          <w:p w14:paraId="527E96CC" w14:textId="77777777" w:rsidR="00DF625D" w:rsidRPr="005F1DE0" w:rsidRDefault="00DF625D" w:rsidP="00286CD8">
            <w:pPr>
              <w:jc w:val="center"/>
              <w:rPr>
                <w:rFonts w:asciiTheme="majorEastAsia" w:eastAsiaTheme="majorEastAsia" w:hAnsiTheme="majorEastAsia"/>
                <w:sz w:val="16"/>
                <w:szCs w:val="16"/>
              </w:rPr>
            </w:pPr>
          </w:p>
        </w:tc>
        <w:tc>
          <w:tcPr>
            <w:tcW w:w="680" w:type="dxa"/>
            <w:shd w:val="clear" w:color="auto" w:fill="D9D9D9" w:themeFill="background1" w:themeFillShade="D9"/>
            <w:vAlign w:val="center"/>
          </w:tcPr>
          <w:p w14:paraId="5D6BF868"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1225A7FE"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680" w:type="dxa"/>
            <w:shd w:val="clear" w:color="auto" w:fill="D9D9D9" w:themeFill="background1" w:themeFillShade="D9"/>
            <w:vAlign w:val="center"/>
          </w:tcPr>
          <w:p w14:paraId="49AA7891"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2BE01C7B"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680" w:type="dxa"/>
            <w:shd w:val="clear" w:color="auto" w:fill="D9D9D9" w:themeFill="background1" w:themeFillShade="D9"/>
            <w:vAlign w:val="center"/>
          </w:tcPr>
          <w:p w14:paraId="4FB1714D"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65546FE9"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680" w:type="dxa"/>
            <w:shd w:val="clear" w:color="auto" w:fill="D9D9D9" w:themeFill="background1" w:themeFillShade="D9"/>
            <w:vAlign w:val="center"/>
          </w:tcPr>
          <w:p w14:paraId="73562EC9"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4C4DB97F"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997" w:type="dxa"/>
            <w:vMerge/>
            <w:shd w:val="clear" w:color="auto" w:fill="D9D9D9" w:themeFill="background1" w:themeFillShade="D9"/>
            <w:vAlign w:val="center"/>
          </w:tcPr>
          <w:p w14:paraId="0689DD18" w14:textId="77777777" w:rsidR="00DF625D" w:rsidRPr="005F1DE0" w:rsidRDefault="00DF625D" w:rsidP="00286CD8">
            <w:pPr>
              <w:spacing w:line="0" w:lineRule="atLeast"/>
              <w:rPr>
                <w:rFonts w:asciiTheme="majorEastAsia" w:eastAsiaTheme="majorEastAsia" w:hAnsiTheme="majorEastAsia"/>
                <w:sz w:val="16"/>
                <w:szCs w:val="16"/>
              </w:rPr>
            </w:pPr>
          </w:p>
        </w:tc>
        <w:tc>
          <w:tcPr>
            <w:tcW w:w="956" w:type="dxa"/>
            <w:vMerge/>
            <w:shd w:val="clear" w:color="auto" w:fill="D9D9D9" w:themeFill="background1" w:themeFillShade="D9"/>
            <w:vAlign w:val="center"/>
          </w:tcPr>
          <w:p w14:paraId="5CD22D4E" w14:textId="10FE4AD7" w:rsidR="00DF625D" w:rsidRPr="005F1DE0" w:rsidRDefault="00DF625D" w:rsidP="00286CD8">
            <w:pPr>
              <w:spacing w:line="0" w:lineRule="atLeast"/>
              <w:rPr>
                <w:rFonts w:asciiTheme="majorEastAsia" w:eastAsiaTheme="majorEastAsia" w:hAnsiTheme="majorEastAsia"/>
                <w:sz w:val="16"/>
                <w:szCs w:val="16"/>
              </w:rPr>
            </w:pPr>
          </w:p>
        </w:tc>
        <w:tc>
          <w:tcPr>
            <w:tcW w:w="7809" w:type="dxa"/>
            <w:vMerge/>
            <w:shd w:val="clear" w:color="auto" w:fill="D9D9D9" w:themeFill="background1" w:themeFillShade="D9"/>
            <w:vAlign w:val="center"/>
          </w:tcPr>
          <w:p w14:paraId="0620DFF5" w14:textId="77777777" w:rsidR="00DF625D" w:rsidRPr="005F1DE0" w:rsidRDefault="00DF625D" w:rsidP="00286CD8">
            <w:pPr>
              <w:spacing w:line="0" w:lineRule="atLeast"/>
              <w:rPr>
                <w:rFonts w:asciiTheme="majorEastAsia" w:eastAsiaTheme="majorEastAsia" w:hAnsiTheme="majorEastAsia"/>
                <w:sz w:val="16"/>
                <w:szCs w:val="16"/>
              </w:rPr>
            </w:pPr>
          </w:p>
        </w:tc>
      </w:tr>
      <w:tr w:rsidR="00217761" w:rsidRPr="005F1DE0" w14:paraId="575E0A1E" w14:textId="77777777" w:rsidTr="002147EE">
        <w:trPr>
          <w:trHeight w:hRule="exact" w:val="801"/>
        </w:trPr>
        <w:tc>
          <w:tcPr>
            <w:tcW w:w="549" w:type="dxa"/>
            <w:vMerge/>
            <w:shd w:val="clear" w:color="auto" w:fill="D9D9D9" w:themeFill="background1" w:themeFillShade="D9"/>
            <w:vAlign w:val="center"/>
          </w:tcPr>
          <w:p w14:paraId="5A1127DF" w14:textId="77777777" w:rsidR="007A5787" w:rsidRPr="005F1DE0" w:rsidRDefault="007A5787" w:rsidP="007A5787">
            <w:pPr>
              <w:jc w:val="cente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72925AC2" w14:textId="77777777" w:rsidR="007A5787" w:rsidRPr="005F1DE0" w:rsidRDefault="007A5787" w:rsidP="007A5787">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49047802"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3B0B491" w14:textId="3EA131E8"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680" w:type="dxa"/>
            <w:vAlign w:val="center"/>
          </w:tcPr>
          <w:p w14:paraId="5D0C14B0"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33828113"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309E8747" w14:textId="32C183D8"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4CB86C4F" w14:textId="2013539D"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997" w:type="dxa"/>
            <w:vAlign w:val="center"/>
          </w:tcPr>
          <w:p w14:paraId="771AC1BB"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56" w:type="dxa"/>
            <w:vAlign w:val="center"/>
          </w:tcPr>
          <w:p w14:paraId="5A1FF168" w14:textId="30EB06AC"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8"/>
                <w:szCs w:val="16"/>
              </w:rPr>
              <w:t>Ⅳ</w:t>
            </w:r>
          </w:p>
        </w:tc>
        <w:tc>
          <w:tcPr>
            <w:tcW w:w="7809" w:type="dxa"/>
            <w:vAlign w:val="center"/>
          </w:tcPr>
          <w:p w14:paraId="167D1367" w14:textId="1F718406" w:rsidR="007A5787" w:rsidRPr="005F1DE0" w:rsidRDefault="007A5787" w:rsidP="0089355D">
            <w:pPr>
              <w:spacing w:line="200" w:lineRule="exact"/>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６次産業化サポートセンター運営ではプランナー派遣回数が増加傾向にあり、これまでの</w:t>
            </w:r>
            <w:r w:rsidR="002C4322" w:rsidRPr="005F1DE0">
              <w:rPr>
                <w:rFonts w:asciiTheme="majorEastAsia" w:eastAsiaTheme="majorEastAsia" w:hAnsiTheme="majorEastAsia" w:cs="MSGothic" w:hint="eastAsia"/>
                <w:kern w:val="0"/>
                <w:sz w:val="16"/>
                <w:szCs w:val="16"/>
              </w:rPr>
              <w:t>取</w:t>
            </w:r>
            <w:r w:rsidRPr="005F1DE0">
              <w:rPr>
                <w:rFonts w:asciiTheme="majorEastAsia" w:eastAsiaTheme="majorEastAsia" w:hAnsiTheme="majorEastAsia" w:cs="MSGothic" w:hint="eastAsia"/>
                <w:kern w:val="0"/>
                <w:sz w:val="16"/>
                <w:szCs w:val="16"/>
              </w:rPr>
              <w:t>組みが認知されてきている。また、</w:t>
            </w:r>
            <w:r w:rsidRPr="005F1DE0">
              <w:rPr>
                <w:rFonts w:asciiTheme="majorEastAsia" w:eastAsiaTheme="majorEastAsia" w:hAnsiTheme="majorEastAsia" w:hint="eastAsia"/>
                <w:sz w:val="16"/>
                <w:szCs w:val="16"/>
              </w:rPr>
              <w:t>事業者支援に係る数値目標等は順調に推移し</w:t>
            </w:r>
            <w:r w:rsidR="00471CD1" w:rsidRPr="005F1DE0">
              <w:rPr>
                <w:rFonts w:asciiTheme="majorEastAsia" w:eastAsiaTheme="majorEastAsia" w:hAnsiTheme="majorEastAsia" w:hint="eastAsia"/>
                <w:sz w:val="16"/>
                <w:szCs w:val="16"/>
              </w:rPr>
              <w:t>て</w:t>
            </w:r>
            <w:r w:rsidRPr="005F1DE0">
              <w:rPr>
                <w:rFonts w:asciiTheme="majorEastAsia" w:eastAsiaTheme="majorEastAsia" w:hAnsiTheme="majorEastAsia" w:hint="eastAsia"/>
                <w:sz w:val="16"/>
                <w:szCs w:val="16"/>
              </w:rPr>
              <w:t>いる</w:t>
            </w:r>
            <w:r w:rsidR="00471CD1" w:rsidRPr="005F1DE0">
              <w:rPr>
                <w:rFonts w:asciiTheme="majorEastAsia" w:eastAsiaTheme="majorEastAsia" w:hAnsiTheme="majorEastAsia" w:hint="eastAsia"/>
                <w:sz w:val="16"/>
                <w:szCs w:val="16"/>
              </w:rPr>
              <w:t>。さらに、</w:t>
            </w:r>
            <w:r w:rsidR="0089355D" w:rsidRPr="005F1DE0">
              <w:rPr>
                <w:rFonts w:asciiTheme="majorEastAsia" w:eastAsiaTheme="majorEastAsia" w:hAnsiTheme="majorEastAsia" w:hint="eastAsia"/>
                <w:sz w:val="16"/>
                <w:szCs w:val="16"/>
              </w:rPr>
              <w:t>事業者及び行政等の関係者が連携する「大阪ぶどうネットワーク」を設立</w:t>
            </w:r>
            <w:r w:rsidR="00113149" w:rsidRPr="005F1DE0">
              <w:rPr>
                <w:rFonts w:asciiTheme="majorEastAsia" w:eastAsiaTheme="majorEastAsia" w:hAnsiTheme="majorEastAsia" w:hint="eastAsia"/>
                <w:sz w:val="16"/>
                <w:szCs w:val="16"/>
              </w:rPr>
              <w:t>する等</w:t>
            </w:r>
            <w:r w:rsidR="0089355D" w:rsidRPr="005F1DE0">
              <w:rPr>
                <w:rFonts w:asciiTheme="majorEastAsia" w:eastAsiaTheme="majorEastAsia" w:hAnsiTheme="majorEastAsia" w:hint="eastAsia"/>
                <w:sz w:val="16"/>
                <w:szCs w:val="16"/>
              </w:rPr>
              <w:t>、</w:t>
            </w:r>
            <w:r w:rsidR="00471CD1" w:rsidRPr="005F1DE0">
              <w:rPr>
                <w:rFonts w:asciiTheme="majorEastAsia" w:eastAsiaTheme="majorEastAsia" w:hAnsiTheme="majorEastAsia" w:hint="eastAsia"/>
                <w:sz w:val="16"/>
                <w:szCs w:val="16"/>
              </w:rPr>
              <w:t>積極的に農家</w:t>
            </w:r>
            <w:r w:rsidR="0089355D" w:rsidRPr="005F1DE0">
              <w:rPr>
                <w:rFonts w:asciiTheme="majorEastAsia" w:eastAsiaTheme="majorEastAsia" w:hAnsiTheme="majorEastAsia" w:hint="eastAsia"/>
                <w:sz w:val="16"/>
                <w:szCs w:val="16"/>
              </w:rPr>
              <w:t>、ワイナリー</w:t>
            </w:r>
            <w:r w:rsidR="00FC46F1" w:rsidRPr="005F1DE0">
              <w:rPr>
                <w:rFonts w:asciiTheme="majorEastAsia" w:eastAsiaTheme="majorEastAsia" w:hAnsiTheme="majorEastAsia" w:hint="eastAsia"/>
                <w:sz w:val="16"/>
                <w:szCs w:val="16"/>
              </w:rPr>
              <w:t>等</w:t>
            </w:r>
            <w:r w:rsidR="00471CD1" w:rsidRPr="005F1DE0">
              <w:rPr>
                <w:rFonts w:asciiTheme="majorEastAsia" w:eastAsiaTheme="majorEastAsia" w:hAnsiTheme="majorEastAsia" w:hint="eastAsia"/>
                <w:sz w:val="16"/>
                <w:szCs w:val="16"/>
              </w:rPr>
              <w:t>の</w:t>
            </w:r>
            <w:r w:rsidR="00141FE4" w:rsidRPr="005F1DE0">
              <w:rPr>
                <w:rFonts w:asciiTheme="majorEastAsia" w:eastAsiaTheme="majorEastAsia" w:hAnsiTheme="majorEastAsia" w:hint="eastAsia"/>
                <w:sz w:val="16"/>
                <w:szCs w:val="16"/>
              </w:rPr>
              <w:t>事業者</w:t>
            </w:r>
            <w:r w:rsidR="00471CD1" w:rsidRPr="005F1DE0">
              <w:rPr>
                <w:rFonts w:asciiTheme="majorEastAsia" w:eastAsiaTheme="majorEastAsia" w:hAnsiTheme="majorEastAsia" w:hint="eastAsia"/>
                <w:sz w:val="16"/>
                <w:szCs w:val="16"/>
              </w:rPr>
              <w:t>支援を行っていることから</w:t>
            </w:r>
            <w:r w:rsidRPr="005F1DE0">
              <w:rPr>
                <w:rFonts w:asciiTheme="majorEastAsia" w:eastAsiaTheme="majorEastAsia" w:hAnsiTheme="majorEastAsia" w:hint="eastAsia"/>
                <w:sz w:val="16"/>
                <w:szCs w:val="16"/>
              </w:rPr>
              <w:t>、法人の自己評価は妥当。</w:t>
            </w:r>
          </w:p>
        </w:tc>
      </w:tr>
      <w:tr w:rsidR="00217761" w:rsidRPr="005F1DE0" w14:paraId="0BB00360" w14:textId="77777777" w:rsidTr="002147EE">
        <w:trPr>
          <w:trHeight w:hRule="exact" w:val="716"/>
        </w:trPr>
        <w:tc>
          <w:tcPr>
            <w:tcW w:w="549" w:type="dxa"/>
            <w:vMerge/>
            <w:shd w:val="clear" w:color="auto" w:fill="D9D9D9" w:themeFill="background1" w:themeFillShade="D9"/>
            <w:vAlign w:val="center"/>
          </w:tcPr>
          <w:p w14:paraId="0A5EECBC" w14:textId="77777777" w:rsidR="007A5787" w:rsidRPr="005F1DE0" w:rsidRDefault="007A5787" w:rsidP="007A5787">
            <w:pP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01A6A05A" w14:textId="77777777" w:rsidR="007A5787" w:rsidRPr="005F1DE0" w:rsidRDefault="007A5787" w:rsidP="007A5787">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3977B390"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06245AE" w14:textId="48AD3FDC"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680" w:type="dxa"/>
            <w:vAlign w:val="center"/>
          </w:tcPr>
          <w:p w14:paraId="05180BC4"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06881E45"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2EFDFC28" w14:textId="69C263BC"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60BF621F" w14:textId="79E79FE0"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997" w:type="dxa"/>
            <w:vAlign w:val="center"/>
          </w:tcPr>
          <w:p w14:paraId="5AF8DC67"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56" w:type="dxa"/>
            <w:vAlign w:val="center"/>
          </w:tcPr>
          <w:p w14:paraId="29242611" w14:textId="4049A8CE"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7809" w:type="dxa"/>
            <w:vAlign w:val="center"/>
          </w:tcPr>
          <w:p w14:paraId="6AD515BE" w14:textId="0DB6A3EC" w:rsidR="007A5787" w:rsidRPr="005F1DE0" w:rsidRDefault="00861B44" w:rsidP="00861B44">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行政評価結果</w:t>
            </w:r>
            <w:r w:rsidR="007044CB" w:rsidRPr="005F1DE0">
              <w:rPr>
                <w:rFonts w:asciiTheme="majorEastAsia" w:eastAsiaTheme="majorEastAsia" w:hAnsiTheme="majorEastAsia" w:hint="eastAsia"/>
                <w:sz w:val="16"/>
                <w:szCs w:val="16"/>
              </w:rPr>
              <w:t>が</w:t>
            </w:r>
            <w:r w:rsidRPr="005F1DE0">
              <w:rPr>
                <w:rFonts w:asciiTheme="majorEastAsia" w:eastAsiaTheme="majorEastAsia" w:hAnsiTheme="majorEastAsia" w:hint="eastAsia"/>
                <w:sz w:val="16"/>
                <w:szCs w:val="16"/>
              </w:rPr>
              <w:t>数値目標を超えて</w:t>
            </w:r>
            <w:r w:rsidR="007044CB" w:rsidRPr="005F1DE0">
              <w:rPr>
                <w:rFonts w:asciiTheme="majorEastAsia" w:eastAsiaTheme="majorEastAsia" w:hAnsiTheme="majorEastAsia" w:hint="eastAsia"/>
                <w:sz w:val="16"/>
                <w:szCs w:val="16"/>
              </w:rPr>
              <w:t>いる。また、</w:t>
            </w:r>
            <w:r w:rsidR="00E962DC" w:rsidRPr="005F1DE0">
              <w:rPr>
                <w:rFonts w:asciiTheme="majorEastAsia" w:eastAsiaTheme="majorEastAsia" w:hAnsiTheme="majorEastAsia" w:hint="eastAsia"/>
                <w:sz w:val="16"/>
                <w:szCs w:val="16"/>
              </w:rPr>
              <w:t>アスベストのサンプリング時間の短縮が可能である</w:t>
            </w:r>
            <w:r w:rsidR="00113149" w:rsidRPr="005F1DE0">
              <w:rPr>
                <w:rFonts w:asciiTheme="majorEastAsia" w:eastAsiaTheme="majorEastAsia" w:hAnsiTheme="majorEastAsia" w:hint="eastAsia"/>
                <w:sz w:val="16"/>
                <w:szCs w:val="16"/>
              </w:rPr>
              <w:t>ことを実証し、大阪府の条例が改正され、業務の効率化につながる等</w:t>
            </w:r>
            <w:r w:rsidR="00E962DC" w:rsidRPr="005F1DE0">
              <w:rPr>
                <w:rFonts w:asciiTheme="majorEastAsia" w:eastAsiaTheme="majorEastAsia" w:hAnsiTheme="majorEastAsia" w:hint="eastAsia"/>
                <w:sz w:val="16"/>
                <w:szCs w:val="16"/>
              </w:rPr>
              <w:t>、</w:t>
            </w:r>
            <w:r w:rsidR="00CD5207" w:rsidRPr="005F1DE0">
              <w:rPr>
                <w:rFonts w:asciiTheme="majorEastAsia" w:eastAsiaTheme="majorEastAsia" w:hAnsiTheme="majorEastAsia" w:hint="eastAsia"/>
                <w:sz w:val="16"/>
                <w:szCs w:val="16"/>
              </w:rPr>
              <w:t>行政からの依頼に</w:t>
            </w:r>
            <w:r w:rsidR="007A5787" w:rsidRPr="005F1DE0">
              <w:rPr>
                <w:rFonts w:asciiTheme="majorEastAsia" w:eastAsiaTheme="majorEastAsia" w:hAnsiTheme="majorEastAsia" w:hint="eastAsia"/>
                <w:sz w:val="16"/>
                <w:szCs w:val="16"/>
              </w:rPr>
              <w:t>的確に対応していることから、法人の自己評価は妥当。</w:t>
            </w:r>
          </w:p>
        </w:tc>
      </w:tr>
      <w:tr w:rsidR="00217761" w:rsidRPr="005F1DE0" w14:paraId="097DD9EC" w14:textId="77777777" w:rsidTr="002147EE">
        <w:trPr>
          <w:trHeight w:hRule="exact" w:val="680"/>
        </w:trPr>
        <w:tc>
          <w:tcPr>
            <w:tcW w:w="549" w:type="dxa"/>
            <w:vMerge/>
            <w:shd w:val="clear" w:color="auto" w:fill="D9D9D9" w:themeFill="background1" w:themeFillShade="D9"/>
            <w:vAlign w:val="center"/>
          </w:tcPr>
          <w:p w14:paraId="31BAC845" w14:textId="77777777" w:rsidR="00917C0C" w:rsidRPr="005F1DE0" w:rsidRDefault="00917C0C" w:rsidP="00917C0C">
            <w:pP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57DD8D80" w14:textId="77777777" w:rsidR="00917C0C" w:rsidRPr="005F1DE0" w:rsidRDefault="00917C0C" w:rsidP="00917C0C">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58E0054D"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698A54D1" w14:textId="55B9EDAE"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680" w:type="dxa"/>
            <w:vAlign w:val="center"/>
          </w:tcPr>
          <w:p w14:paraId="7AE4D6A6" w14:textId="77777777"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380BA0C1" w14:textId="77777777"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3122EF18" w14:textId="7CD2B658"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243B4389" w14:textId="70D1C874"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997" w:type="dxa"/>
            <w:vAlign w:val="center"/>
          </w:tcPr>
          <w:p w14:paraId="09F0550C" w14:textId="51753A78"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56" w:type="dxa"/>
            <w:vAlign w:val="center"/>
          </w:tcPr>
          <w:p w14:paraId="109AB41E" w14:textId="565A5127" w:rsidR="00917C0C" w:rsidRPr="005F1DE0" w:rsidRDefault="00041B12"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Ⅳ</w:t>
            </w:r>
          </w:p>
        </w:tc>
        <w:tc>
          <w:tcPr>
            <w:tcW w:w="7809" w:type="dxa"/>
            <w:vAlign w:val="center"/>
          </w:tcPr>
          <w:p w14:paraId="19FC921B" w14:textId="183139EB" w:rsidR="00917C0C" w:rsidRPr="005F1DE0" w:rsidRDefault="00917C0C"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アスベスト濃度の緊急分析やコイヘルペスウイルス病の緊急検査への対応は滞りなく実施されている。また、</w:t>
            </w:r>
            <w:r w:rsidR="0030382C" w:rsidRPr="005F1DE0">
              <w:rPr>
                <w:rFonts w:asciiTheme="majorEastAsia" w:eastAsiaTheme="majorEastAsia" w:hAnsiTheme="majorEastAsia" w:hint="eastAsia"/>
                <w:sz w:val="16"/>
                <w:szCs w:val="16"/>
              </w:rPr>
              <w:t>貝毒の検査体制の整備や</w:t>
            </w:r>
            <w:r w:rsidRPr="005F1DE0">
              <w:rPr>
                <w:rFonts w:asciiTheme="majorEastAsia" w:eastAsiaTheme="majorEastAsia" w:hAnsiTheme="majorEastAsia" w:hint="eastAsia"/>
                <w:sz w:val="16"/>
                <w:szCs w:val="16"/>
              </w:rPr>
              <w:t>クビアカツヤカミキリに関する調査や手引書の改訂、動画作成による周知を行う</w:t>
            </w:r>
            <w:r w:rsidR="00113149" w:rsidRPr="005F1DE0">
              <w:rPr>
                <w:rFonts w:asciiTheme="majorEastAsia" w:eastAsiaTheme="majorEastAsia" w:hAnsiTheme="majorEastAsia" w:hint="eastAsia"/>
                <w:sz w:val="16"/>
                <w:szCs w:val="16"/>
              </w:rPr>
              <w:t>等</w:t>
            </w:r>
            <w:r w:rsidR="007D034F" w:rsidRPr="005F1DE0">
              <w:rPr>
                <w:rFonts w:asciiTheme="majorEastAsia" w:eastAsiaTheme="majorEastAsia" w:hAnsiTheme="majorEastAsia" w:hint="eastAsia"/>
                <w:sz w:val="16"/>
                <w:szCs w:val="16"/>
              </w:rPr>
              <w:t>、緊急時対応に迅速かつ的確に取り組んでいることから</w:t>
            </w:r>
            <w:r w:rsidRPr="005F1DE0">
              <w:rPr>
                <w:rFonts w:asciiTheme="majorEastAsia" w:eastAsiaTheme="majorEastAsia" w:hAnsiTheme="majorEastAsia" w:hint="eastAsia"/>
                <w:sz w:val="16"/>
                <w:szCs w:val="16"/>
              </w:rPr>
              <w:t>、法人の自己評価は妥当。</w:t>
            </w:r>
          </w:p>
        </w:tc>
      </w:tr>
      <w:tr w:rsidR="00217761" w:rsidRPr="005F1DE0" w14:paraId="20909720" w14:textId="77777777" w:rsidTr="002147EE">
        <w:trPr>
          <w:trHeight w:hRule="exact" w:val="1184"/>
        </w:trPr>
        <w:tc>
          <w:tcPr>
            <w:tcW w:w="549" w:type="dxa"/>
            <w:vMerge/>
            <w:shd w:val="clear" w:color="auto" w:fill="D9D9D9" w:themeFill="background1" w:themeFillShade="D9"/>
            <w:vAlign w:val="center"/>
          </w:tcPr>
          <w:p w14:paraId="518E5167" w14:textId="77777777" w:rsidR="007A5787" w:rsidRPr="005F1DE0" w:rsidRDefault="007A5787" w:rsidP="007A5787">
            <w:pP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62B94FEA" w14:textId="77777777" w:rsidR="007A5787" w:rsidRPr="005F1DE0" w:rsidRDefault="007A5787" w:rsidP="007A5787">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33361F4C"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A3BBF09" w14:textId="20B74DF3"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680" w:type="dxa"/>
            <w:vAlign w:val="center"/>
          </w:tcPr>
          <w:p w14:paraId="611CC636"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27ECEEE5"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47958289" w14:textId="2EFEF9C3"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4DBD9637" w14:textId="5AE3EE66"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Ⅳ</w:t>
            </w:r>
          </w:p>
        </w:tc>
        <w:tc>
          <w:tcPr>
            <w:tcW w:w="997" w:type="dxa"/>
            <w:vAlign w:val="center"/>
          </w:tcPr>
          <w:p w14:paraId="57E10B30" w14:textId="77777777"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956" w:type="dxa"/>
            <w:vAlign w:val="center"/>
          </w:tcPr>
          <w:p w14:paraId="7D388AA7" w14:textId="33B1FA50"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7809" w:type="dxa"/>
            <w:vAlign w:val="center"/>
          </w:tcPr>
          <w:p w14:paraId="7D2C1E3A" w14:textId="205A05EC" w:rsidR="007A5787" w:rsidRPr="005F1DE0" w:rsidRDefault="00113149" w:rsidP="00E962D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第２期において、職員による求人情報の掘り起こし等</w:t>
            </w:r>
            <w:r w:rsidR="007A5787" w:rsidRPr="005F1DE0">
              <w:rPr>
                <w:rFonts w:asciiTheme="majorEastAsia" w:eastAsiaTheme="majorEastAsia" w:hAnsiTheme="majorEastAsia" w:hint="eastAsia"/>
                <w:sz w:val="16"/>
                <w:szCs w:val="16"/>
              </w:rPr>
              <w:t>の就職支援機能を強化した結果、農業大学校の就職率は</w:t>
            </w:r>
            <w:r w:rsidR="00E962DC" w:rsidRPr="005F1DE0">
              <w:rPr>
                <w:rFonts w:asciiTheme="majorEastAsia" w:eastAsiaTheme="majorEastAsia" w:hAnsiTheme="majorEastAsia" w:hint="eastAsia"/>
                <w:sz w:val="16"/>
                <w:szCs w:val="16"/>
              </w:rPr>
              <w:t>第１期平均（</w:t>
            </w:r>
            <w:r w:rsidR="00E962DC" w:rsidRPr="005F1DE0">
              <w:rPr>
                <w:rFonts w:asciiTheme="majorEastAsia" w:eastAsiaTheme="majorEastAsia" w:hAnsiTheme="majorEastAsia"/>
                <w:sz w:val="16"/>
                <w:szCs w:val="16"/>
              </w:rPr>
              <w:t>81％）及び第２期目標数値</w:t>
            </w:r>
            <w:r w:rsidR="00F60FB9" w:rsidRPr="005F1DE0">
              <w:rPr>
                <w:rFonts w:asciiTheme="majorEastAsia" w:eastAsiaTheme="majorEastAsia" w:hAnsiTheme="majorEastAsia" w:hint="eastAsia"/>
                <w:sz w:val="16"/>
                <w:szCs w:val="16"/>
              </w:rPr>
              <w:t>（平均90％以上）</w:t>
            </w:r>
            <w:r w:rsidR="00E962DC" w:rsidRPr="005F1DE0">
              <w:rPr>
                <w:rFonts w:asciiTheme="majorEastAsia" w:eastAsiaTheme="majorEastAsia" w:hAnsiTheme="majorEastAsia"/>
                <w:sz w:val="16"/>
                <w:szCs w:val="16"/>
              </w:rPr>
              <w:t>を上回り、第２期期間中の平均は98</w:t>
            </w:r>
            <w:r w:rsidR="00E962DC" w:rsidRPr="005F1DE0">
              <w:rPr>
                <w:rFonts w:asciiTheme="majorEastAsia" w:eastAsiaTheme="majorEastAsia" w:hAnsiTheme="majorEastAsia" w:hint="eastAsia"/>
                <w:sz w:val="16"/>
                <w:szCs w:val="16"/>
              </w:rPr>
              <w:t>％に達した。</w:t>
            </w:r>
            <w:r w:rsidR="007A5787" w:rsidRPr="005F1DE0">
              <w:rPr>
                <w:rFonts w:asciiTheme="majorEastAsia" w:eastAsiaTheme="majorEastAsia" w:hAnsiTheme="majorEastAsia" w:hint="eastAsia"/>
                <w:sz w:val="16"/>
                <w:szCs w:val="16"/>
              </w:rPr>
              <w:t>また、短期プロ農家養成コースについては受講者数が安定して推移しており、府民ニーズを的確に把握した結果と考えられる。さらに、即就農活躍を想定した新たな実践的</w:t>
            </w:r>
            <w:r w:rsidR="00471CD1" w:rsidRPr="005F1DE0">
              <w:rPr>
                <w:rFonts w:asciiTheme="majorEastAsia" w:eastAsiaTheme="majorEastAsia" w:hAnsiTheme="majorEastAsia" w:hint="eastAsia"/>
                <w:sz w:val="16"/>
                <w:szCs w:val="16"/>
              </w:rPr>
              <w:t>カリキュラム設置に</w:t>
            </w:r>
            <w:r w:rsidR="007A5787" w:rsidRPr="005F1DE0">
              <w:rPr>
                <w:rFonts w:asciiTheme="majorEastAsia" w:eastAsiaTheme="majorEastAsia" w:hAnsiTheme="majorEastAsia" w:hint="eastAsia"/>
                <w:sz w:val="16"/>
                <w:szCs w:val="16"/>
              </w:rPr>
              <w:t>目途をつけたことは、府の施策である「多様な担い手の育成」に向け効果的であることから、法人の自己評価は妥当。</w:t>
            </w:r>
          </w:p>
        </w:tc>
      </w:tr>
      <w:tr w:rsidR="00217761" w:rsidRPr="005F1DE0" w14:paraId="2F2EBA62" w14:textId="77777777" w:rsidTr="00B84AB0">
        <w:trPr>
          <w:trHeight w:hRule="exact" w:val="1286"/>
        </w:trPr>
        <w:tc>
          <w:tcPr>
            <w:tcW w:w="549" w:type="dxa"/>
            <w:vMerge/>
            <w:shd w:val="clear" w:color="auto" w:fill="D9D9D9" w:themeFill="background1" w:themeFillShade="D9"/>
            <w:vAlign w:val="center"/>
          </w:tcPr>
          <w:p w14:paraId="492F9F0A" w14:textId="77777777" w:rsidR="007A5787" w:rsidRPr="005F1DE0" w:rsidRDefault="007A5787" w:rsidP="007A5787">
            <w:pP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05BA0CEE" w14:textId="77777777" w:rsidR="007A5787" w:rsidRPr="005F1DE0" w:rsidRDefault="007A5787" w:rsidP="007A5787">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194436E0"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4D8EA974" w14:textId="24C4497E"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680" w:type="dxa"/>
            <w:vAlign w:val="center"/>
          </w:tcPr>
          <w:p w14:paraId="75079A4F"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3FB7BA5E"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067570C2" w14:textId="55C8DA7D"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62737653" w14:textId="20BA962E"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Ⅳ</w:t>
            </w:r>
          </w:p>
        </w:tc>
        <w:tc>
          <w:tcPr>
            <w:tcW w:w="997" w:type="dxa"/>
            <w:vAlign w:val="center"/>
          </w:tcPr>
          <w:p w14:paraId="180A458D" w14:textId="77777777"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956" w:type="dxa"/>
            <w:vAlign w:val="center"/>
          </w:tcPr>
          <w:p w14:paraId="028F42AB" w14:textId="3E518D96"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7809" w:type="dxa"/>
            <w:vAlign w:val="center"/>
          </w:tcPr>
          <w:p w14:paraId="4CFD5EE8" w14:textId="2D45B2CE" w:rsidR="007A5787" w:rsidRPr="005F1DE0" w:rsidRDefault="007A5787" w:rsidP="00E962D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地域活動に資するイベント等への講師派遣数や報道資料提供数は計画通りに進捗している。また、生物多様性センター</w:t>
            </w:r>
            <w:r w:rsidR="00041B12"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設置</w:t>
            </w:r>
            <w:r w:rsidR="00041B12" w:rsidRPr="005F1DE0">
              <w:rPr>
                <w:rFonts w:asciiTheme="majorEastAsia" w:eastAsiaTheme="majorEastAsia" w:hAnsiTheme="majorEastAsia" w:hint="eastAsia"/>
                <w:sz w:val="16"/>
                <w:szCs w:val="16"/>
              </w:rPr>
              <w:t>により、</w:t>
            </w:r>
            <w:r w:rsidRPr="005F1DE0">
              <w:rPr>
                <w:rFonts w:asciiTheme="majorEastAsia" w:eastAsiaTheme="majorEastAsia" w:hAnsiTheme="majorEastAsia" w:hint="eastAsia"/>
                <w:sz w:val="16"/>
                <w:szCs w:val="16"/>
              </w:rPr>
              <w:t>調査研究や府民からの相談窓口が一元化でき、府民サービスの向上につながるとともに、</w:t>
            </w:r>
            <w:r w:rsidR="00E962DC" w:rsidRPr="005F1DE0">
              <w:rPr>
                <w:rFonts w:asciiTheme="majorEastAsia" w:eastAsiaTheme="majorEastAsia" w:hAnsiTheme="majorEastAsia" w:hint="eastAsia"/>
                <w:sz w:val="16"/>
                <w:szCs w:val="16"/>
              </w:rPr>
              <w:t>「生物多様性リンク</w:t>
            </w:r>
            <w:r w:rsidR="00F60FB9" w:rsidRPr="005F1DE0">
              <w:rPr>
                <w:rFonts w:asciiTheme="majorEastAsia" w:eastAsiaTheme="majorEastAsia" w:hAnsiTheme="majorEastAsia" w:hint="eastAsia"/>
                <w:sz w:val="16"/>
                <w:szCs w:val="16"/>
              </w:rPr>
              <w:t>」</w:t>
            </w:r>
            <w:r w:rsidR="00E962DC" w:rsidRPr="005F1DE0">
              <w:rPr>
                <w:rFonts w:asciiTheme="majorEastAsia" w:eastAsiaTheme="majorEastAsia" w:hAnsiTheme="majorEastAsia" w:hint="eastAsia"/>
                <w:sz w:val="16"/>
                <w:szCs w:val="16"/>
              </w:rPr>
              <w:t>につい</w:t>
            </w:r>
            <w:r w:rsidR="00113149" w:rsidRPr="005F1DE0">
              <w:rPr>
                <w:rFonts w:asciiTheme="majorEastAsia" w:eastAsiaTheme="majorEastAsia" w:hAnsiTheme="majorEastAsia" w:hint="eastAsia"/>
                <w:sz w:val="16"/>
                <w:szCs w:val="16"/>
              </w:rPr>
              <w:t>て、リンク締結を積極的に進めて府内の７団体とリンクを締結する等</w:t>
            </w:r>
            <w:r w:rsidR="00E962DC"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生物多様性に係る地域活動の拠点創出が図られ、生物多様性への理解を深める取組みが進んだことから法人の自己評価は妥当。</w:t>
            </w:r>
          </w:p>
        </w:tc>
      </w:tr>
    </w:tbl>
    <w:p w14:paraId="324880E1" w14:textId="38E19DBC" w:rsidR="00103BB3" w:rsidRPr="005F1DE0" w:rsidRDefault="00462CC8">
      <w:pPr>
        <w:widowControl/>
        <w:jc w:val="left"/>
        <w:rPr>
          <w:rFonts w:asciiTheme="majorEastAsia" w:eastAsiaTheme="majorEastAsia" w:hAnsiTheme="majorEastAsia"/>
        </w:rPr>
      </w:pPr>
      <w:r w:rsidRPr="005F1DE0">
        <w:rPr>
          <w:rFonts w:asciiTheme="majorEastAsia" w:eastAsiaTheme="majorEastAsia" w:hAnsiTheme="majorEastAsia"/>
        </w:rPr>
        <w:br w:type="page"/>
      </w:r>
    </w:p>
    <w:tbl>
      <w:tblPr>
        <w:tblStyle w:val="a3"/>
        <w:tblpPr w:leftFromText="142" w:rightFromText="142" w:vertAnchor="text" w:tblpY="1"/>
        <w:tblOverlap w:val="never"/>
        <w:tblW w:w="15446" w:type="dxa"/>
        <w:tblLayout w:type="fixed"/>
        <w:tblLook w:val="0480" w:firstRow="0" w:lastRow="0" w:firstColumn="1" w:lastColumn="0" w:noHBand="0" w:noVBand="1"/>
      </w:tblPr>
      <w:tblGrid>
        <w:gridCol w:w="7"/>
        <w:gridCol w:w="865"/>
        <w:gridCol w:w="270"/>
        <w:gridCol w:w="1405"/>
        <w:gridCol w:w="3260"/>
        <w:gridCol w:w="363"/>
        <w:gridCol w:w="1338"/>
        <w:gridCol w:w="851"/>
        <w:gridCol w:w="708"/>
        <w:gridCol w:w="142"/>
        <w:gridCol w:w="142"/>
        <w:gridCol w:w="709"/>
        <w:gridCol w:w="567"/>
        <w:gridCol w:w="141"/>
        <w:gridCol w:w="1843"/>
        <w:gridCol w:w="284"/>
        <w:gridCol w:w="283"/>
        <w:gridCol w:w="2196"/>
        <w:gridCol w:w="72"/>
      </w:tblGrid>
      <w:tr w:rsidR="000607FE" w:rsidRPr="005F1DE0" w14:paraId="7206D04D" w14:textId="77777777" w:rsidTr="003A63BA">
        <w:trPr>
          <w:gridAfter w:val="1"/>
          <w:wAfter w:w="72" w:type="dxa"/>
          <w:trHeight w:hRule="exact" w:val="284"/>
        </w:trPr>
        <w:tc>
          <w:tcPr>
            <w:tcW w:w="6170" w:type="dxa"/>
            <w:gridSpan w:val="6"/>
            <w:vMerge w:val="restart"/>
            <w:vAlign w:val="center"/>
          </w:tcPr>
          <w:p w14:paraId="4DFCA115" w14:textId="5244890C" w:rsidR="00497C46" w:rsidRPr="005F1DE0" w:rsidRDefault="00497C46"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大項目２</w:t>
            </w:r>
          </w:p>
          <w:p w14:paraId="2A4A7564"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p>
          <w:p w14:paraId="355D7A01" w14:textId="255EC69C" w:rsidR="00462CC8" w:rsidRPr="005F1DE0" w:rsidRDefault="00626EAA" w:rsidP="004C6EC3">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調査研究の効果的な推進</w:t>
            </w:r>
          </w:p>
        </w:tc>
        <w:tc>
          <w:tcPr>
            <w:tcW w:w="1338" w:type="dxa"/>
            <w:vMerge w:val="restart"/>
            <w:vAlign w:val="center"/>
          </w:tcPr>
          <w:p w14:paraId="5E1E43D1"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3260" w:type="dxa"/>
            <w:gridSpan w:val="7"/>
            <w:shd w:val="clear" w:color="auto" w:fill="D9D9D9" w:themeFill="background1" w:themeFillShade="D9"/>
            <w:vAlign w:val="center"/>
          </w:tcPr>
          <w:p w14:paraId="4A1C7F65"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410" w:type="dxa"/>
            <w:gridSpan w:val="3"/>
            <w:vMerge w:val="restart"/>
            <w:shd w:val="clear" w:color="auto" w:fill="D9D9D9" w:themeFill="background1" w:themeFillShade="D9"/>
            <w:vAlign w:val="center"/>
          </w:tcPr>
          <w:p w14:paraId="4208BB9C"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7C18F4F6" w14:textId="002FBA3F"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196" w:type="dxa"/>
            <w:vMerge w:val="restart"/>
            <w:shd w:val="clear" w:color="auto" w:fill="D9D9D9" w:themeFill="background1" w:themeFillShade="D9"/>
            <w:vAlign w:val="center"/>
          </w:tcPr>
          <w:p w14:paraId="3FB6E78D"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49D4FB0" w14:textId="61ED1583"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32A0FAB6" w14:textId="77777777" w:rsidTr="003A63BA">
        <w:trPr>
          <w:gridAfter w:val="1"/>
          <w:wAfter w:w="72" w:type="dxa"/>
          <w:trHeight w:hRule="exact" w:val="284"/>
        </w:trPr>
        <w:tc>
          <w:tcPr>
            <w:tcW w:w="6170" w:type="dxa"/>
            <w:gridSpan w:val="6"/>
            <w:vMerge/>
            <w:vAlign w:val="center"/>
          </w:tcPr>
          <w:p w14:paraId="0A72111D"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1338" w:type="dxa"/>
            <w:vMerge/>
            <w:vAlign w:val="center"/>
          </w:tcPr>
          <w:p w14:paraId="550731D1"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851" w:type="dxa"/>
            <w:shd w:val="clear" w:color="auto" w:fill="D9D9D9" w:themeFill="background1" w:themeFillShade="D9"/>
            <w:vAlign w:val="center"/>
          </w:tcPr>
          <w:p w14:paraId="100F062E"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50" w:type="dxa"/>
            <w:gridSpan w:val="2"/>
            <w:shd w:val="clear" w:color="auto" w:fill="D9D9D9" w:themeFill="background1" w:themeFillShade="D9"/>
            <w:vAlign w:val="center"/>
          </w:tcPr>
          <w:p w14:paraId="2B6CD1BA"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51" w:type="dxa"/>
            <w:gridSpan w:val="2"/>
            <w:shd w:val="clear" w:color="auto" w:fill="D9D9D9" w:themeFill="background1" w:themeFillShade="D9"/>
            <w:vAlign w:val="center"/>
          </w:tcPr>
          <w:p w14:paraId="08B69D32"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8" w:type="dxa"/>
            <w:gridSpan w:val="2"/>
            <w:shd w:val="clear" w:color="auto" w:fill="D9D9D9" w:themeFill="background1" w:themeFillShade="D9"/>
            <w:vAlign w:val="center"/>
          </w:tcPr>
          <w:p w14:paraId="60B94BB9"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410" w:type="dxa"/>
            <w:gridSpan w:val="3"/>
            <w:vMerge/>
            <w:shd w:val="clear" w:color="auto" w:fill="D9D9D9" w:themeFill="background1" w:themeFillShade="D9"/>
            <w:vAlign w:val="center"/>
          </w:tcPr>
          <w:p w14:paraId="5E66DD8E" w14:textId="77777777" w:rsidR="00462CC8" w:rsidRPr="005F1DE0" w:rsidRDefault="00462CC8" w:rsidP="004C6EC3">
            <w:pPr>
              <w:spacing w:line="200" w:lineRule="exact"/>
              <w:rPr>
                <w:rFonts w:asciiTheme="majorEastAsia" w:eastAsiaTheme="majorEastAsia" w:hAnsiTheme="majorEastAsia"/>
                <w:sz w:val="16"/>
                <w:szCs w:val="16"/>
              </w:rPr>
            </w:pPr>
          </w:p>
        </w:tc>
        <w:tc>
          <w:tcPr>
            <w:tcW w:w="2196" w:type="dxa"/>
            <w:vMerge/>
            <w:shd w:val="clear" w:color="auto" w:fill="D9D9D9" w:themeFill="background1" w:themeFillShade="D9"/>
            <w:vAlign w:val="center"/>
          </w:tcPr>
          <w:p w14:paraId="3F9AD9C4" w14:textId="4CC5E173" w:rsidR="00462CC8" w:rsidRPr="005F1DE0" w:rsidRDefault="00462CC8" w:rsidP="004C6EC3">
            <w:pPr>
              <w:spacing w:line="200" w:lineRule="exact"/>
              <w:rPr>
                <w:rFonts w:asciiTheme="majorEastAsia" w:eastAsiaTheme="majorEastAsia" w:hAnsiTheme="majorEastAsia"/>
                <w:sz w:val="16"/>
                <w:szCs w:val="16"/>
              </w:rPr>
            </w:pPr>
          </w:p>
        </w:tc>
      </w:tr>
      <w:tr w:rsidR="000607FE" w:rsidRPr="005F1DE0" w14:paraId="526149A7" w14:textId="77777777" w:rsidTr="003A63BA">
        <w:trPr>
          <w:gridAfter w:val="1"/>
          <w:wAfter w:w="72" w:type="dxa"/>
          <w:trHeight w:hRule="exact" w:val="284"/>
        </w:trPr>
        <w:tc>
          <w:tcPr>
            <w:tcW w:w="6170" w:type="dxa"/>
            <w:gridSpan w:val="6"/>
            <w:vMerge/>
            <w:vAlign w:val="center"/>
          </w:tcPr>
          <w:p w14:paraId="64BEEF08"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1338" w:type="dxa"/>
            <w:shd w:val="clear" w:color="auto" w:fill="D9D9D9" w:themeFill="background1" w:themeFillShade="D9"/>
            <w:vAlign w:val="center"/>
          </w:tcPr>
          <w:p w14:paraId="0BE4FAB9"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51" w:type="dxa"/>
            <w:vAlign w:val="center"/>
          </w:tcPr>
          <w:p w14:paraId="6A734580"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2"/>
            <w:vAlign w:val="center"/>
          </w:tcPr>
          <w:p w14:paraId="633E257A"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1" w:type="dxa"/>
            <w:gridSpan w:val="2"/>
            <w:vAlign w:val="center"/>
          </w:tcPr>
          <w:p w14:paraId="62309B53" w14:textId="4C70A5E0"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8" w:type="dxa"/>
            <w:gridSpan w:val="2"/>
            <w:vAlign w:val="center"/>
          </w:tcPr>
          <w:p w14:paraId="7DC3AF77" w14:textId="750C4770" w:rsidR="00462CC8" w:rsidRPr="005F1DE0" w:rsidRDefault="00577113"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410" w:type="dxa"/>
            <w:gridSpan w:val="3"/>
            <w:vAlign w:val="center"/>
          </w:tcPr>
          <w:p w14:paraId="7D359044"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196" w:type="dxa"/>
            <w:vAlign w:val="center"/>
          </w:tcPr>
          <w:p w14:paraId="572F7325" w14:textId="406C1A83" w:rsidR="00462CC8" w:rsidRPr="005F1DE0" w:rsidRDefault="00DF52B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r>
      <w:tr w:rsidR="000607FE" w:rsidRPr="005F1DE0" w14:paraId="0DC71600" w14:textId="77777777" w:rsidTr="00CB612F">
        <w:trPr>
          <w:gridAfter w:val="1"/>
          <w:wAfter w:w="72" w:type="dxa"/>
          <w:trHeight w:hRule="exact" w:val="284"/>
        </w:trPr>
        <w:tc>
          <w:tcPr>
            <w:tcW w:w="2547" w:type="dxa"/>
            <w:gridSpan w:val="4"/>
            <w:shd w:val="clear" w:color="auto" w:fill="D9D9D9" w:themeFill="background1" w:themeFillShade="D9"/>
            <w:vAlign w:val="center"/>
          </w:tcPr>
          <w:p w14:paraId="79536521" w14:textId="77777777" w:rsidR="005B64F8" w:rsidRPr="005F1DE0" w:rsidRDefault="005B64F8"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623" w:type="dxa"/>
            <w:gridSpan w:val="2"/>
            <w:shd w:val="clear" w:color="auto" w:fill="D9D9D9" w:themeFill="background1" w:themeFillShade="D9"/>
            <w:vAlign w:val="center"/>
          </w:tcPr>
          <w:p w14:paraId="0F5B9E8C" w14:textId="77777777" w:rsidR="005B64F8" w:rsidRPr="005F1DE0" w:rsidRDefault="005B64F8"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204" w:type="dxa"/>
            <w:gridSpan w:val="12"/>
            <w:shd w:val="clear" w:color="auto" w:fill="D9D9D9" w:themeFill="background1" w:themeFillShade="D9"/>
            <w:vAlign w:val="center"/>
          </w:tcPr>
          <w:p w14:paraId="48DE2891" w14:textId="43C7BC8F" w:rsidR="005B64F8" w:rsidRPr="005F1DE0" w:rsidRDefault="000D1C4C"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法人の実績及び自己評価・知事の評価</w:t>
            </w:r>
          </w:p>
        </w:tc>
      </w:tr>
      <w:tr w:rsidR="000607FE" w:rsidRPr="005F1DE0" w14:paraId="6E32815C" w14:textId="77777777" w:rsidTr="003A63BA">
        <w:trPr>
          <w:gridAfter w:val="1"/>
          <w:wAfter w:w="72" w:type="dxa"/>
          <w:trHeight w:hRule="exact" w:val="340"/>
        </w:trPr>
        <w:tc>
          <w:tcPr>
            <w:tcW w:w="872" w:type="dxa"/>
            <w:gridSpan w:val="2"/>
            <w:shd w:val="clear" w:color="auto" w:fill="D9D9D9" w:themeFill="background1" w:themeFillShade="D9"/>
            <w:vAlign w:val="center"/>
          </w:tcPr>
          <w:p w14:paraId="12177721" w14:textId="59E749FB"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小項目６</w:t>
            </w:r>
          </w:p>
        </w:tc>
        <w:tc>
          <w:tcPr>
            <w:tcW w:w="5298" w:type="dxa"/>
            <w:gridSpan w:val="4"/>
            <w:shd w:val="clear" w:color="auto" w:fill="D9D9D9" w:themeFill="background1" w:themeFillShade="D9"/>
            <w:vAlign w:val="center"/>
          </w:tcPr>
          <w:p w14:paraId="29A3B0E1" w14:textId="505036D6"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技術ニーズの把握</w:t>
            </w:r>
            <w:r w:rsidRPr="00B40FF3">
              <w:rPr>
                <w:rFonts w:asciiTheme="majorEastAsia" w:eastAsiaTheme="majorEastAsia" w:hAnsiTheme="majorEastAsia" w:hint="eastAsia"/>
                <w:sz w:val="16"/>
                <w:szCs w:val="16"/>
              </w:rPr>
              <w:t>とシーズの集積</w:t>
            </w:r>
          </w:p>
        </w:tc>
        <w:tc>
          <w:tcPr>
            <w:tcW w:w="2897" w:type="dxa"/>
            <w:gridSpan w:val="3"/>
            <w:shd w:val="clear" w:color="auto" w:fill="D9D9D9" w:themeFill="background1" w:themeFillShade="D9"/>
            <w:vAlign w:val="center"/>
          </w:tcPr>
          <w:p w14:paraId="1E4016C2" w14:textId="67CC0F3B"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701" w:type="dxa"/>
            <w:gridSpan w:val="5"/>
            <w:tcBorders>
              <w:right w:val="double" w:sz="4" w:space="0" w:color="auto"/>
            </w:tcBorders>
            <w:shd w:val="clear" w:color="auto" w:fill="auto"/>
            <w:vAlign w:val="center"/>
          </w:tcPr>
          <w:p w14:paraId="07C56808" w14:textId="708EAE6D" w:rsidR="00462CC8" w:rsidRPr="005F1DE0" w:rsidRDefault="00577113"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410" w:type="dxa"/>
            <w:gridSpan w:val="3"/>
            <w:tcBorders>
              <w:left w:val="double" w:sz="4" w:space="0" w:color="auto"/>
            </w:tcBorders>
            <w:shd w:val="clear" w:color="auto" w:fill="D9D9D9" w:themeFill="background1" w:themeFillShade="D9"/>
            <w:vAlign w:val="center"/>
          </w:tcPr>
          <w:p w14:paraId="31F683D5" w14:textId="3C3697B9"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196" w:type="dxa"/>
            <w:vAlign w:val="center"/>
          </w:tcPr>
          <w:p w14:paraId="3B34A88A" w14:textId="2CC66DC1" w:rsidR="00462CC8" w:rsidRPr="005F1DE0" w:rsidRDefault="00577113"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512EA46E" w14:textId="77777777" w:rsidTr="00CB612F">
        <w:tblPrEx>
          <w:tblLook w:val="04A0" w:firstRow="1" w:lastRow="0" w:firstColumn="1" w:lastColumn="0" w:noHBand="0" w:noVBand="1"/>
        </w:tblPrEx>
        <w:trPr>
          <w:gridAfter w:val="1"/>
          <w:wAfter w:w="72" w:type="dxa"/>
          <w:trHeight w:val="424"/>
        </w:trPr>
        <w:tc>
          <w:tcPr>
            <w:tcW w:w="2547" w:type="dxa"/>
            <w:gridSpan w:val="4"/>
          </w:tcPr>
          <w:p w14:paraId="02F1619C" w14:textId="77777777" w:rsidR="001034EC" w:rsidRPr="005F1DE0" w:rsidRDefault="001034EC" w:rsidP="001034EC">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p w14:paraId="24E0D6BD" w14:textId="193FDF05" w:rsidR="001034EC" w:rsidRPr="005F1DE0" w:rsidRDefault="001034EC" w:rsidP="00CB612F">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c>
          <w:tcPr>
            <w:tcW w:w="3623" w:type="dxa"/>
            <w:gridSpan w:val="2"/>
          </w:tcPr>
          <w:p w14:paraId="007592A2" w14:textId="77777777" w:rsidR="001034EC" w:rsidRPr="005F1DE0" w:rsidRDefault="001034EC" w:rsidP="001034EC">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p w14:paraId="3986F1F8" w14:textId="65491805" w:rsidR="001034EC" w:rsidRPr="005F1DE0" w:rsidRDefault="001034EC" w:rsidP="001034EC">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r w:rsidR="00675EB3" w:rsidRPr="005F1DE0">
              <w:rPr>
                <w:rFonts w:asciiTheme="majorEastAsia" w:eastAsiaTheme="majorEastAsia" w:hAnsiTheme="majorEastAsia" w:hint="eastAsia"/>
                <w:sz w:val="16"/>
                <w:szCs w:val="16"/>
              </w:rPr>
              <w:t>。</w:t>
            </w:r>
          </w:p>
          <w:p w14:paraId="609ADECF" w14:textId="77777777" w:rsidR="001034EC" w:rsidRPr="005F1DE0" w:rsidRDefault="001034EC" w:rsidP="006C7FDB">
            <w:pPr>
              <w:autoSpaceDE w:val="0"/>
              <w:autoSpaceDN w:val="0"/>
              <w:spacing w:line="200" w:lineRule="exact"/>
              <w:rPr>
                <w:rFonts w:asciiTheme="majorEastAsia" w:eastAsiaTheme="majorEastAsia" w:hAnsiTheme="majorEastAsia"/>
                <w:b/>
                <w:sz w:val="16"/>
                <w:szCs w:val="16"/>
                <w:u w:val="single"/>
              </w:rPr>
            </w:pPr>
          </w:p>
        </w:tc>
        <w:tc>
          <w:tcPr>
            <w:tcW w:w="9204" w:type="dxa"/>
            <w:gridSpan w:val="12"/>
          </w:tcPr>
          <w:p w14:paraId="468EC711" w14:textId="77777777" w:rsidR="001034EC" w:rsidRPr="005F1DE0" w:rsidRDefault="001034EC" w:rsidP="001034E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２　調査研究の効果的な推進と調査研究能力の向上</w:t>
            </w:r>
          </w:p>
          <w:p w14:paraId="30629659" w14:textId="77777777" w:rsidR="001034EC" w:rsidRPr="005F1DE0" w:rsidRDefault="001034EC" w:rsidP="006C7FDB">
            <w:pPr>
              <w:spacing w:line="200" w:lineRule="exact"/>
              <w:rPr>
                <w:rFonts w:asciiTheme="majorEastAsia" w:eastAsiaTheme="majorEastAsia" w:hAnsiTheme="majorEastAsia"/>
                <w:b/>
                <w:sz w:val="16"/>
                <w:szCs w:val="16"/>
              </w:rPr>
            </w:pPr>
          </w:p>
        </w:tc>
      </w:tr>
      <w:tr w:rsidR="000607FE" w:rsidRPr="005F1DE0" w14:paraId="78303963" w14:textId="77777777" w:rsidTr="00CB612F">
        <w:tblPrEx>
          <w:tblLook w:val="04A0" w:firstRow="1" w:lastRow="0" w:firstColumn="1" w:lastColumn="0" w:noHBand="0" w:noVBand="1"/>
        </w:tblPrEx>
        <w:trPr>
          <w:gridAfter w:val="1"/>
          <w:wAfter w:w="72" w:type="dxa"/>
          <w:trHeight w:val="424"/>
        </w:trPr>
        <w:tc>
          <w:tcPr>
            <w:tcW w:w="2547" w:type="dxa"/>
            <w:gridSpan w:val="4"/>
          </w:tcPr>
          <w:p w14:paraId="7AF272E2" w14:textId="41B2D58E" w:rsidR="00104E7D" w:rsidRPr="00B40FF3" w:rsidRDefault="00A200C5" w:rsidP="006C7FDB">
            <w:pPr>
              <w:autoSpaceDE w:val="0"/>
              <w:autoSpaceDN w:val="0"/>
              <w:spacing w:line="20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（１）技術ニーズの把握と</w:t>
            </w:r>
            <w:r w:rsidR="00F6100D" w:rsidRPr="00B40FF3">
              <w:rPr>
                <w:rFonts w:asciiTheme="majorEastAsia" w:eastAsiaTheme="majorEastAsia" w:hAnsiTheme="majorEastAsia" w:hint="eastAsia"/>
                <w:sz w:val="16"/>
                <w:szCs w:val="16"/>
                <w:u w:val="single"/>
              </w:rPr>
              <w:t>知見</w:t>
            </w:r>
            <w:r w:rsidR="00104E7D" w:rsidRPr="00B40FF3">
              <w:rPr>
                <w:rFonts w:asciiTheme="majorEastAsia" w:eastAsiaTheme="majorEastAsia" w:hAnsiTheme="majorEastAsia" w:hint="eastAsia"/>
                <w:sz w:val="16"/>
                <w:szCs w:val="16"/>
                <w:u w:val="single"/>
              </w:rPr>
              <w:t>の集積</w:t>
            </w:r>
          </w:p>
          <w:p w14:paraId="422E44B5" w14:textId="012F59AE" w:rsidR="00104E7D" w:rsidRPr="005F1DE0" w:rsidRDefault="00104E7D" w:rsidP="006C7FDB">
            <w:pPr>
              <w:autoSpaceDE w:val="0"/>
              <w:autoSpaceDN w:val="0"/>
              <w:spacing w:line="200" w:lineRule="exact"/>
              <w:ind w:firstLineChars="100" w:firstLine="160"/>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環境、農林水産業及び食品産業の分野の地域における技術ニーズとその動向を的確に把握するとともに、最新の技術的な動向や研究の動きなど、幅広い</w:t>
            </w:r>
            <w:r w:rsidR="00F6100D" w:rsidRPr="00B40FF3">
              <w:rPr>
                <w:rFonts w:asciiTheme="majorEastAsia" w:eastAsiaTheme="majorEastAsia" w:hAnsiTheme="majorEastAsia" w:hint="eastAsia"/>
                <w:sz w:val="16"/>
                <w:szCs w:val="16"/>
              </w:rPr>
              <w:t>知見</w:t>
            </w:r>
            <w:r w:rsidRPr="00B40FF3">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集積すること。</w:t>
            </w:r>
          </w:p>
          <w:p w14:paraId="040EB04B" w14:textId="77777777" w:rsidR="00104E7D" w:rsidRPr="005F1DE0" w:rsidRDefault="00104E7D" w:rsidP="006C7FDB">
            <w:pPr>
              <w:autoSpaceDE w:val="0"/>
              <w:autoSpaceDN w:val="0"/>
              <w:spacing w:line="200" w:lineRule="exact"/>
              <w:rPr>
                <w:rFonts w:asciiTheme="majorEastAsia" w:eastAsiaTheme="majorEastAsia" w:hAnsiTheme="majorEastAsia"/>
                <w:sz w:val="16"/>
                <w:szCs w:val="16"/>
              </w:rPr>
            </w:pPr>
          </w:p>
          <w:p w14:paraId="4449925D" w14:textId="7E2D4CAE" w:rsidR="00104E7D" w:rsidRPr="005F1DE0" w:rsidRDefault="00104E7D" w:rsidP="006C7FDB">
            <w:pPr>
              <w:spacing w:line="200" w:lineRule="exact"/>
              <w:jc w:val="center"/>
              <w:rPr>
                <w:rFonts w:asciiTheme="majorEastAsia" w:eastAsiaTheme="majorEastAsia" w:hAnsiTheme="majorEastAsia"/>
                <w:sz w:val="16"/>
                <w:szCs w:val="16"/>
              </w:rPr>
            </w:pPr>
          </w:p>
        </w:tc>
        <w:tc>
          <w:tcPr>
            <w:tcW w:w="3623" w:type="dxa"/>
            <w:gridSpan w:val="2"/>
          </w:tcPr>
          <w:p w14:paraId="6A01D3EA" w14:textId="77777777" w:rsidR="00104E7D" w:rsidRPr="005F1DE0" w:rsidRDefault="00104E7D" w:rsidP="006C7FDB">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（１）技術ニーズの把握とシーズの集積</w:t>
            </w:r>
          </w:p>
          <w:p w14:paraId="632B98BD" w14:textId="01AA37D4" w:rsidR="00104E7D" w:rsidRPr="005F1DE0" w:rsidRDefault="00104E7D"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A2C83E6" w14:textId="6198165F" w:rsidR="00B857AB" w:rsidRPr="005F1DE0" w:rsidRDefault="00B857AB" w:rsidP="006C7FDB">
            <w:pPr>
              <w:spacing w:line="200" w:lineRule="exact"/>
              <w:ind w:firstLineChars="100" w:firstLine="160"/>
              <w:rPr>
                <w:rFonts w:asciiTheme="majorEastAsia" w:eastAsiaTheme="majorEastAsia" w:hAnsiTheme="majorEastAsia"/>
                <w:sz w:val="16"/>
                <w:szCs w:val="16"/>
              </w:rPr>
            </w:pPr>
          </w:p>
          <w:p w14:paraId="229F1D58" w14:textId="31E6C9BC" w:rsidR="00B857AB" w:rsidRPr="005F1DE0" w:rsidRDefault="00B857AB" w:rsidP="006C7FDB">
            <w:pPr>
              <w:spacing w:line="200" w:lineRule="exact"/>
              <w:ind w:firstLineChars="100" w:firstLine="160"/>
              <w:rPr>
                <w:rFonts w:asciiTheme="majorEastAsia" w:eastAsiaTheme="majorEastAsia" w:hAnsiTheme="majorEastAsia"/>
                <w:sz w:val="16"/>
                <w:szCs w:val="16"/>
              </w:rPr>
            </w:pPr>
          </w:p>
          <w:p w14:paraId="7DD6048A" w14:textId="33AF820B"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6F1C9D96" w14:textId="02312C7A"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383FE8A" w14:textId="744137A2"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05003253" w14:textId="458BFD44"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267FF0FF" w14:textId="51B05F2A"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763FABFD" w14:textId="77777777"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5B73509E" w14:textId="7405933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14EEAD3C" w14:textId="13E82AD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4CC13361" w14:textId="017CE0A9"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2EC36526" w14:textId="7BE938A4"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D2ED53A" w14:textId="66F765C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C098540" w14:textId="77777777" w:rsidR="00497C46" w:rsidRPr="005F1DE0" w:rsidRDefault="00497C46" w:rsidP="006C7FDB">
            <w:pPr>
              <w:spacing w:line="200" w:lineRule="exact"/>
              <w:ind w:firstLineChars="100" w:firstLine="160"/>
              <w:rPr>
                <w:rFonts w:asciiTheme="majorEastAsia" w:eastAsiaTheme="majorEastAsia" w:hAnsiTheme="majorEastAsia"/>
                <w:sz w:val="16"/>
                <w:szCs w:val="16"/>
              </w:rPr>
            </w:pPr>
          </w:p>
          <w:p w14:paraId="11DFEEBD" w14:textId="77777777"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4F9E38A4" w14:textId="7E7DDAEB"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D447723" w14:textId="6766DE5F"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706DC3FE" w14:textId="77777777"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5580C277" w14:textId="600014DD" w:rsidR="00104E7D" w:rsidRPr="005F1DE0" w:rsidRDefault="00104E7D" w:rsidP="001034EC">
            <w:pPr>
              <w:spacing w:line="200" w:lineRule="exact"/>
              <w:ind w:firstLineChars="100" w:firstLine="160"/>
              <w:rPr>
                <w:rFonts w:asciiTheme="majorEastAsia" w:eastAsiaTheme="majorEastAsia" w:hAnsiTheme="majorEastAsia"/>
                <w:sz w:val="16"/>
                <w:szCs w:val="16"/>
              </w:rPr>
            </w:pPr>
          </w:p>
        </w:tc>
        <w:tc>
          <w:tcPr>
            <w:tcW w:w="9204" w:type="dxa"/>
            <w:gridSpan w:val="12"/>
          </w:tcPr>
          <w:p w14:paraId="14DEBA0F" w14:textId="77777777" w:rsidR="00104E7D" w:rsidRPr="005F1DE0" w:rsidRDefault="00104E7D" w:rsidP="006C7FD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（１）技術ニーズの把握とシーズの集積</w:t>
            </w:r>
          </w:p>
          <w:p w14:paraId="4082A0D9" w14:textId="52D05E0C"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●展示会やフェアに出展し、研究成果PR</w:t>
            </w:r>
            <w:r w:rsidR="00F77E8A" w:rsidRPr="005F1DE0">
              <w:rPr>
                <w:rFonts w:asciiTheme="majorEastAsia" w:eastAsiaTheme="majorEastAsia" w:hAnsiTheme="majorEastAsia" w:hint="eastAsia"/>
                <w:sz w:val="16"/>
                <w:szCs w:val="16"/>
              </w:rPr>
              <w:t>や情報収集、</w:t>
            </w:r>
            <w:r w:rsidRPr="005F1DE0">
              <w:rPr>
                <w:rFonts w:asciiTheme="majorEastAsia" w:eastAsiaTheme="majorEastAsia" w:hAnsiTheme="majorEastAsia" w:hint="eastAsia"/>
                <w:sz w:val="16"/>
                <w:szCs w:val="16"/>
              </w:rPr>
              <w:t>意見交換を実施</w:t>
            </w:r>
            <w:r w:rsidR="0067235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（「だいしんビジネスマッチングフェア」、「JA・JFグループ近畿・四国商談会」、「アグリフードEXPO」等）。</w:t>
            </w:r>
            <w:r w:rsidR="00427897" w:rsidRPr="005F1DE0">
              <w:rPr>
                <w:rFonts w:asciiTheme="majorEastAsia" w:eastAsiaTheme="majorEastAsia" w:hAnsiTheme="majorEastAsia" w:hint="eastAsia"/>
                <w:sz w:val="16"/>
                <w:szCs w:val="16"/>
              </w:rPr>
              <w:t>また</w:t>
            </w:r>
            <w:r w:rsidR="00672357" w:rsidRPr="005F1DE0">
              <w:rPr>
                <w:rFonts w:asciiTheme="majorEastAsia" w:eastAsiaTheme="majorEastAsia" w:hAnsiTheme="majorEastAsia" w:hint="eastAsia"/>
                <w:sz w:val="16"/>
                <w:szCs w:val="16"/>
              </w:rPr>
              <w:t>、</w:t>
            </w:r>
            <w:r w:rsidR="00427897" w:rsidRPr="005F1DE0">
              <w:rPr>
                <w:rFonts w:asciiTheme="majorEastAsia" w:eastAsiaTheme="majorEastAsia" w:hAnsiTheme="majorEastAsia" w:hint="eastAsia"/>
                <w:sz w:val="16"/>
                <w:szCs w:val="16"/>
              </w:rPr>
              <w:t>金融機関顧客に対して食品技術ラボツアーを開催し、中小食品関連事業者のニーズを掘り起こした。</w:t>
            </w:r>
          </w:p>
          <w:p w14:paraId="11575BB4" w14:textId="1A58A383" w:rsidR="00154374"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●大阪商工会議所、農協、食品産業事業者、行政等へ環</w:t>
            </w:r>
            <w:r w:rsidR="00427897" w:rsidRPr="005F1DE0">
              <w:rPr>
                <w:rFonts w:asciiTheme="majorEastAsia" w:eastAsiaTheme="majorEastAsia" w:hAnsiTheme="majorEastAsia" w:hint="eastAsia"/>
                <w:sz w:val="16"/>
                <w:szCs w:val="16"/>
              </w:rPr>
              <w:t>境農林水産及び食品加工に関するニーズについて聞取り調査を</w:t>
            </w:r>
            <w:r w:rsidR="00672357" w:rsidRPr="005F1DE0">
              <w:rPr>
                <w:rFonts w:asciiTheme="majorEastAsia" w:eastAsiaTheme="majorEastAsia" w:hAnsiTheme="majorEastAsia" w:hint="eastAsia"/>
                <w:sz w:val="16"/>
                <w:szCs w:val="16"/>
              </w:rPr>
              <w:t>行い</w:t>
            </w:r>
            <w:r w:rsidR="00427897" w:rsidRPr="005F1DE0">
              <w:rPr>
                <w:rFonts w:asciiTheme="majorEastAsia" w:eastAsiaTheme="majorEastAsia" w:hAnsiTheme="majorEastAsia" w:hint="eastAsia"/>
                <w:sz w:val="16"/>
                <w:szCs w:val="16"/>
              </w:rPr>
              <w:t>、</w:t>
            </w:r>
            <w:r w:rsidR="00672357" w:rsidRPr="005F1DE0">
              <w:rPr>
                <w:rFonts w:asciiTheme="majorEastAsia" w:eastAsiaTheme="majorEastAsia" w:hAnsiTheme="majorEastAsia" w:hint="eastAsia"/>
                <w:sz w:val="16"/>
                <w:szCs w:val="16"/>
              </w:rPr>
              <w:t>食品関連事業者との技術ニーズの情報交換の場づくりを進め、分野の拡大につなげた。</w:t>
            </w:r>
          </w:p>
          <w:p w14:paraId="6D3BBAD4" w14:textId="1DDE1484" w:rsidR="00731EE1" w:rsidRPr="005F1DE0" w:rsidRDefault="00154374"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672357" w:rsidRPr="005F1DE0">
              <w:rPr>
                <w:rFonts w:asciiTheme="majorEastAsia" w:eastAsiaTheme="majorEastAsia" w:hAnsiTheme="majorEastAsia" w:hint="eastAsia"/>
                <w:sz w:val="16"/>
                <w:szCs w:val="16"/>
              </w:rPr>
              <w:t>R01年度に</w:t>
            </w:r>
            <w:r w:rsidR="00731EE1" w:rsidRPr="005F1DE0">
              <w:rPr>
                <w:rFonts w:asciiTheme="majorEastAsia" w:eastAsiaTheme="majorEastAsia" w:hAnsiTheme="majorEastAsia" w:hint="eastAsia"/>
                <w:sz w:val="16"/>
                <w:szCs w:val="16"/>
              </w:rPr>
              <w:t>「水なす加工技術研究会」を設置し、技術ニーズの収集チャネルとして運用</w:t>
            </w:r>
            <w:r w:rsidR="00672357" w:rsidRPr="005F1DE0">
              <w:rPr>
                <w:rFonts w:asciiTheme="majorEastAsia" w:eastAsiaTheme="majorEastAsia" w:hAnsiTheme="majorEastAsia" w:hint="eastAsia"/>
                <w:sz w:val="16"/>
                <w:szCs w:val="16"/>
              </w:rPr>
              <w:t>を開始した。</w:t>
            </w:r>
          </w:p>
          <w:p w14:paraId="5A702181" w14:textId="51F37548" w:rsidR="001E6EDD" w:rsidRPr="005F1DE0" w:rsidRDefault="00731EE1"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154374" w:rsidRPr="005F1DE0">
              <w:rPr>
                <w:rFonts w:asciiTheme="majorEastAsia" w:eastAsiaTheme="majorEastAsia" w:hAnsiTheme="majorEastAsia" w:hint="eastAsia"/>
                <w:sz w:val="16"/>
                <w:szCs w:val="16"/>
              </w:rPr>
              <w:t>R01年度に</w:t>
            </w:r>
            <w:r w:rsidRPr="005F1DE0">
              <w:rPr>
                <w:rFonts w:asciiTheme="majorEastAsia" w:eastAsiaTheme="majorEastAsia" w:hAnsiTheme="majorEastAsia" w:hint="eastAsia"/>
                <w:sz w:val="16"/>
                <w:szCs w:val="16"/>
              </w:rPr>
              <w:t>ブドウに関する事業者及び行政等が連携</w:t>
            </w:r>
            <w:r w:rsidR="006B406A" w:rsidRPr="005F1DE0">
              <w:rPr>
                <w:rFonts w:asciiTheme="majorEastAsia" w:eastAsiaTheme="majorEastAsia" w:hAnsiTheme="majorEastAsia" w:hint="eastAsia"/>
                <w:sz w:val="16"/>
                <w:szCs w:val="16"/>
              </w:rPr>
              <w:t>する</w:t>
            </w:r>
            <w:r w:rsidRPr="005F1DE0">
              <w:rPr>
                <w:rFonts w:asciiTheme="majorEastAsia" w:eastAsiaTheme="majorEastAsia" w:hAnsiTheme="majorEastAsia" w:hint="eastAsia"/>
                <w:sz w:val="16"/>
                <w:szCs w:val="16"/>
              </w:rPr>
              <w:t>「大阪ぶどうネットワーク」を</w:t>
            </w:r>
            <w:r w:rsidR="001E6EDD" w:rsidRPr="005F1DE0">
              <w:rPr>
                <w:rFonts w:asciiTheme="majorEastAsia" w:eastAsiaTheme="majorEastAsia" w:hAnsiTheme="majorEastAsia" w:hint="eastAsia"/>
                <w:sz w:val="16"/>
                <w:szCs w:val="16"/>
              </w:rPr>
              <w:t>設立</w:t>
            </w:r>
            <w:r w:rsidR="001A2A51" w:rsidRPr="005F1DE0">
              <w:rPr>
                <w:rFonts w:asciiTheme="majorEastAsia" w:eastAsiaTheme="majorEastAsia" w:hAnsiTheme="majorEastAsia" w:hint="eastAsia"/>
                <w:sz w:val="16"/>
                <w:szCs w:val="16"/>
              </w:rPr>
              <w:t>し</w:t>
            </w:r>
            <w:r w:rsidR="00154374" w:rsidRPr="005F1DE0">
              <w:rPr>
                <w:rFonts w:asciiTheme="majorEastAsia" w:eastAsiaTheme="majorEastAsia" w:hAnsiTheme="majorEastAsia" w:hint="eastAsia"/>
                <w:sz w:val="16"/>
                <w:szCs w:val="16"/>
              </w:rPr>
              <w:t>、ブドウ生産者やワイナリーの技術ニーズ等を収集し</w:t>
            </w:r>
            <w:r w:rsidR="001A2A51" w:rsidRPr="005F1DE0">
              <w:rPr>
                <w:rFonts w:asciiTheme="majorEastAsia" w:eastAsiaTheme="majorEastAsia" w:hAnsiTheme="majorEastAsia" w:hint="eastAsia"/>
                <w:sz w:val="16"/>
                <w:szCs w:val="16"/>
              </w:rPr>
              <w:t>た</w:t>
            </w:r>
            <w:r w:rsidR="001E6EDD" w:rsidRPr="005F1DE0">
              <w:rPr>
                <w:rFonts w:asciiTheme="majorEastAsia" w:eastAsiaTheme="majorEastAsia" w:hAnsiTheme="majorEastAsia" w:hint="eastAsia"/>
                <w:sz w:val="16"/>
                <w:szCs w:val="16"/>
              </w:rPr>
              <w:t>。</w:t>
            </w:r>
          </w:p>
          <w:p w14:paraId="2AD59A39" w14:textId="09D5B3D6"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C18C4"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府職員と意見交換を行い、行政の技術的ニーズを把握するため、「大阪府環境農林水産試験研究推進会議」を開催</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w:t>
            </w:r>
            <w:r w:rsidR="008C18C4"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府環境農林水産部が開催する会議等へ出席し、行政課題の解決に向け意見を交換</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F8A3BB8" w14:textId="56A78817"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●環境農林水産に関わる学会、研究会、セミナー、シンポジウム等への参</w:t>
            </w:r>
            <w:r w:rsidR="00140F67">
              <w:rPr>
                <w:rFonts w:asciiTheme="majorEastAsia" w:eastAsiaTheme="majorEastAsia" w:hAnsiTheme="majorEastAsia" w:hint="eastAsia"/>
                <w:sz w:val="16"/>
                <w:szCs w:val="16"/>
              </w:rPr>
              <w:t>加や、公設試験研究機関ネットワークへの参画により、最新</w:t>
            </w:r>
            <w:r w:rsidR="00140F67" w:rsidRPr="00C527A2">
              <w:rPr>
                <w:rFonts w:asciiTheme="majorEastAsia" w:eastAsiaTheme="majorEastAsia" w:hAnsiTheme="majorEastAsia" w:hint="eastAsia"/>
                <w:sz w:val="16"/>
                <w:szCs w:val="16"/>
              </w:rPr>
              <w:t>のシーズ</w:t>
            </w:r>
            <w:r w:rsidR="008C18C4" w:rsidRPr="00C527A2">
              <w:rPr>
                <w:rFonts w:asciiTheme="majorEastAsia" w:eastAsiaTheme="majorEastAsia" w:hAnsiTheme="majorEastAsia" w:hint="eastAsia"/>
                <w:sz w:val="16"/>
                <w:szCs w:val="16"/>
              </w:rPr>
              <w:t>等の情</w:t>
            </w:r>
            <w:r w:rsidR="008C18C4" w:rsidRPr="005F1DE0">
              <w:rPr>
                <w:rFonts w:asciiTheme="majorEastAsia" w:eastAsiaTheme="majorEastAsia" w:hAnsiTheme="majorEastAsia" w:hint="eastAsia"/>
                <w:sz w:val="16"/>
                <w:szCs w:val="16"/>
              </w:rPr>
              <w:t>報を収集した</w:t>
            </w:r>
            <w:r w:rsidRPr="005F1DE0">
              <w:rPr>
                <w:rFonts w:asciiTheme="majorEastAsia" w:eastAsiaTheme="majorEastAsia" w:hAnsiTheme="majorEastAsia" w:hint="eastAsia"/>
                <w:sz w:val="16"/>
                <w:szCs w:val="16"/>
              </w:rPr>
              <w:t>。収集した情報は所内で共有し、研究計画等に反映</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0271D9" w14:textId="0475BB58" w:rsidR="00B857AB" w:rsidRPr="005F1DE0" w:rsidRDefault="00B857AB"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85B81" w:rsidRPr="005F1DE0">
              <w:rPr>
                <w:rFonts w:asciiTheme="majorEastAsia" w:eastAsiaTheme="majorEastAsia" w:hAnsiTheme="majorEastAsia" w:hint="eastAsia"/>
                <w:sz w:val="16"/>
                <w:szCs w:val="16"/>
              </w:rPr>
              <w:t>職員が</w:t>
            </w:r>
            <w:r w:rsidR="008C19BA"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「日本水環境学会関西支部第11回奨励賞」をH28年度に、「四手井綱英記念賞」をH28・29年度に、「全国食品関係試験研究場所長会　優良研究・指導業績表彰」「日本食品保蔵科学会奨励賞」をH30年度に</w:t>
            </w:r>
            <w:r w:rsidR="0011596A" w:rsidRPr="005F1DE0">
              <w:rPr>
                <w:rFonts w:asciiTheme="majorEastAsia" w:eastAsiaTheme="majorEastAsia" w:hAnsiTheme="majorEastAsia" w:hint="eastAsia"/>
                <w:sz w:val="16"/>
                <w:szCs w:val="16"/>
              </w:rPr>
              <w:t>、</w:t>
            </w:r>
            <w:r w:rsidR="006C7FDB" w:rsidRPr="005F1DE0">
              <w:rPr>
                <w:rFonts w:asciiTheme="majorEastAsia" w:eastAsiaTheme="majorEastAsia" w:hAnsiTheme="majorEastAsia" w:hint="eastAsia"/>
                <w:sz w:val="16"/>
                <w:szCs w:val="16"/>
              </w:rPr>
              <w:t>「</w:t>
            </w:r>
            <w:r w:rsidR="00023BFA" w:rsidRPr="005F1DE0">
              <w:rPr>
                <w:rFonts w:asciiTheme="majorEastAsia" w:eastAsiaTheme="majorEastAsia" w:hAnsiTheme="majorEastAsia" w:hint="eastAsia"/>
                <w:sz w:val="16"/>
                <w:szCs w:val="16"/>
              </w:rPr>
              <w:t>全国農業関係試験研究場所長会　農業研究功労者表彰」と</w:t>
            </w:r>
            <w:r w:rsidR="006C7FDB" w:rsidRPr="005F1DE0">
              <w:rPr>
                <w:rFonts w:asciiTheme="majorEastAsia" w:eastAsiaTheme="majorEastAsia" w:hAnsiTheme="majorEastAsia" w:hint="eastAsia"/>
                <w:sz w:val="16"/>
                <w:szCs w:val="16"/>
              </w:rPr>
              <w:t>「日本水環境学会2018年度論文奨励賞（廣瀬賞）」</w:t>
            </w:r>
            <w:r w:rsidR="0011596A" w:rsidRPr="005F1DE0">
              <w:rPr>
                <w:rFonts w:asciiTheme="majorEastAsia" w:eastAsiaTheme="majorEastAsia" w:hAnsiTheme="majorEastAsia" w:hint="eastAsia"/>
                <w:sz w:val="16"/>
                <w:szCs w:val="16"/>
              </w:rPr>
              <w:t>を</w:t>
            </w:r>
            <w:r w:rsidR="008D6538" w:rsidRPr="005F1DE0">
              <w:rPr>
                <w:rFonts w:asciiTheme="majorEastAsia" w:eastAsiaTheme="majorEastAsia" w:hAnsiTheme="majorEastAsia" w:hint="eastAsia"/>
                <w:sz w:val="16"/>
                <w:szCs w:val="16"/>
              </w:rPr>
              <w:t>R01</w:t>
            </w:r>
            <w:r w:rsidR="0011596A" w:rsidRPr="005F1DE0">
              <w:rPr>
                <w:rFonts w:asciiTheme="majorEastAsia" w:eastAsiaTheme="majorEastAsia" w:hAnsiTheme="majorEastAsia" w:hint="eastAsia"/>
                <w:sz w:val="16"/>
                <w:szCs w:val="16"/>
              </w:rPr>
              <w:t>年度に</w:t>
            </w:r>
            <w:r w:rsidRPr="005F1DE0">
              <w:rPr>
                <w:rFonts w:asciiTheme="majorEastAsia" w:eastAsiaTheme="majorEastAsia" w:hAnsiTheme="majorEastAsia" w:hint="eastAsia"/>
                <w:sz w:val="16"/>
                <w:szCs w:val="16"/>
              </w:rPr>
              <w:t>受賞</w:t>
            </w:r>
            <w:r w:rsidR="001A2A51" w:rsidRPr="005F1DE0">
              <w:rPr>
                <w:rFonts w:asciiTheme="majorEastAsia" w:eastAsiaTheme="majorEastAsia" w:hAnsiTheme="majorEastAsia" w:hint="eastAsia"/>
                <w:sz w:val="16"/>
                <w:szCs w:val="16"/>
              </w:rPr>
              <w:t>し</w:t>
            </w:r>
            <w:r w:rsidR="008C19BA" w:rsidRPr="005F1DE0">
              <w:rPr>
                <w:rFonts w:asciiTheme="majorEastAsia" w:eastAsiaTheme="majorEastAsia" w:hAnsiTheme="majorEastAsia" w:hint="eastAsia"/>
                <w:sz w:val="16"/>
                <w:szCs w:val="16"/>
              </w:rPr>
              <w:t>た。外部表彰件数は７件であり、</w:t>
            </w:r>
            <w:r w:rsidR="001A2A51" w:rsidRPr="005F1DE0">
              <w:rPr>
                <w:rFonts w:asciiTheme="majorEastAsia" w:eastAsiaTheme="majorEastAsia" w:hAnsiTheme="majorEastAsia" w:hint="eastAsia"/>
                <w:sz w:val="16"/>
                <w:szCs w:val="16"/>
              </w:rPr>
              <w:t>研究力の高さが示された。</w:t>
            </w:r>
          </w:p>
          <w:p w14:paraId="5452666D" w14:textId="5FD9F49B" w:rsidR="00104E7D" w:rsidRPr="005F1DE0" w:rsidRDefault="00427897" w:rsidP="00F60FB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72666C" w:rsidRPr="005F1DE0">
              <w:rPr>
                <w:rFonts w:asciiTheme="majorEastAsia" w:eastAsiaTheme="majorEastAsia" w:hAnsiTheme="majorEastAsia" w:hint="eastAsia"/>
                <w:sz w:val="16"/>
                <w:szCs w:val="16"/>
              </w:rPr>
              <w:t>H28～</w:t>
            </w:r>
            <w:r w:rsidR="008D6538"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w:t>
            </w:r>
            <w:r w:rsidR="0011596A" w:rsidRPr="005F1DE0">
              <w:rPr>
                <w:rFonts w:asciiTheme="majorEastAsia" w:eastAsiaTheme="majorEastAsia" w:hAnsiTheme="majorEastAsia" w:hint="eastAsia"/>
                <w:sz w:val="16"/>
                <w:szCs w:val="16"/>
              </w:rPr>
              <w:t>４</w:t>
            </w:r>
            <w:r w:rsidRPr="005F1DE0">
              <w:rPr>
                <w:rFonts w:asciiTheme="majorEastAsia" w:eastAsiaTheme="majorEastAsia" w:hAnsiTheme="majorEastAsia" w:hint="eastAsia"/>
                <w:sz w:val="16"/>
                <w:szCs w:val="16"/>
              </w:rPr>
              <w:t>カ年合計で</w:t>
            </w:r>
            <w:r w:rsidR="00F90C82" w:rsidRPr="005F1DE0">
              <w:rPr>
                <w:rFonts w:asciiTheme="majorEastAsia" w:eastAsiaTheme="majorEastAsia" w:hAnsiTheme="majorEastAsia" w:hint="eastAsia"/>
                <w:sz w:val="16"/>
                <w:szCs w:val="16"/>
              </w:rPr>
              <w:t>、</w:t>
            </w:r>
            <w:r w:rsidR="00F60FB9" w:rsidRPr="005F1DE0">
              <w:rPr>
                <w:rFonts w:asciiTheme="majorEastAsia" w:eastAsiaTheme="majorEastAsia" w:hAnsiTheme="majorEastAsia" w:hint="eastAsia"/>
                <w:sz w:val="16"/>
                <w:szCs w:val="16"/>
              </w:rPr>
              <w:t>学術</w:t>
            </w:r>
            <w:r w:rsidR="00F90C82" w:rsidRPr="005F1DE0">
              <w:rPr>
                <w:rFonts w:asciiTheme="majorEastAsia" w:eastAsiaTheme="majorEastAsia" w:hAnsiTheme="majorEastAsia" w:hint="eastAsia"/>
                <w:sz w:val="16"/>
                <w:szCs w:val="16"/>
              </w:rPr>
              <w:t>論文</w:t>
            </w:r>
            <w:r w:rsidR="008D6538" w:rsidRPr="005F1DE0">
              <w:rPr>
                <w:rFonts w:asciiTheme="majorEastAsia" w:eastAsiaTheme="majorEastAsia" w:hAnsiTheme="majorEastAsia" w:hint="eastAsia"/>
                <w:sz w:val="16"/>
                <w:szCs w:val="16"/>
              </w:rPr>
              <w:t>1</w:t>
            </w:r>
            <w:r w:rsidR="008D6538" w:rsidRPr="005F1DE0">
              <w:rPr>
                <w:rFonts w:asciiTheme="majorEastAsia" w:eastAsiaTheme="majorEastAsia" w:hAnsiTheme="majorEastAsia"/>
                <w:sz w:val="16"/>
                <w:szCs w:val="16"/>
              </w:rPr>
              <w:t>4</w:t>
            </w:r>
            <w:r w:rsidR="0072666C" w:rsidRPr="005F1DE0">
              <w:rPr>
                <w:rFonts w:asciiTheme="majorEastAsia" w:eastAsiaTheme="majorEastAsia" w:hAnsiTheme="majorEastAsia"/>
                <w:sz w:val="16"/>
                <w:szCs w:val="16"/>
              </w:rPr>
              <w:t>5</w:t>
            </w:r>
            <w:r w:rsidR="00F90C82" w:rsidRPr="005F1DE0">
              <w:rPr>
                <w:rFonts w:asciiTheme="majorEastAsia" w:eastAsiaTheme="majorEastAsia" w:hAnsiTheme="majorEastAsia" w:hint="eastAsia"/>
                <w:sz w:val="16"/>
                <w:szCs w:val="16"/>
              </w:rPr>
              <w:t>件、学会発表</w:t>
            </w:r>
            <w:r w:rsidR="008D6538" w:rsidRPr="005F1DE0">
              <w:rPr>
                <w:rFonts w:asciiTheme="majorEastAsia" w:eastAsiaTheme="majorEastAsia" w:hAnsiTheme="majorEastAsia" w:hint="eastAsia"/>
                <w:sz w:val="16"/>
                <w:szCs w:val="16"/>
              </w:rPr>
              <w:t>4</w:t>
            </w:r>
            <w:r w:rsidR="00F60FB9" w:rsidRPr="005F1DE0">
              <w:rPr>
                <w:rFonts w:asciiTheme="majorEastAsia" w:eastAsiaTheme="majorEastAsia" w:hAnsiTheme="majorEastAsia"/>
                <w:sz w:val="16"/>
                <w:szCs w:val="16"/>
              </w:rPr>
              <w:t>67</w:t>
            </w:r>
            <w:r w:rsidR="00F90C82" w:rsidRPr="005F1DE0">
              <w:rPr>
                <w:rFonts w:asciiTheme="majorEastAsia" w:eastAsiaTheme="majorEastAsia" w:hAnsiTheme="majorEastAsia" w:hint="eastAsia"/>
                <w:sz w:val="16"/>
                <w:szCs w:val="16"/>
              </w:rPr>
              <w:t>件、両者合計で</w:t>
            </w:r>
            <w:r w:rsidR="008D6538" w:rsidRPr="005F1DE0">
              <w:rPr>
                <w:rFonts w:asciiTheme="majorEastAsia" w:eastAsiaTheme="majorEastAsia" w:hAnsiTheme="majorEastAsia" w:hint="eastAsia"/>
                <w:sz w:val="16"/>
                <w:szCs w:val="16"/>
              </w:rPr>
              <w:t>61</w:t>
            </w:r>
            <w:r w:rsidR="00F60FB9" w:rsidRPr="005F1DE0">
              <w:rPr>
                <w:rFonts w:asciiTheme="majorEastAsia" w:eastAsiaTheme="majorEastAsia" w:hAnsiTheme="majorEastAsia"/>
                <w:sz w:val="16"/>
                <w:szCs w:val="16"/>
              </w:rPr>
              <w:t>2</w:t>
            </w:r>
            <w:r w:rsidR="00F90C82" w:rsidRPr="005F1DE0">
              <w:rPr>
                <w:rFonts w:asciiTheme="majorEastAsia" w:eastAsiaTheme="majorEastAsia" w:hAnsiTheme="majorEastAsia" w:hint="eastAsia"/>
                <w:sz w:val="16"/>
                <w:szCs w:val="16"/>
              </w:rPr>
              <w:t>件となり、数値目標400件以上を達成</w:t>
            </w:r>
            <w:r w:rsidR="00385B81" w:rsidRPr="005F1DE0">
              <w:rPr>
                <w:rFonts w:asciiTheme="majorEastAsia" w:eastAsiaTheme="majorEastAsia" w:hAnsiTheme="majorEastAsia" w:hint="eastAsia"/>
                <w:sz w:val="16"/>
                <w:szCs w:val="16"/>
              </w:rPr>
              <w:t>した</w:t>
            </w:r>
            <w:r w:rsidR="00F90C82" w:rsidRPr="005F1DE0">
              <w:rPr>
                <w:rFonts w:asciiTheme="majorEastAsia" w:eastAsiaTheme="majorEastAsia" w:hAnsiTheme="majorEastAsia" w:hint="eastAsia"/>
                <w:sz w:val="16"/>
                <w:szCs w:val="16"/>
              </w:rPr>
              <w:t>。職員の意識向上と研究支援グループのサポート体制の構築が計画以上の成果発信につなが</w:t>
            </w:r>
            <w:r w:rsidR="001A2A51" w:rsidRPr="005F1DE0">
              <w:rPr>
                <w:rFonts w:asciiTheme="majorEastAsia" w:eastAsiaTheme="majorEastAsia" w:hAnsiTheme="majorEastAsia" w:hint="eastAsia"/>
                <w:sz w:val="16"/>
                <w:szCs w:val="16"/>
              </w:rPr>
              <w:t>り、多数の成果を発表できた</w:t>
            </w:r>
            <w:r w:rsidR="00F90C82" w:rsidRPr="005F1DE0">
              <w:rPr>
                <w:rFonts w:asciiTheme="majorEastAsia" w:eastAsiaTheme="majorEastAsia" w:hAnsiTheme="majorEastAsia" w:hint="eastAsia"/>
                <w:sz w:val="16"/>
                <w:szCs w:val="16"/>
              </w:rPr>
              <w:t>。</w:t>
            </w:r>
          </w:p>
        </w:tc>
      </w:tr>
      <w:tr w:rsidR="000607FE" w:rsidRPr="005F1DE0" w14:paraId="040C5D83" w14:textId="77777777" w:rsidTr="001A2A51">
        <w:tblPrEx>
          <w:tblLook w:val="04A0" w:firstRow="1" w:lastRow="0" w:firstColumn="1" w:lastColumn="0" w:noHBand="0" w:noVBand="1"/>
        </w:tblPrEx>
        <w:trPr>
          <w:gridAfter w:val="1"/>
          <w:wAfter w:w="72" w:type="dxa"/>
          <w:trHeight w:val="1690"/>
        </w:trPr>
        <w:tc>
          <w:tcPr>
            <w:tcW w:w="2547" w:type="dxa"/>
            <w:gridSpan w:val="4"/>
          </w:tcPr>
          <w:p w14:paraId="3EFE507E" w14:textId="77777777" w:rsidR="001034EC" w:rsidRPr="005F1DE0" w:rsidRDefault="001034EC" w:rsidP="006C7FDB">
            <w:pPr>
              <w:autoSpaceDE w:val="0"/>
              <w:autoSpaceDN w:val="0"/>
              <w:spacing w:line="200" w:lineRule="exact"/>
              <w:rPr>
                <w:rFonts w:asciiTheme="majorEastAsia" w:eastAsiaTheme="majorEastAsia" w:hAnsiTheme="majorEastAsia"/>
                <w:sz w:val="16"/>
                <w:szCs w:val="16"/>
                <w:u w:val="single"/>
              </w:rPr>
            </w:pPr>
          </w:p>
        </w:tc>
        <w:tc>
          <w:tcPr>
            <w:tcW w:w="3623" w:type="dxa"/>
            <w:gridSpan w:val="2"/>
          </w:tcPr>
          <w:p w14:paraId="3B7010A8" w14:textId="77777777"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553BD944" w14:textId="77777777" w:rsidR="001034EC" w:rsidRPr="005F1DE0" w:rsidRDefault="001034EC" w:rsidP="001034EC">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調査研究の質を向上させ、その成果を発信するため、調査研究に係る学術論文件数と学会等発表件数の合計を中期目標期間において400件以上とする。</w:t>
            </w:r>
          </w:p>
          <w:p w14:paraId="3D62BA3B" w14:textId="77777777" w:rsidR="001034EC" w:rsidRPr="005F1DE0" w:rsidRDefault="001034EC" w:rsidP="006C7FDB">
            <w:pPr>
              <w:spacing w:line="200" w:lineRule="exact"/>
              <w:rPr>
                <w:rFonts w:asciiTheme="majorEastAsia" w:eastAsiaTheme="majorEastAsia" w:hAnsiTheme="majorEastAsia"/>
                <w:sz w:val="16"/>
                <w:szCs w:val="16"/>
                <w:u w:val="single"/>
              </w:rPr>
            </w:pPr>
          </w:p>
        </w:tc>
        <w:tc>
          <w:tcPr>
            <w:tcW w:w="9204" w:type="dxa"/>
            <w:gridSpan w:val="12"/>
          </w:tcPr>
          <w:p w14:paraId="7039A9A7" w14:textId="77777777"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6F2E6C64" w14:textId="5CD9D913"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調査研究に係る学術論文と学会等発表（件）</w:t>
            </w:r>
          </w:p>
          <w:p w14:paraId="274DCA08" w14:textId="1144F66D" w:rsidR="001A2A51" w:rsidRPr="005F1DE0" w:rsidRDefault="001A2A51" w:rsidP="001A2A5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1758"/>
              <w:gridCol w:w="1036"/>
              <w:gridCol w:w="1036"/>
              <w:gridCol w:w="1036"/>
              <w:gridCol w:w="1036"/>
              <w:gridCol w:w="1036"/>
              <w:gridCol w:w="1036"/>
            </w:tblGrid>
            <w:tr w:rsidR="000607FE" w:rsidRPr="005F1DE0" w14:paraId="42862668" w14:textId="77777777" w:rsidTr="001A2A51">
              <w:trPr>
                <w:trHeight w:val="216"/>
                <w:jc w:val="center"/>
              </w:trPr>
              <w:tc>
                <w:tcPr>
                  <w:tcW w:w="1758" w:type="dxa"/>
                  <w:tcBorders>
                    <w:bottom w:val="single" w:sz="4" w:space="0" w:color="auto"/>
                    <w:right w:val="double" w:sz="4" w:space="0" w:color="auto"/>
                  </w:tcBorders>
                  <w:vAlign w:val="center"/>
                </w:tcPr>
                <w:p w14:paraId="63013AED" w14:textId="52894ADA" w:rsidR="001034EC" w:rsidRPr="005F1DE0" w:rsidRDefault="00F60FB9"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36" w:type="dxa"/>
                  <w:tcBorders>
                    <w:left w:val="double" w:sz="4" w:space="0" w:color="auto"/>
                    <w:bottom w:val="single" w:sz="4" w:space="0" w:color="auto"/>
                    <w:right w:val="double" w:sz="4" w:space="0" w:color="auto"/>
                  </w:tcBorders>
                  <w:vAlign w:val="center"/>
                </w:tcPr>
                <w:p w14:paraId="413E8704"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6" w:type="dxa"/>
                  <w:tcBorders>
                    <w:left w:val="double" w:sz="4" w:space="0" w:color="auto"/>
                    <w:bottom w:val="single" w:sz="4" w:space="0" w:color="auto"/>
                  </w:tcBorders>
                  <w:vAlign w:val="center"/>
                </w:tcPr>
                <w:p w14:paraId="16CE7408"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6" w:type="dxa"/>
                  <w:tcBorders>
                    <w:bottom w:val="single" w:sz="4" w:space="0" w:color="auto"/>
                  </w:tcBorders>
                  <w:vAlign w:val="center"/>
                </w:tcPr>
                <w:p w14:paraId="094606A4"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6" w:type="dxa"/>
                  <w:tcBorders>
                    <w:bottom w:val="single" w:sz="4" w:space="0" w:color="auto"/>
                    <w:right w:val="single" w:sz="4" w:space="0" w:color="auto"/>
                  </w:tcBorders>
                  <w:vAlign w:val="center"/>
                </w:tcPr>
                <w:p w14:paraId="5E7969BD"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6" w:type="dxa"/>
                  <w:tcBorders>
                    <w:left w:val="single" w:sz="4" w:space="0" w:color="auto"/>
                    <w:bottom w:val="single" w:sz="4" w:space="0" w:color="auto"/>
                    <w:right w:val="double" w:sz="4" w:space="0" w:color="auto"/>
                  </w:tcBorders>
                  <w:vAlign w:val="center"/>
                </w:tcPr>
                <w:p w14:paraId="72DA5F49"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6" w:type="dxa"/>
                  <w:tcBorders>
                    <w:left w:val="double" w:sz="4" w:space="0" w:color="auto"/>
                    <w:bottom w:val="single" w:sz="4" w:space="0" w:color="auto"/>
                  </w:tcBorders>
                  <w:vAlign w:val="center"/>
                </w:tcPr>
                <w:p w14:paraId="3E865560"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8794D43" w14:textId="77777777" w:rsidTr="001A2A51">
              <w:trPr>
                <w:trHeight w:val="216"/>
                <w:jc w:val="center"/>
              </w:trPr>
              <w:tc>
                <w:tcPr>
                  <w:tcW w:w="1758" w:type="dxa"/>
                  <w:tcBorders>
                    <w:top w:val="single" w:sz="4" w:space="0" w:color="auto"/>
                    <w:left w:val="single" w:sz="4" w:space="0" w:color="auto"/>
                    <w:bottom w:val="single" w:sz="4" w:space="0" w:color="auto"/>
                    <w:right w:val="double" w:sz="4" w:space="0" w:color="auto"/>
                  </w:tcBorders>
                  <w:vAlign w:val="center"/>
                </w:tcPr>
                <w:p w14:paraId="2F7C3827"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学術論文</w:t>
                  </w:r>
                </w:p>
              </w:tc>
              <w:tc>
                <w:tcPr>
                  <w:tcW w:w="1036" w:type="dxa"/>
                  <w:tcBorders>
                    <w:top w:val="single" w:sz="4" w:space="0" w:color="auto"/>
                    <w:left w:val="double" w:sz="4" w:space="0" w:color="auto"/>
                    <w:bottom w:val="single" w:sz="4" w:space="0" w:color="auto"/>
                    <w:right w:val="double" w:sz="4" w:space="0" w:color="auto"/>
                  </w:tcBorders>
                  <w:vAlign w:val="center"/>
                </w:tcPr>
                <w:p w14:paraId="4B82F7E0"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132</w:t>
                  </w:r>
                </w:p>
              </w:tc>
              <w:tc>
                <w:tcPr>
                  <w:tcW w:w="1036" w:type="dxa"/>
                  <w:tcBorders>
                    <w:top w:val="single" w:sz="4" w:space="0" w:color="auto"/>
                    <w:left w:val="double" w:sz="4" w:space="0" w:color="auto"/>
                    <w:bottom w:val="single" w:sz="4" w:space="0" w:color="auto"/>
                    <w:right w:val="single" w:sz="4" w:space="0" w:color="auto"/>
                  </w:tcBorders>
                  <w:vAlign w:val="center"/>
                </w:tcPr>
                <w:p w14:paraId="7A6C1FB1"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c>
                <w:tcPr>
                  <w:tcW w:w="1036" w:type="dxa"/>
                  <w:tcBorders>
                    <w:top w:val="single" w:sz="4" w:space="0" w:color="auto"/>
                    <w:left w:val="single" w:sz="4" w:space="0" w:color="auto"/>
                    <w:bottom w:val="single" w:sz="4" w:space="0" w:color="auto"/>
                    <w:right w:val="single" w:sz="4" w:space="0" w:color="auto"/>
                  </w:tcBorders>
                  <w:vAlign w:val="center"/>
                </w:tcPr>
                <w:p w14:paraId="2108C8E8"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w:t>
                  </w:r>
                </w:p>
              </w:tc>
              <w:tc>
                <w:tcPr>
                  <w:tcW w:w="1036" w:type="dxa"/>
                  <w:tcBorders>
                    <w:top w:val="single" w:sz="4" w:space="0" w:color="auto"/>
                    <w:left w:val="single" w:sz="4" w:space="0" w:color="auto"/>
                    <w:bottom w:val="single" w:sz="4" w:space="0" w:color="auto"/>
                    <w:right w:val="single" w:sz="4" w:space="0" w:color="auto"/>
                  </w:tcBorders>
                  <w:vAlign w:val="center"/>
                </w:tcPr>
                <w:p w14:paraId="69102CA4"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36" w:type="dxa"/>
                  <w:tcBorders>
                    <w:top w:val="single" w:sz="4" w:space="0" w:color="auto"/>
                    <w:left w:val="single" w:sz="4" w:space="0" w:color="auto"/>
                    <w:bottom w:val="single" w:sz="4" w:space="0" w:color="auto"/>
                    <w:right w:val="double" w:sz="4" w:space="0" w:color="auto"/>
                  </w:tcBorders>
                  <w:vAlign w:val="center"/>
                </w:tcPr>
                <w:p w14:paraId="2C8D90E8" w14:textId="6685C3BA"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008C19BA" w:rsidRPr="005F1DE0">
                    <w:rPr>
                      <w:rFonts w:asciiTheme="majorEastAsia" w:eastAsiaTheme="majorEastAsia" w:hAnsiTheme="majorEastAsia"/>
                      <w:sz w:val="16"/>
                      <w:szCs w:val="16"/>
                    </w:rPr>
                    <w:t>0</w:t>
                  </w:r>
                </w:p>
              </w:tc>
              <w:tc>
                <w:tcPr>
                  <w:tcW w:w="1036" w:type="dxa"/>
                  <w:tcBorders>
                    <w:top w:val="single" w:sz="4" w:space="0" w:color="auto"/>
                    <w:left w:val="double" w:sz="4" w:space="0" w:color="auto"/>
                    <w:bottom w:val="single" w:sz="4" w:space="0" w:color="auto"/>
                    <w:right w:val="single" w:sz="4" w:space="0" w:color="auto"/>
                  </w:tcBorders>
                  <w:vAlign w:val="center"/>
                </w:tcPr>
                <w:p w14:paraId="4DFCDB63" w14:textId="6AA941B3"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8C19BA" w:rsidRPr="005F1DE0">
                    <w:rPr>
                      <w:rFonts w:asciiTheme="majorEastAsia" w:eastAsiaTheme="majorEastAsia" w:hAnsiTheme="majorEastAsia" w:hint="eastAsia"/>
                      <w:sz w:val="16"/>
                      <w:szCs w:val="16"/>
                    </w:rPr>
                    <w:t>45</w:t>
                  </w:r>
                </w:p>
              </w:tc>
            </w:tr>
            <w:tr w:rsidR="000607FE" w:rsidRPr="005F1DE0" w14:paraId="2D46C1DB" w14:textId="77777777" w:rsidTr="001A2A51">
              <w:trPr>
                <w:trHeight w:val="216"/>
                <w:jc w:val="center"/>
              </w:trPr>
              <w:tc>
                <w:tcPr>
                  <w:tcW w:w="1758" w:type="dxa"/>
                  <w:tcBorders>
                    <w:top w:val="single" w:sz="4" w:space="0" w:color="auto"/>
                    <w:left w:val="single" w:sz="4" w:space="0" w:color="auto"/>
                    <w:bottom w:val="single" w:sz="4" w:space="0" w:color="auto"/>
                    <w:right w:val="double" w:sz="4" w:space="0" w:color="auto"/>
                  </w:tcBorders>
                  <w:vAlign w:val="center"/>
                </w:tcPr>
                <w:p w14:paraId="6095FD8C"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学会等発表</w:t>
                  </w:r>
                </w:p>
              </w:tc>
              <w:tc>
                <w:tcPr>
                  <w:tcW w:w="1036" w:type="dxa"/>
                  <w:tcBorders>
                    <w:top w:val="single" w:sz="4" w:space="0" w:color="auto"/>
                    <w:left w:val="double" w:sz="4" w:space="0" w:color="auto"/>
                    <w:bottom w:val="single" w:sz="4" w:space="0" w:color="auto"/>
                    <w:right w:val="double" w:sz="4" w:space="0" w:color="auto"/>
                  </w:tcBorders>
                  <w:vAlign w:val="center"/>
                </w:tcPr>
                <w:p w14:paraId="752CC796"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308</w:t>
                  </w:r>
                </w:p>
              </w:tc>
              <w:tc>
                <w:tcPr>
                  <w:tcW w:w="1036" w:type="dxa"/>
                  <w:tcBorders>
                    <w:top w:val="single" w:sz="4" w:space="0" w:color="auto"/>
                    <w:left w:val="double" w:sz="4" w:space="0" w:color="auto"/>
                    <w:bottom w:val="single" w:sz="4" w:space="0" w:color="auto"/>
                    <w:right w:val="single" w:sz="4" w:space="0" w:color="auto"/>
                  </w:tcBorders>
                  <w:vAlign w:val="center"/>
                </w:tcPr>
                <w:p w14:paraId="51F1BCA1"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36" w:type="dxa"/>
                  <w:tcBorders>
                    <w:top w:val="single" w:sz="4" w:space="0" w:color="auto"/>
                    <w:left w:val="single" w:sz="4" w:space="0" w:color="auto"/>
                    <w:bottom w:val="single" w:sz="4" w:space="0" w:color="auto"/>
                    <w:right w:val="single" w:sz="4" w:space="0" w:color="auto"/>
                  </w:tcBorders>
                  <w:vAlign w:val="center"/>
                </w:tcPr>
                <w:p w14:paraId="41DE3F22" w14:textId="7294643B"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F60FB9" w:rsidRPr="005F1DE0">
                    <w:rPr>
                      <w:rFonts w:asciiTheme="majorEastAsia" w:eastAsiaTheme="majorEastAsia" w:hAnsiTheme="majorEastAsia"/>
                      <w:sz w:val="16"/>
                      <w:szCs w:val="16"/>
                    </w:rPr>
                    <w:t>28</w:t>
                  </w:r>
                </w:p>
              </w:tc>
              <w:tc>
                <w:tcPr>
                  <w:tcW w:w="1036" w:type="dxa"/>
                  <w:tcBorders>
                    <w:top w:val="single" w:sz="4" w:space="0" w:color="auto"/>
                    <w:left w:val="single" w:sz="4" w:space="0" w:color="auto"/>
                    <w:bottom w:val="single" w:sz="4" w:space="0" w:color="auto"/>
                    <w:right w:val="single" w:sz="4" w:space="0" w:color="auto"/>
                  </w:tcBorders>
                  <w:vAlign w:val="center"/>
                </w:tcPr>
                <w:p w14:paraId="0628E29B"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131</w:t>
                  </w:r>
                </w:p>
              </w:tc>
              <w:tc>
                <w:tcPr>
                  <w:tcW w:w="1036" w:type="dxa"/>
                  <w:tcBorders>
                    <w:top w:val="single" w:sz="4" w:space="0" w:color="auto"/>
                    <w:left w:val="single" w:sz="4" w:space="0" w:color="auto"/>
                    <w:bottom w:val="single" w:sz="4" w:space="0" w:color="auto"/>
                    <w:right w:val="double" w:sz="4" w:space="0" w:color="auto"/>
                  </w:tcBorders>
                  <w:vAlign w:val="center"/>
                </w:tcPr>
                <w:p w14:paraId="698A1352" w14:textId="0039216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r w:rsidR="008C19BA" w:rsidRPr="005F1DE0">
                    <w:rPr>
                      <w:rFonts w:asciiTheme="majorEastAsia" w:eastAsiaTheme="majorEastAsia" w:hAnsiTheme="majorEastAsia"/>
                      <w:sz w:val="16"/>
                      <w:szCs w:val="16"/>
                    </w:rPr>
                    <w:t>8</w:t>
                  </w:r>
                </w:p>
              </w:tc>
              <w:tc>
                <w:tcPr>
                  <w:tcW w:w="1036" w:type="dxa"/>
                  <w:tcBorders>
                    <w:top w:val="single" w:sz="4" w:space="0" w:color="auto"/>
                    <w:left w:val="double" w:sz="4" w:space="0" w:color="auto"/>
                    <w:bottom w:val="single" w:sz="4" w:space="0" w:color="auto"/>
                    <w:right w:val="single" w:sz="4" w:space="0" w:color="auto"/>
                  </w:tcBorders>
                  <w:vAlign w:val="center"/>
                </w:tcPr>
                <w:p w14:paraId="711427C6" w14:textId="65BBC7C1"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00F60FB9" w:rsidRPr="005F1DE0">
                    <w:rPr>
                      <w:rFonts w:asciiTheme="majorEastAsia" w:eastAsiaTheme="majorEastAsia" w:hAnsiTheme="majorEastAsia"/>
                      <w:sz w:val="16"/>
                      <w:szCs w:val="16"/>
                    </w:rPr>
                    <w:t>67</w:t>
                  </w:r>
                </w:p>
              </w:tc>
            </w:tr>
            <w:tr w:rsidR="000607FE" w:rsidRPr="005F1DE0" w14:paraId="59EF7F25" w14:textId="77777777" w:rsidTr="001A2A51">
              <w:trPr>
                <w:trHeight w:val="216"/>
                <w:jc w:val="center"/>
              </w:trPr>
              <w:tc>
                <w:tcPr>
                  <w:tcW w:w="1758" w:type="dxa"/>
                  <w:tcBorders>
                    <w:top w:val="double" w:sz="4" w:space="0" w:color="auto"/>
                    <w:left w:val="single" w:sz="4" w:space="0" w:color="auto"/>
                    <w:bottom w:val="single" w:sz="4" w:space="0" w:color="auto"/>
                    <w:right w:val="double" w:sz="4" w:space="0" w:color="auto"/>
                  </w:tcBorders>
                  <w:vAlign w:val="center"/>
                </w:tcPr>
                <w:p w14:paraId="0E87A9D5"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36" w:type="dxa"/>
                  <w:tcBorders>
                    <w:top w:val="double" w:sz="4" w:space="0" w:color="auto"/>
                    <w:left w:val="double" w:sz="4" w:space="0" w:color="auto"/>
                    <w:bottom w:val="single" w:sz="4" w:space="0" w:color="auto"/>
                    <w:right w:val="double" w:sz="4" w:space="0" w:color="auto"/>
                  </w:tcBorders>
                  <w:vAlign w:val="center"/>
                </w:tcPr>
                <w:p w14:paraId="058AF77F"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440</w:t>
                  </w:r>
                </w:p>
              </w:tc>
              <w:tc>
                <w:tcPr>
                  <w:tcW w:w="1036" w:type="dxa"/>
                  <w:tcBorders>
                    <w:top w:val="double" w:sz="4" w:space="0" w:color="auto"/>
                    <w:left w:val="double" w:sz="4" w:space="0" w:color="auto"/>
                    <w:bottom w:val="single" w:sz="4" w:space="0" w:color="auto"/>
                    <w:right w:val="single" w:sz="4" w:space="0" w:color="auto"/>
                  </w:tcBorders>
                  <w:vAlign w:val="center"/>
                </w:tcPr>
                <w:p w14:paraId="3F456F92"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128</w:t>
                  </w:r>
                </w:p>
              </w:tc>
              <w:tc>
                <w:tcPr>
                  <w:tcW w:w="1036" w:type="dxa"/>
                  <w:tcBorders>
                    <w:top w:val="double" w:sz="4" w:space="0" w:color="auto"/>
                    <w:left w:val="single" w:sz="4" w:space="0" w:color="auto"/>
                    <w:bottom w:val="single" w:sz="4" w:space="0" w:color="auto"/>
                    <w:right w:val="single" w:sz="4" w:space="0" w:color="auto"/>
                  </w:tcBorders>
                  <w:vAlign w:val="center"/>
                </w:tcPr>
                <w:p w14:paraId="65D602DD" w14:textId="7084E1A8" w:rsidR="001034EC" w:rsidRPr="005F1DE0" w:rsidRDefault="008F7B72"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168</w:t>
                  </w:r>
                </w:p>
              </w:tc>
              <w:tc>
                <w:tcPr>
                  <w:tcW w:w="1036" w:type="dxa"/>
                  <w:tcBorders>
                    <w:top w:val="double" w:sz="4" w:space="0" w:color="auto"/>
                    <w:left w:val="single" w:sz="4" w:space="0" w:color="auto"/>
                    <w:bottom w:val="single" w:sz="4" w:space="0" w:color="auto"/>
                    <w:right w:val="single" w:sz="4" w:space="0" w:color="auto"/>
                  </w:tcBorders>
                  <w:vAlign w:val="center"/>
                </w:tcPr>
                <w:p w14:paraId="5E38B56B" w14:textId="77777777"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178</w:t>
                  </w:r>
                </w:p>
              </w:tc>
              <w:tc>
                <w:tcPr>
                  <w:tcW w:w="1036" w:type="dxa"/>
                  <w:tcBorders>
                    <w:top w:val="double" w:sz="4" w:space="0" w:color="auto"/>
                    <w:left w:val="single" w:sz="4" w:space="0" w:color="auto"/>
                    <w:bottom w:val="single" w:sz="4" w:space="0" w:color="auto"/>
                    <w:right w:val="double" w:sz="4" w:space="0" w:color="auto"/>
                  </w:tcBorders>
                  <w:vAlign w:val="center"/>
                </w:tcPr>
                <w:p w14:paraId="4094C19B" w14:textId="5316B250" w:rsidR="001034EC" w:rsidRPr="005F1DE0" w:rsidRDefault="001034EC"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r w:rsidR="008C19BA" w:rsidRPr="005F1DE0">
                    <w:rPr>
                      <w:rFonts w:asciiTheme="majorEastAsia" w:eastAsiaTheme="majorEastAsia" w:hAnsiTheme="majorEastAsia"/>
                      <w:sz w:val="16"/>
                      <w:szCs w:val="16"/>
                    </w:rPr>
                    <w:t>8</w:t>
                  </w:r>
                </w:p>
              </w:tc>
              <w:tc>
                <w:tcPr>
                  <w:tcW w:w="1036" w:type="dxa"/>
                  <w:tcBorders>
                    <w:top w:val="double" w:sz="4" w:space="0" w:color="auto"/>
                    <w:left w:val="double" w:sz="4" w:space="0" w:color="auto"/>
                    <w:bottom w:val="single" w:sz="4" w:space="0" w:color="auto"/>
                    <w:right w:val="single" w:sz="4" w:space="0" w:color="auto"/>
                  </w:tcBorders>
                  <w:vAlign w:val="center"/>
                </w:tcPr>
                <w:p w14:paraId="25D43B31" w14:textId="1918B5B6" w:rsidR="001034EC" w:rsidRPr="005F1DE0" w:rsidRDefault="00F60FB9" w:rsidP="00085C3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612</w:t>
                  </w:r>
                </w:p>
              </w:tc>
            </w:tr>
          </w:tbl>
          <w:p w14:paraId="0F8F35B7" w14:textId="77777777" w:rsidR="001034EC" w:rsidRPr="005F1DE0" w:rsidRDefault="001034EC" w:rsidP="006C7FDB">
            <w:pPr>
              <w:spacing w:line="200" w:lineRule="exact"/>
              <w:rPr>
                <w:rFonts w:asciiTheme="majorEastAsia" w:eastAsiaTheme="majorEastAsia" w:hAnsiTheme="majorEastAsia"/>
                <w:b/>
                <w:sz w:val="16"/>
                <w:szCs w:val="16"/>
              </w:rPr>
            </w:pPr>
          </w:p>
        </w:tc>
      </w:tr>
      <w:tr w:rsidR="000607FE" w:rsidRPr="005F1DE0" w14:paraId="6794F257" w14:textId="77777777" w:rsidTr="003A63BA">
        <w:trPr>
          <w:gridAfter w:val="1"/>
          <w:wAfter w:w="72" w:type="dxa"/>
          <w:trHeight w:hRule="exact" w:val="340"/>
        </w:trPr>
        <w:tc>
          <w:tcPr>
            <w:tcW w:w="872" w:type="dxa"/>
            <w:gridSpan w:val="2"/>
            <w:shd w:val="clear" w:color="auto" w:fill="D9D9D9" w:themeFill="background1" w:themeFillShade="D9"/>
            <w:vAlign w:val="center"/>
          </w:tcPr>
          <w:p w14:paraId="66B168CB" w14:textId="4B0C764E"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小項目７</w:t>
            </w:r>
          </w:p>
        </w:tc>
        <w:tc>
          <w:tcPr>
            <w:tcW w:w="5298" w:type="dxa"/>
            <w:gridSpan w:val="4"/>
            <w:shd w:val="clear" w:color="auto" w:fill="D9D9D9" w:themeFill="background1" w:themeFillShade="D9"/>
            <w:vAlign w:val="center"/>
          </w:tcPr>
          <w:p w14:paraId="11363C11" w14:textId="25F1E30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戦略研究課題</w:t>
            </w:r>
          </w:p>
        </w:tc>
        <w:tc>
          <w:tcPr>
            <w:tcW w:w="2897" w:type="dxa"/>
            <w:gridSpan w:val="3"/>
            <w:tcBorders>
              <w:right w:val="single" w:sz="4" w:space="0" w:color="auto"/>
            </w:tcBorders>
            <w:shd w:val="clear" w:color="auto" w:fill="D9D9D9" w:themeFill="background1" w:themeFillShade="D9"/>
            <w:vAlign w:val="center"/>
          </w:tcPr>
          <w:p w14:paraId="395F028A" w14:textId="7CF1688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60" w:type="dxa"/>
            <w:gridSpan w:val="4"/>
            <w:tcBorders>
              <w:left w:val="single" w:sz="4" w:space="0" w:color="auto"/>
              <w:right w:val="double" w:sz="4" w:space="0" w:color="auto"/>
            </w:tcBorders>
            <w:shd w:val="clear" w:color="auto" w:fill="auto"/>
            <w:vAlign w:val="center"/>
          </w:tcPr>
          <w:p w14:paraId="1A493970" w14:textId="2157E7D4" w:rsidR="00DF625D" w:rsidRPr="005F1DE0" w:rsidRDefault="009A2880"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1984" w:type="dxa"/>
            <w:gridSpan w:val="2"/>
            <w:tcBorders>
              <w:left w:val="double" w:sz="4" w:space="0" w:color="auto"/>
            </w:tcBorders>
            <w:shd w:val="clear" w:color="auto" w:fill="D9D9D9" w:themeFill="background1" w:themeFillShade="D9"/>
            <w:vAlign w:val="center"/>
          </w:tcPr>
          <w:p w14:paraId="698F881F" w14:textId="60A8F5F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763" w:type="dxa"/>
            <w:gridSpan w:val="3"/>
            <w:vAlign w:val="center"/>
          </w:tcPr>
          <w:p w14:paraId="05B40E4A" w14:textId="346EB301" w:rsidR="00DF625D"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r>
      <w:tr w:rsidR="000607FE" w:rsidRPr="005F1DE0" w14:paraId="2C6793BF" w14:textId="77777777" w:rsidTr="00CB612F">
        <w:tblPrEx>
          <w:tblLook w:val="04A0" w:firstRow="1" w:lastRow="0" w:firstColumn="1" w:lastColumn="0" w:noHBand="0" w:noVBand="1"/>
        </w:tblPrEx>
        <w:trPr>
          <w:gridAfter w:val="1"/>
          <w:wAfter w:w="72" w:type="dxa"/>
          <w:trHeight w:val="424"/>
        </w:trPr>
        <w:tc>
          <w:tcPr>
            <w:tcW w:w="2547" w:type="dxa"/>
            <w:gridSpan w:val="4"/>
            <w:vMerge w:val="restart"/>
          </w:tcPr>
          <w:p w14:paraId="418584B8"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3A416362"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①調査研究の推進</w:t>
            </w:r>
          </w:p>
          <w:p w14:paraId="08FA337B" w14:textId="4F31C7BB" w:rsidR="00CB612F" w:rsidRPr="005F1DE0" w:rsidRDefault="00675EB3" w:rsidP="00F93D6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選択と集中の観点から、６</w:t>
            </w:r>
            <w:r w:rsidR="00CB612F" w:rsidRPr="005F1DE0">
              <w:rPr>
                <w:rFonts w:asciiTheme="majorEastAsia" w:eastAsiaTheme="majorEastAsia" w:hAnsiTheme="majorEastAsia" w:hint="eastAsia"/>
                <w:sz w:val="16"/>
                <w:szCs w:val="16"/>
              </w:rPr>
              <w:t>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p w14:paraId="01959B60"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p w14:paraId="24C7D2B5" w14:textId="5EFE49C8"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041785E8" w14:textId="77777777" w:rsidR="00CB612F" w:rsidRPr="005F1DE0" w:rsidRDefault="00CB612F" w:rsidP="00F93D6B">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1578BB6C" w14:textId="77777777" w:rsidR="00CB612F" w:rsidRPr="005F1DE0" w:rsidRDefault="00CB612F" w:rsidP="00F93D6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①調査研究の推進</w:t>
            </w:r>
          </w:p>
          <w:p w14:paraId="20EB3DC0" w14:textId="085C7021"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実施にあたっては、府の行政ニーズに対する位置づけ、緊急性、実用化や事業化の可能性、公設試験研究機関として求められている継続性等の観点から、調査研究課題を、戦略研究課題、重点研究課題、挑戦研究課題及び基盤調査研究課題の４つに分類し、施策目的（アウトカム）と課題の目標（アウトプット）とを明確にして、実施する。詳細は以下のとおり。</w:t>
            </w:r>
          </w:p>
        </w:tc>
        <w:tc>
          <w:tcPr>
            <w:tcW w:w="9204" w:type="dxa"/>
            <w:gridSpan w:val="12"/>
          </w:tcPr>
          <w:p w14:paraId="2B887149"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（２）質の高い調査研究の実施</w:t>
            </w:r>
          </w:p>
          <w:p w14:paraId="7BACB9FA" w14:textId="2B5EAC15"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①調査研究の推進</w:t>
            </w:r>
          </w:p>
        </w:tc>
      </w:tr>
      <w:tr w:rsidR="000607FE" w:rsidRPr="005F1DE0" w14:paraId="276E68C9"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7689EEE2" w14:textId="77777777"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70A8306F" w14:textId="77777777" w:rsidR="00CB612F" w:rsidRPr="005F1DE0" w:rsidRDefault="00CB612F" w:rsidP="00F93D6B">
            <w:pPr>
              <w:spacing w:line="200" w:lineRule="exact"/>
              <w:rPr>
                <w:rFonts w:asciiTheme="majorEastAsia" w:eastAsiaTheme="majorEastAsia" w:hAnsiTheme="majorEastAsia"/>
                <w:sz w:val="16"/>
                <w:szCs w:val="16"/>
                <w:bdr w:val="single" w:sz="4" w:space="0" w:color="auto"/>
              </w:rPr>
            </w:pPr>
          </w:p>
          <w:p w14:paraId="7410F9B5" w14:textId="7B8D23ED" w:rsidR="00CB612F" w:rsidRPr="005F1DE0" w:rsidRDefault="00CB612F" w:rsidP="00F93D6B">
            <w:pPr>
              <w:spacing w:line="200" w:lineRule="exac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１ 戦略研究課題</w:t>
            </w:r>
          </w:p>
          <w:p w14:paraId="249E5A86" w14:textId="32421D2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重要施策の実現に必要な課題のうち、環境・農林水産分野を融合した調査研究や府民・受益者など多様な主体が連携する取組の支援を総合的に進めていくことが必要な以下の課題に取り組む。</w:t>
            </w:r>
          </w:p>
        </w:tc>
        <w:tc>
          <w:tcPr>
            <w:tcW w:w="9204" w:type="dxa"/>
            <w:gridSpan w:val="12"/>
          </w:tcPr>
          <w:p w14:paraId="5D4A0A43" w14:textId="77777777" w:rsidR="00CB612F" w:rsidRPr="005F1DE0" w:rsidRDefault="00CB612F" w:rsidP="00F93D6B">
            <w:pPr>
              <w:spacing w:line="200" w:lineRule="exact"/>
              <w:rPr>
                <w:rFonts w:asciiTheme="majorEastAsia" w:eastAsiaTheme="majorEastAsia" w:hAnsiTheme="majorEastAsia"/>
                <w:b/>
                <w:sz w:val="16"/>
                <w:szCs w:val="16"/>
                <w:bdr w:val="single" w:sz="4" w:space="0" w:color="auto"/>
              </w:rPr>
            </w:pPr>
          </w:p>
          <w:p w14:paraId="0B9EF28D" w14:textId="0C2E0A33" w:rsidR="00CB612F" w:rsidRPr="005F1DE0" w:rsidRDefault="00CB612F" w:rsidP="00F93D6B">
            <w:pPr>
              <w:spacing w:line="200" w:lineRule="exac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１ 戦略研究課題</w:t>
            </w:r>
          </w:p>
          <w:p w14:paraId="6A039B6C" w14:textId="77777777" w:rsidR="00CB612F" w:rsidRPr="005F1DE0" w:rsidRDefault="00CB612F" w:rsidP="006C7FDB">
            <w:pPr>
              <w:spacing w:line="200" w:lineRule="exact"/>
              <w:rPr>
                <w:rFonts w:asciiTheme="majorEastAsia" w:eastAsiaTheme="majorEastAsia" w:hAnsiTheme="majorEastAsia"/>
                <w:b/>
                <w:sz w:val="16"/>
                <w:szCs w:val="16"/>
              </w:rPr>
            </w:pPr>
          </w:p>
        </w:tc>
      </w:tr>
      <w:tr w:rsidR="000607FE" w:rsidRPr="005F1DE0" w14:paraId="167382EC"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7C85A8E9" w14:textId="77777777"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387604E3"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（戦略１）府域の地球温暖化対策（緩和策、適応策）に関する調査研究</w:t>
            </w:r>
          </w:p>
          <w:p w14:paraId="2EADF911" w14:textId="14E1C801" w:rsidR="00CB612F" w:rsidRPr="005F1DE0" w:rsidRDefault="00CB612F" w:rsidP="00F93D6B">
            <w:pPr>
              <w:spacing w:line="200" w:lineRule="exact"/>
              <w:ind w:leftChars="100" w:left="210"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サブテーマとして以下のとおり取り組む。</w:t>
            </w:r>
          </w:p>
        </w:tc>
        <w:tc>
          <w:tcPr>
            <w:tcW w:w="9204" w:type="dxa"/>
            <w:gridSpan w:val="12"/>
          </w:tcPr>
          <w:p w14:paraId="2DE754CA"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（戦略１）府域の地球温暖化対策（緩和策、適応策）に関する調査研究</w:t>
            </w:r>
          </w:p>
          <w:p w14:paraId="6338D5EB" w14:textId="77777777" w:rsidR="00CB612F" w:rsidRPr="005F1DE0" w:rsidRDefault="00CB612F" w:rsidP="00F93D6B">
            <w:pPr>
              <w:spacing w:line="200" w:lineRule="exact"/>
              <w:rPr>
                <w:rFonts w:asciiTheme="majorEastAsia" w:eastAsiaTheme="majorEastAsia" w:hAnsiTheme="majorEastAsia"/>
                <w:b/>
                <w:sz w:val="16"/>
                <w:szCs w:val="16"/>
                <w:bdr w:val="single" w:sz="4" w:space="0" w:color="auto"/>
              </w:rPr>
            </w:pPr>
          </w:p>
        </w:tc>
      </w:tr>
      <w:tr w:rsidR="000607FE" w:rsidRPr="005F1DE0" w14:paraId="248BC724" w14:textId="77777777" w:rsidTr="00D82EA0">
        <w:tblPrEx>
          <w:tblLook w:val="04A0" w:firstRow="1" w:lastRow="0" w:firstColumn="1" w:lastColumn="0" w:noHBand="0" w:noVBand="1"/>
        </w:tblPrEx>
        <w:trPr>
          <w:gridAfter w:val="1"/>
          <w:wAfter w:w="72" w:type="dxa"/>
          <w:trHeight w:val="1119"/>
        </w:trPr>
        <w:tc>
          <w:tcPr>
            <w:tcW w:w="2547" w:type="dxa"/>
            <w:gridSpan w:val="4"/>
            <w:vMerge/>
          </w:tcPr>
          <w:p w14:paraId="17CBFE54"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rPr>
            </w:pPr>
          </w:p>
        </w:tc>
        <w:tc>
          <w:tcPr>
            <w:tcW w:w="3623" w:type="dxa"/>
            <w:gridSpan w:val="2"/>
          </w:tcPr>
          <w:p w14:paraId="0E8FE907"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①大阪湾、河川の水温データ等を含む温暖化に係る府域のデータの統合的解析を行う。</w:t>
            </w:r>
          </w:p>
          <w:p w14:paraId="41EB5EBA"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p w14:paraId="687C8788" w14:textId="77777777" w:rsidR="00CB612F" w:rsidRPr="005F1DE0" w:rsidRDefault="00CB612F" w:rsidP="006C7FDB">
            <w:pPr>
              <w:autoSpaceDE w:val="0"/>
              <w:autoSpaceDN w:val="0"/>
              <w:spacing w:line="200" w:lineRule="exact"/>
              <w:rPr>
                <w:rFonts w:asciiTheme="majorEastAsia" w:eastAsiaTheme="majorEastAsia" w:hAnsiTheme="majorEastAsia"/>
                <w:b/>
                <w:sz w:val="16"/>
                <w:szCs w:val="16"/>
                <w:u w:val="single"/>
              </w:rPr>
            </w:pPr>
          </w:p>
          <w:p w14:paraId="0C686126" w14:textId="77777777" w:rsidR="00CB612F" w:rsidRPr="005F1DE0" w:rsidRDefault="00CB612F" w:rsidP="006C7FDB">
            <w:pPr>
              <w:autoSpaceDE w:val="0"/>
              <w:autoSpaceDN w:val="0"/>
              <w:spacing w:line="200" w:lineRule="exact"/>
              <w:rPr>
                <w:rFonts w:asciiTheme="majorEastAsia" w:eastAsiaTheme="majorEastAsia" w:hAnsiTheme="majorEastAsia"/>
                <w:b/>
                <w:sz w:val="16"/>
                <w:szCs w:val="16"/>
                <w:u w:val="single"/>
              </w:rPr>
            </w:pPr>
          </w:p>
          <w:p w14:paraId="07E8982A" w14:textId="59660CA6" w:rsidR="00CB612F" w:rsidRPr="005F1DE0" w:rsidRDefault="00CB612F" w:rsidP="00F93D6B">
            <w:pPr>
              <w:spacing w:line="200" w:lineRule="exact"/>
              <w:rPr>
                <w:rFonts w:asciiTheme="majorEastAsia" w:eastAsiaTheme="majorEastAsia" w:hAnsiTheme="majorEastAsia"/>
                <w:sz w:val="16"/>
                <w:szCs w:val="16"/>
              </w:rPr>
            </w:pPr>
          </w:p>
        </w:tc>
        <w:tc>
          <w:tcPr>
            <w:tcW w:w="9204" w:type="dxa"/>
            <w:gridSpan w:val="12"/>
          </w:tcPr>
          <w:p w14:paraId="1AC1AC42" w14:textId="3A81A311" w:rsidR="00CB612F" w:rsidRPr="005F1DE0" w:rsidRDefault="00CB612F" w:rsidP="006C7FD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①大阪湾、河川の水温データ等を含む温暖化に係る府域のデータの統合的解析</w:t>
            </w:r>
          </w:p>
          <w:p w14:paraId="284696EF" w14:textId="3070E0C9" w:rsidR="00CB612F" w:rsidRPr="005F1DE0" w:rsidRDefault="00CB612F" w:rsidP="006C7FDB">
            <w:pPr>
              <w:spacing w:line="200" w:lineRule="exact"/>
              <w:rPr>
                <w:rFonts w:asciiTheme="majorEastAsia" w:eastAsiaTheme="majorEastAsia" w:hAnsiTheme="majorEastAsia"/>
                <w:sz w:val="16"/>
                <w:szCs w:val="16"/>
              </w:rPr>
            </w:pPr>
          </w:p>
          <w:p w14:paraId="22AE8DF0" w14:textId="509E4EA8"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文部科学省気候変動適応技術社会実装プログラム（SI-CAT）に基づく温暖化影響予測</w:t>
            </w:r>
          </w:p>
          <w:p w14:paraId="4C9C60DE" w14:textId="6333B63B"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●適応策に係る会議に出席するとともに、</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国立環境研</w:t>
            </w:r>
            <w:r w:rsidR="00DC29AD" w:rsidRPr="005F1DE0">
              <w:rPr>
                <w:rFonts w:asciiTheme="majorEastAsia" w:eastAsiaTheme="majorEastAsia" w:hAnsiTheme="majorEastAsia" w:hint="eastAsia"/>
                <w:sz w:val="16"/>
                <w:szCs w:val="16"/>
              </w:rPr>
              <w:t>究所や</w:t>
            </w:r>
            <w:r w:rsidR="00F60FB9" w:rsidRPr="005F1DE0">
              <w:rPr>
                <w:rFonts w:asciiTheme="majorEastAsia" w:eastAsiaTheme="majorEastAsia" w:hAnsiTheme="majorEastAsia" w:hint="eastAsia"/>
                <w:sz w:val="16"/>
                <w:szCs w:val="16"/>
              </w:rPr>
              <w:t>（国研）</w:t>
            </w:r>
            <w:r w:rsidR="00DC29AD" w:rsidRPr="005F1DE0">
              <w:rPr>
                <w:rFonts w:asciiTheme="majorEastAsia" w:eastAsiaTheme="majorEastAsia" w:hAnsiTheme="majorEastAsia" w:hint="eastAsia"/>
                <w:sz w:val="16"/>
                <w:szCs w:val="16"/>
              </w:rPr>
              <w:t>海洋研究</w:t>
            </w:r>
            <w:r w:rsidR="009B1402" w:rsidRPr="005F1DE0">
              <w:rPr>
                <w:rFonts w:asciiTheme="majorEastAsia" w:eastAsiaTheme="majorEastAsia" w:hAnsiTheme="majorEastAsia" w:hint="eastAsia"/>
                <w:sz w:val="16"/>
                <w:szCs w:val="16"/>
              </w:rPr>
              <w:t>開発</w:t>
            </w:r>
            <w:r w:rsidR="00DC29AD" w:rsidRPr="005F1DE0">
              <w:rPr>
                <w:rFonts w:asciiTheme="majorEastAsia" w:eastAsiaTheme="majorEastAsia" w:hAnsiTheme="majorEastAsia" w:hint="eastAsia"/>
                <w:sz w:val="16"/>
                <w:szCs w:val="16"/>
              </w:rPr>
              <w:t>機構等から最新の適応策に係る情報を収集し、大阪</w:t>
            </w:r>
            <w:r w:rsidRPr="005F1DE0">
              <w:rPr>
                <w:rFonts w:asciiTheme="majorEastAsia" w:eastAsiaTheme="majorEastAsia" w:hAnsiTheme="majorEastAsia" w:hint="eastAsia"/>
                <w:sz w:val="16"/>
                <w:szCs w:val="16"/>
              </w:rPr>
              <w:t>府</w:t>
            </w:r>
            <w:r w:rsidR="00DC29AD" w:rsidRPr="005F1DE0">
              <w:rPr>
                <w:rFonts w:asciiTheme="majorEastAsia" w:eastAsiaTheme="majorEastAsia" w:hAnsiTheme="majorEastAsia" w:hint="eastAsia"/>
                <w:sz w:val="16"/>
                <w:szCs w:val="16"/>
              </w:rPr>
              <w:t>へ報告した。それらは、大阪府が</w:t>
            </w:r>
            <w:r w:rsidRPr="005F1DE0">
              <w:rPr>
                <w:rFonts w:asciiTheme="majorEastAsia" w:eastAsiaTheme="majorEastAsia" w:hAnsiTheme="majorEastAsia" w:hint="eastAsia"/>
                <w:sz w:val="16"/>
                <w:szCs w:val="16"/>
              </w:rPr>
              <w:t>施策推進を検討する際の基礎資料として活用</w:t>
            </w:r>
            <w:r w:rsidR="00DC29AD"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054EF33B" w14:textId="281142F4"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●30km以内のメッシュ気候値（平年値）とアメダスデータ（毎時）を用いた府域の１kmメッシュ気象データ（３次メッシュ・現在気温）を算出</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18FB200" w14:textId="37906CB6"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●SI-CATなどから得られた予測結果をもとに、統計的ダウンスケーリング等による府域の温暖化影響予測マップを作成</w:t>
            </w:r>
            <w:r w:rsidR="006D0B0C" w:rsidRPr="005F1DE0">
              <w:rPr>
                <w:rFonts w:asciiTheme="majorEastAsia" w:eastAsiaTheme="majorEastAsia" w:hAnsiTheme="majorEastAsia" w:hint="eastAsia"/>
                <w:sz w:val="16"/>
                <w:szCs w:val="16"/>
              </w:rPr>
              <w:t>し、</w:t>
            </w:r>
            <w:r w:rsidR="00DC29AD"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府へ報告するとともに、大阪府温暖化対策推進会議検討部会・作業部会にて講演し、施策推進へ貢献</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0AC7933" w14:textId="40A85A53"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●今後の温暖化による発生率の増加が危惧されている熱中症について、発生率と日最高</w:t>
            </w:r>
            <w:r w:rsidR="002147EE" w:rsidRPr="00A711B7">
              <w:rPr>
                <w:rFonts w:asciiTheme="majorEastAsia" w:eastAsiaTheme="majorEastAsia" w:hAnsiTheme="majorEastAsia" w:hint="eastAsia"/>
                <w:sz w:val="16"/>
                <w:szCs w:val="16"/>
              </w:rPr>
              <w:t>暑さ指数（WBGT）</w:t>
            </w:r>
            <w:r w:rsidRPr="00A711B7">
              <w:rPr>
                <w:rFonts w:asciiTheme="majorEastAsia" w:eastAsiaTheme="majorEastAsia" w:hAnsiTheme="majorEastAsia" w:hint="eastAsia"/>
                <w:sz w:val="16"/>
                <w:szCs w:val="16"/>
              </w:rPr>
              <w:t>との</w:t>
            </w:r>
            <w:r w:rsidRPr="005F1DE0">
              <w:rPr>
                <w:rFonts w:asciiTheme="majorEastAsia" w:eastAsiaTheme="majorEastAsia" w:hAnsiTheme="majorEastAsia" w:hint="eastAsia"/>
                <w:sz w:val="16"/>
                <w:szCs w:val="16"/>
              </w:rPr>
              <w:t>関係を解析し、熱中症発生率の推定モデル式を提案</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93F34A7" w14:textId="3EBEF609" w:rsidR="00CB612F" w:rsidRPr="005F1DE0" w:rsidRDefault="00CB612F" w:rsidP="006C7FD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国</w:t>
            </w:r>
            <w:r w:rsidR="00F60FB9" w:rsidRPr="005F1DE0">
              <w:rPr>
                <w:rFonts w:asciiTheme="majorEastAsia" w:eastAsiaTheme="majorEastAsia" w:hAnsiTheme="majorEastAsia" w:hint="eastAsia"/>
                <w:sz w:val="16"/>
                <w:szCs w:val="16"/>
              </w:rPr>
              <w:t>立環境研究所</w:t>
            </w:r>
            <w:r w:rsidRPr="005F1DE0">
              <w:rPr>
                <w:rFonts w:asciiTheme="majorEastAsia" w:eastAsiaTheme="majorEastAsia" w:hAnsiTheme="majorEastAsia" w:hint="eastAsia"/>
                <w:sz w:val="16"/>
                <w:szCs w:val="16"/>
              </w:rPr>
              <w:t>や</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海洋研究</w:t>
            </w:r>
            <w:r w:rsidR="009B1402" w:rsidRPr="005F1DE0">
              <w:rPr>
                <w:rFonts w:asciiTheme="majorEastAsia" w:eastAsiaTheme="majorEastAsia" w:hAnsiTheme="majorEastAsia" w:hint="eastAsia"/>
                <w:sz w:val="16"/>
                <w:szCs w:val="16"/>
              </w:rPr>
              <w:t>開発</w:t>
            </w:r>
            <w:r w:rsidRPr="005F1DE0">
              <w:rPr>
                <w:rFonts w:asciiTheme="majorEastAsia" w:eastAsiaTheme="majorEastAsia" w:hAnsiTheme="majorEastAsia" w:hint="eastAsia"/>
                <w:sz w:val="16"/>
                <w:szCs w:val="16"/>
              </w:rPr>
              <w:t>機構、</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農研機構、大阪管区気象台等との連携体制を構築し、得られた知見を新規に構築したホームページを通じて発信する等により、第３期中期計画期間（R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2年４月）から開始する、</w:t>
            </w:r>
            <w:r w:rsidR="00DC29AD"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府の地域気候変動適応センターの円滑な立ち上げを可能とした。</w:t>
            </w:r>
          </w:p>
          <w:p w14:paraId="20B3F63E"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p w14:paraId="32FA5C3A" w14:textId="77777777"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大阪湾及び府域の河川の水温に影響を及ぼす要因についての解析</w:t>
            </w:r>
          </w:p>
          <w:p w14:paraId="677DA6B9" w14:textId="35879C11"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温の他、溶存酸素量（DO）、生物化学的酸素要求量（BOD）等の関連指標の過去の測定結果の収集・トレンド解析を行い、人為的影響が小さく、気候変動による河川への影響をモニタリングするのに適していると考えられる地点の選定を府とともに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9CF2BEF" w14:textId="77777777"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p>
          <w:p w14:paraId="4E4444B5" w14:textId="29818ED6"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大阪湾の湾奥部における水温上昇と底層にお</w:t>
            </w:r>
            <w:r w:rsidRPr="002147EE">
              <w:rPr>
                <w:rFonts w:asciiTheme="majorEastAsia" w:eastAsiaTheme="majorEastAsia" w:hAnsiTheme="majorEastAsia" w:hint="eastAsia"/>
                <w:b/>
                <w:sz w:val="16"/>
                <w:szCs w:val="16"/>
              </w:rPr>
              <w:t>ける</w:t>
            </w:r>
            <w:r w:rsidR="002D7389" w:rsidRPr="002147EE">
              <w:rPr>
                <w:rFonts w:asciiTheme="majorEastAsia" w:eastAsiaTheme="majorEastAsia" w:hAnsiTheme="majorEastAsia" w:hint="eastAsia"/>
                <w:b/>
                <w:sz w:val="16"/>
                <w:szCs w:val="16"/>
              </w:rPr>
              <w:t>溶存酸素量（DO）</w:t>
            </w:r>
            <w:r w:rsidRPr="00B40FF3">
              <w:rPr>
                <w:rFonts w:asciiTheme="majorEastAsia" w:eastAsiaTheme="majorEastAsia" w:hAnsiTheme="majorEastAsia" w:hint="eastAsia"/>
                <w:b/>
                <w:sz w:val="16"/>
                <w:szCs w:val="16"/>
              </w:rPr>
              <w:t>及</w:t>
            </w:r>
            <w:r w:rsidRPr="005F1DE0">
              <w:rPr>
                <w:rFonts w:asciiTheme="majorEastAsia" w:eastAsiaTheme="majorEastAsia" w:hAnsiTheme="majorEastAsia" w:hint="eastAsia"/>
                <w:b/>
                <w:sz w:val="16"/>
                <w:szCs w:val="16"/>
              </w:rPr>
              <w:t>び窒素・リン濃度との関係についての解析</w:t>
            </w:r>
          </w:p>
          <w:p w14:paraId="003551D2" w14:textId="5670F4E2" w:rsidR="00CB612F" w:rsidRPr="005F1DE0" w:rsidRDefault="00CB612F" w:rsidP="006C7FDB">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●昭和30年代の測定結果についても収集するなど、長期間変動のトレンド解析を実施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9BBBD68" w14:textId="0CFBF6F7" w:rsidR="00CB612F" w:rsidRPr="005F1DE0" w:rsidRDefault="00CB612F" w:rsidP="00F93D6B">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●湾奥部表層及び底層について、水温とDO、窒素・リン濃度等について相関分析を実施</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温暖化に関する基礎データとして提供するなど、府の気候変動適応関連施策の推進に寄与</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B4F841B" w14:textId="679211A4" w:rsidR="00CB612F" w:rsidRPr="005F1DE0" w:rsidRDefault="00CB612F" w:rsidP="00F93D6B">
            <w:pPr>
              <w:spacing w:line="200" w:lineRule="exact"/>
              <w:ind w:leftChars="200" w:left="582" w:hangingChars="101" w:hanging="162"/>
              <w:rPr>
                <w:rFonts w:asciiTheme="majorEastAsia" w:eastAsiaTheme="majorEastAsia" w:hAnsiTheme="majorEastAsia"/>
                <w:sz w:val="16"/>
                <w:szCs w:val="16"/>
              </w:rPr>
            </w:pPr>
          </w:p>
        </w:tc>
      </w:tr>
      <w:tr w:rsidR="000607FE" w:rsidRPr="005F1DE0" w14:paraId="62F30205" w14:textId="77777777" w:rsidTr="00D82EA0">
        <w:tblPrEx>
          <w:tblLook w:val="04A0" w:firstRow="1" w:lastRow="0" w:firstColumn="1" w:lastColumn="0" w:noHBand="0" w:noVBand="1"/>
        </w:tblPrEx>
        <w:trPr>
          <w:gridAfter w:val="1"/>
          <w:wAfter w:w="72" w:type="dxa"/>
          <w:trHeight w:val="5811"/>
        </w:trPr>
        <w:tc>
          <w:tcPr>
            <w:tcW w:w="2547" w:type="dxa"/>
            <w:gridSpan w:val="4"/>
            <w:vMerge/>
          </w:tcPr>
          <w:p w14:paraId="157AB0C9"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B43B285"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②主要農産物の栽培における高温生育障害の発生予測と対策技術を開発する。</w:t>
            </w:r>
          </w:p>
          <w:p w14:paraId="1EDCD980"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CD36BC8"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②主要農産物の栽培における高温生育障害の発生予測と対策技術開発</w:t>
            </w:r>
          </w:p>
          <w:p w14:paraId="65DAC1AE"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14450AE1"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水ナスつやなし果対策</w:t>
            </w:r>
          </w:p>
          <w:p w14:paraId="362E96E1" w14:textId="180E5646" w:rsidR="00CB612F" w:rsidRPr="005F1DE0" w:rsidRDefault="00CB612F" w:rsidP="00E43B79">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●水ナスの高温障害であるつやなし果が細霧冷房装置で回避可能なことを明らかにし、細霧</w:t>
            </w:r>
            <w:r w:rsidRPr="002147EE">
              <w:rPr>
                <w:rFonts w:asciiTheme="majorEastAsia" w:eastAsiaTheme="majorEastAsia" w:hAnsiTheme="majorEastAsia" w:hint="eastAsia"/>
                <w:sz w:val="16"/>
                <w:szCs w:val="16"/>
              </w:rPr>
              <w:t>冷房と</w:t>
            </w:r>
            <w:r w:rsidR="00D03E52" w:rsidRPr="002147EE">
              <w:rPr>
                <w:rFonts w:asciiTheme="majorEastAsia" w:eastAsiaTheme="majorEastAsia" w:hAnsiTheme="majorEastAsia"/>
                <w:sz w:val="16"/>
                <w:szCs w:val="16"/>
              </w:rPr>
              <w:t>CO</w:t>
            </w:r>
            <w:r w:rsidR="00D03E52" w:rsidRPr="002147EE">
              <w:rPr>
                <w:rFonts w:asciiTheme="majorEastAsia" w:eastAsiaTheme="majorEastAsia" w:hAnsiTheme="majorEastAsia"/>
                <w:sz w:val="16"/>
                <w:szCs w:val="16"/>
                <w:vertAlign w:val="subscript"/>
              </w:rPr>
              <w:t>2</w:t>
            </w:r>
            <w:r w:rsidRPr="002147EE">
              <w:rPr>
                <w:rFonts w:asciiTheme="majorEastAsia" w:eastAsiaTheme="majorEastAsia" w:hAnsiTheme="majorEastAsia" w:hint="eastAsia"/>
                <w:sz w:val="16"/>
                <w:szCs w:val="16"/>
              </w:rPr>
              <w:t>施用を</w:t>
            </w:r>
            <w:r w:rsidRPr="005F1DE0">
              <w:rPr>
                <w:rFonts w:asciiTheme="majorEastAsia" w:eastAsiaTheme="majorEastAsia" w:hAnsiTheme="majorEastAsia" w:hint="eastAsia"/>
                <w:sz w:val="16"/>
                <w:szCs w:val="16"/>
              </w:rPr>
              <w:t>組み合わせた低コスト複合環境制御システムにより可販果収量が増加することを確認</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。現地実証試験の結果を基に、技術導入マニュアルを作成し、実用化を推進</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45F0816" w14:textId="77777777" w:rsidR="00CB612F" w:rsidRPr="005F1DE0" w:rsidRDefault="00CB612F" w:rsidP="00F93D6B">
            <w:pPr>
              <w:spacing w:line="200" w:lineRule="exact"/>
              <w:rPr>
                <w:rFonts w:asciiTheme="majorEastAsia" w:eastAsiaTheme="majorEastAsia" w:hAnsiTheme="majorEastAsia"/>
                <w:sz w:val="16"/>
                <w:szCs w:val="16"/>
              </w:rPr>
            </w:pPr>
          </w:p>
          <w:p w14:paraId="3CC5FF5F"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水稲品種の栽培適応性調査</w:t>
            </w:r>
          </w:p>
          <w:p w14:paraId="12E2AF04" w14:textId="3139ADB3"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●研究所の調査結果を基に、高温に強い新しい水稲奨励品種として「にこまる」が採用</w:t>
            </w:r>
            <w:r w:rsidR="006D0B0C"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1D60D537" w14:textId="41522A90"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●「あきさかり」、「恋の予感」などの品種について、府内平端部での栽培適性を継続調査</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6E071A1" w14:textId="2EB175C8"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●新たな植物生長調整剤の実用化につなげるため、高温登熟障害抑制効果試験を継続実施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B73EE61" w14:textId="77777777" w:rsidR="00CB612F" w:rsidRPr="005F1DE0" w:rsidRDefault="00CB612F" w:rsidP="00F93D6B">
            <w:pPr>
              <w:spacing w:line="200" w:lineRule="exact"/>
              <w:rPr>
                <w:rFonts w:asciiTheme="majorEastAsia" w:eastAsiaTheme="majorEastAsia" w:hAnsiTheme="majorEastAsia"/>
                <w:sz w:val="16"/>
                <w:szCs w:val="16"/>
              </w:rPr>
            </w:pPr>
          </w:p>
          <w:p w14:paraId="798CBE40"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ブドウ栽培に関する調査研究</w:t>
            </w:r>
          </w:p>
          <w:p w14:paraId="276B943D" w14:textId="16EB185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●ハウス自動換気装置の現地実証試験</w:t>
            </w:r>
            <w:r w:rsidR="009E6161" w:rsidRPr="005F1DE0">
              <w:rPr>
                <w:rFonts w:asciiTheme="majorEastAsia" w:eastAsiaTheme="majorEastAsia" w:hAnsiTheme="majorEastAsia" w:hint="eastAsia"/>
                <w:sz w:val="16"/>
                <w:szCs w:val="16"/>
              </w:rPr>
              <w:t>の結果から</w:t>
            </w:r>
            <w:r w:rsidRPr="005F1DE0">
              <w:rPr>
                <w:rFonts w:asciiTheme="majorEastAsia" w:eastAsiaTheme="majorEastAsia" w:hAnsiTheme="majorEastAsia" w:hint="eastAsia"/>
                <w:sz w:val="16"/>
                <w:szCs w:val="16"/>
              </w:rPr>
              <w:t>、昇温抑制効果と収穫時期の前進による収益性向上を確認</w:t>
            </w:r>
            <w:r w:rsidR="006D0B0C" w:rsidRPr="005F1DE0">
              <w:rPr>
                <w:rFonts w:asciiTheme="majorEastAsia" w:eastAsiaTheme="majorEastAsia" w:hAnsiTheme="majorEastAsia" w:hint="eastAsia"/>
                <w:sz w:val="16"/>
                <w:szCs w:val="16"/>
              </w:rPr>
              <w:t>し</w:t>
            </w:r>
            <w:r w:rsidR="009E6161" w:rsidRPr="005F1DE0">
              <w:rPr>
                <w:rFonts w:asciiTheme="majorEastAsia" w:eastAsiaTheme="majorEastAsia" w:hAnsiTheme="majorEastAsia" w:hint="eastAsia"/>
                <w:sz w:val="16"/>
                <w:szCs w:val="16"/>
              </w:rPr>
              <w:t>、現地導入の促進に寄与した</w:t>
            </w:r>
            <w:r w:rsidRPr="005F1DE0">
              <w:rPr>
                <w:rFonts w:asciiTheme="majorEastAsia" w:eastAsiaTheme="majorEastAsia" w:hAnsiTheme="majorEastAsia" w:hint="eastAsia"/>
                <w:sz w:val="16"/>
                <w:szCs w:val="16"/>
              </w:rPr>
              <w:t>。</w:t>
            </w:r>
          </w:p>
          <w:p w14:paraId="6522ACB8" w14:textId="6F620DAE" w:rsidR="00CB612F" w:rsidRPr="002147EE"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●高温による果実の着色不良対策として環状剥皮技術の連年実証試験により効果を確認</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。手順を動画としてホームページで公開</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再生回数4</w:t>
            </w:r>
            <w:r w:rsidR="006D0B0C"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000</w:t>
            </w:r>
            <w:r w:rsidR="009E6161" w:rsidRPr="002147EE">
              <w:rPr>
                <w:rFonts w:asciiTheme="majorEastAsia" w:eastAsiaTheme="majorEastAsia" w:hAnsiTheme="majorEastAsia" w:hint="eastAsia"/>
                <w:sz w:val="16"/>
                <w:szCs w:val="16"/>
              </w:rPr>
              <w:t>回</w:t>
            </w:r>
            <w:r w:rsidR="006D0B0C"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w:t>
            </w:r>
          </w:p>
          <w:p w14:paraId="7E48F066" w14:textId="65332E51"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9E6161" w:rsidRPr="002147EE">
              <w:rPr>
                <w:rFonts w:asciiTheme="majorEastAsia" w:eastAsiaTheme="majorEastAsia" w:hAnsiTheme="majorEastAsia" w:hint="eastAsia"/>
                <w:sz w:val="16"/>
                <w:szCs w:val="16"/>
              </w:rPr>
              <w:t>果実の着色不良を改善するアブシジン酸</w:t>
            </w:r>
            <w:r w:rsidR="00251F9B" w:rsidRPr="002147EE">
              <w:rPr>
                <w:rFonts w:asciiTheme="majorEastAsia" w:eastAsiaTheme="majorEastAsia" w:hAnsiTheme="majorEastAsia" w:hint="eastAsia"/>
                <w:sz w:val="16"/>
                <w:szCs w:val="16"/>
              </w:rPr>
              <w:t>（ABA）</w:t>
            </w:r>
            <w:r w:rsidR="009E6161" w:rsidRPr="00B40FF3">
              <w:rPr>
                <w:rFonts w:asciiTheme="majorEastAsia" w:eastAsiaTheme="majorEastAsia" w:hAnsiTheme="majorEastAsia" w:hint="eastAsia"/>
                <w:sz w:val="16"/>
                <w:szCs w:val="16"/>
              </w:rPr>
              <w:t>の</w:t>
            </w:r>
            <w:r w:rsidR="009E6161" w:rsidRPr="005F1DE0">
              <w:rPr>
                <w:rFonts w:asciiTheme="majorEastAsia" w:eastAsiaTheme="majorEastAsia" w:hAnsiTheme="majorEastAsia" w:hint="eastAsia"/>
                <w:sz w:val="16"/>
                <w:szCs w:val="16"/>
              </w:rPr>
              <w:t>農薬登録のため、赤系ブドウなどへの散布試験を実施し、効果及び問題点を確認することで農薬登録に向けた知見の蓄積に貢献した。また、生産者の利便性の向上のための散布試験（袋がけ対応）を実施した。</w:t>
            </w:r>
          </w:p>
          <w:p w14:paraId="4F3B65ED" w14:textId="3F7887EC" w:rsidR="00CB612F" w:rsidRPr="005F1DE0" w:rsidRDefault="00CB612F" w:rsidP="006D0B0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60FB9" w:rsidRPr="005F1DE0">
              <w:rPr>
                <w:rFonts w:asciiTheme="majorEastAsia" w:eastAsiaTheme="majorEastAsia" w:hAnsiTheme="majorEastAsia" w:hint="eastAsia"/>
                <w:sz w:val="16"/>
                <w:szCs w:val="16"/>
              </w:rPr>
              <w:t>果肉まで着色し、高いアントシアニン含量が特徴の醸造用ブドウ系統「大阪</w:t>
            </w:r>
            <w:r w:rsidR="00F60FB9" w:rsidRPr="005F1DE0">
              <w:rPr>
                <w:rFonts w:asciiTheme="majorEastAsia" w:eastAsiaTheme="majorEastAsia" w:hAnsiTheme="majorEastAsia"/>
                <w:sz w:val="16"/>
                <w:szCs w:val="16"/>
              </w:rPr>
              <w:t>R</w:t>
            </w:r>
            <w:r w:rsidR="003869F0" w:rsidRPr="005F1DE0">
              <w:rPr>
                <w:rFonts w:asciiTheme="majorEastAsia" w:eastAsiaTheme="majorEastAsia" w:hAnsiTheme="majorEastAsia"/>
                <w:sz w:val="16"/>
                <w:szCs w:val="16"/>
              </w:rPr>
              <w:t xml:space="preserve"> </w:t>
            </w:r>
            <w:r w:rsidR="00F60FB9" w:rsidRPr="005F1DE0">
              <w:rPr>
                <w:rFonts w:asciiTheme="majorEastAsia" w:eastAsiaTheme="majorEastAsia" w:hAnsiTheme="majorEastAsia" w:hint="eastAsia"/>
                <w:sz w:val="16"/>
                <w:szCs w:val="16"/>
              </w:rPr>
              <w:t>N</w:t>
            </w:r>
            <w:r w:rsidR="003869F0" w:rsidRPr="005F1DE0">
              <w:rPr>
                <w:rFonts w:asciiTheme="majorEastAsia" w:eastAsiaTheme="majorEastAsia" w:hAnsiTheme="majorEastAsia" w:hint="eastAsia"/>
                <w:sz w:val="16"/>
                <w:szCs w:val="16"/>
              </w:rPr>
              <w:t>-</w:t>
            </w:r>
            <w:r w:rsidR="003869F0" w:rsidRPr="005F1DE0">
              <w:rPr>
                <w:rFonts w:asciiTheme="majorEastAsia" w:eastAsiaTheme="majorEastAsia" w:hAnsiTheme="majorEastAsia"/>
                <w:sz w:val="16"/>
                <w:szCs w:val="16"/>
              </w:rPr>
              <w:t>1</w:t>
            </w:r>
            <w:r w:rsidR="00F60FB9" w:rsidRPr="005F1DE0">
              <w:rPr>
                <w:rFonts w:asciiTheme="majorEastAsia" w:eastAsiaTheme="majorEastAsia" w:hAnsiTheme="majorEastAsia" w:hint="eastAsia"/>
                <w:sz w:val="16"/>
                <w:szCs w:val="16"/>
              </w:rPr>
              <w:t>」の特性及び栽培方法の研究を行うとともに、品種登録を申請した。R</w:t>
            </w:r>
            <w:r w:rsidR="00F60FB9" w:rsidRPr="005F1DE0">
              <w:rPr>
                <w:rFonts w:asciiTheme="majorEastAsia" w:eastAsiaTheme="majorEastAsia" w:hAnsiTheme="majorEastAsia"/>
                <w:sz w:val="16"/>
                <w:szCs w:val="16"/>
              </w:rPr>
              <w:t>0</w:t>
            </w:r>
            <w:r w:rsidR="00F60FB9" w:rsidRPr="005F1DE0">
              <w:rPr>
                <w:rFonts w:asciiTheme="majorEastAsia" w:eastAsiaTheme="majorEastAsia" w:hAnsiTheme="majorEastAsia" w:hint="eastAsia"/>
                <w:sz w:val="16"/>
                <w:szCs w:val="16"/>
              </w:rPr>
              <w:t>1年度には種苗法による仮保護対象となった。</w:t>
            </w:r>
          </w:p>
          <w:p w14:paraId="34C20C17" w14:textId="3718775F"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●デラウェアの発芽日・満開日などが温暖化の影響を受けていることを解明</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。また、発芽日・満開日を高い精度で予測できる新たなモデル式を作成し、論文</w:t>
            </w:r>
            <w:r w:rsidR="00CF3511" w:rsidRPr="005F1DE0">
              <w:rPr>
                <w:rFonts w:asciiTheme="majorEastAsia" w:eastAsiaTheme="majorEastAsia" w:hAnsiTheme="majorEastAsia" w:hint="eastAsia"/>
                <w:sz w:val="16"/>
                <w:szCs w:val="16"/>
              </w:rPr>
              <w:t>化</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。ジベレリン処理時期の判断基準として公表するとともに、生産者等に向けて気象台と共催セミナーを実施</w:t>
            </w:r>
            <w:r w:rsidR="006D0B0C" w:rsidRPr="005F1DE0">
              <w:rPr>
                <w:rFonts w:asciiTheme="majorEastAsia" w:eastAsiaTheme="majorEastAsia" w:hAnsiTheme="majorEastAsia" w:hint="eastAsia"/>
                <w:sz w:val="16"/>
                <w:szCs w:val="16"/>
              </w:rPr>
              <w:t>し</w:t>
            </w:r>
            <w:r w:rsidR="009E6161" w:rsidRPr="005F1DE0">
              <w:rPr>
                <w:rFonts w:asciiTheme="majorEastAsia" w:eastAsiaTheme="majorEastAsia" w:hAnsiTheme="majorEastAsia" w:hint="eastAsia"/>
                <w:sz w:val="16"/>
                <w:szCs w:val="16"/>
              </w:rPr>
              <w:t>、農家支援に貢献し</w:t>
            </w:r>
            <w:r w:rsidR="006D0B0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356A3C7" w14:textId="169C1981"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●大阪のブドウ栽培の将来予測を行うため、気候変動シナリオデータを</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農研機構から入手し、上記モデル式への適用に着手</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990CC1C" w14:textId="04CED274" w:rsidR="00CB612F" w:rsidRPr="005F1DE0" w:rsidRDefault="00CB612F"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F3511" w:rsidRPr="005F1DE0">
              <w:rPr>
                <w:rFonts w:asciiTheme="majorEastAsia" w:eastAsiaTheme="majorEastAsia" w:hAnsiTheme="majorEastAsia" w:hint="eastAsia"/>
                <w:sz w:val="16"/>
                <w:szCs w:val="16"/>
              </w:rPr>
              <w:t>果実の</w:t>
            </w:r>
            <w:r w:rsidR="009E6161" w:rsidRPr="005F1DE0">
              <w:rPr>
                <w:rFonts w:asciiTheme="majorEastAsia" w:eastAsiaTheme="majorEastAsia" w:hAnsiTheme="majorEastAsia" w:hint="eastAsia"/>
                <w:sz w:val="16"/>
                <w:szCs w:val="16"/>
              </w:rPr>
              <w:t>着色不良対策として</w:t>
            </w:r>
            <w:r w:rsidR="00CF3511" w:rsidRPr="005F1DE0">
              <w:rPr>
                <w:rFonts w:asciiTheme="majorEastAsia" w:eastAsiaTheme="majorEastAsia" w:hAnsiTheme="majorEastAsia" w:hint="eastAsia"/>
                <w:sz w:val="16"/>
                <w:szCs w:val="16"/>
              </w:rPr>
              <w:t>光刺激の活用</w:t>
            </w:r>
            <w:r w:rsidR="009E6161" w:rsidRPr="005F1DE0">
              <w:rPr>
                <w:rFonts w:asciiTheme="majorEastAsia" w:eastAsiaTheme="majorEastAsia" w:hAnsiTheme="majorEastAsia" w:hint="eastAsia"/>
                <w:sz w:val="16"/>
                <w:szCs w:val="16"/>
              </w:rPr>
              <w:t>について大学、民間企業と共同研究を実施し、高温対策技術を蓄積している。</w:t>
            </w:r>
          </w:p>
        </w:tc>
      </w:tr>
      <w:tr w:rsidR="000607FE" w:rsidRPr="005F1DE0" w14:paraId="117E1371"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43D1C4C8"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4968F3D"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③温暖化の進行によって被害拡大が予測される病害虫や有毒プランクトン等に対するモニタリング調査を実施するとともに被害防止技術を開発する。</w:t>
            </w:r>
          </w:p>
          <w:p w14:paraId="617712EF" w14:textId="0FD4A053" w:rsidR="00CB612F" w:rsidRPr="005F1DE0" w:rsidRDefault="00CB612F" w:rsidP="00932AC6">
            <w:pPr>
              <w:spacing w:line="200" w:lineRule="exact"/>
              <w:rPr>
                <w:rFonts w:asciiTheme="majorEastAsia" w:eastAsiaTheme="majorEastAsia" w:hAnsiTheme="majorEastAsia"/>
                <w:sz w:val="16"/>
                <w:szCs w:val="16"/>
              </w:rPr>
            </w:pPr>
          </w:p>
        </w:tc>
        <w:tc>
          <w:tcPr>
            <w:tcW w:w="9204" w:type="dxa"/>
            <w:gridSpan w:val="12"/>
          </w:tcPr>
          <w:p w14:paraId="7A00D257"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③温暖化の進行によって被害拡大が予測される病害虫や有毒プランクトン等に対するモニタリング調査と被害防止技術開発</w:t>
            </w:r>
          </w:p>
          <w:p w14:paraId="0C9249FF"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7E128C14"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病害虫に対するモニタリング調査及び被害防止技術開発</w:t>
            </w:r>
          </w:p>
          <w:p w14:paraId="4202FCA1" w14:textId="7E04B5A2" w:rsidR="00E43B79" w:rsidRPr="005F1DE0" w:rsidRDefault="00E43B79" w:rsidP="00E43B7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F0173" w:rsidRPr="005F1DE0">
              <w:rPr>
                <w:rFonts w:asciiTheme="majorEastAsia" w:eastAsiaTheme="majorEastAsia" w:hAnsiTheme="majorEastAsia" w:hint="eastAsia"/>
                <w:sz w:val="16"/>
                <w:szCs w:val="16"/>
              </w:rPr>
              <w:t>重要病害虫侵入警戒調査としてミバエ類、府内の予察灯及びフェロモントラップ（害虫</w:t>
            </w:r>
            <w:r w:rsidR="000F0173" w:rsidRPr="005F1DE0">
              <w:rPr>
                <w:rFonts w:asciiTheme="majorEastAsia" w:eastAsiaTheme="majorEastAsia" w:hAnsiTheme="majorEastAsia"/>
                <w:sz w:val="16"/>
                <w:szCs w:val="16"/>
              </w:rPr>
              <w:t>13</w:t>
            </w:r>
            <w:r w:rsidR="000F0173" w:rsidRPr="005F1DE0">
              <w:rPr>
                <w:rFonts w:asciiTheme="majorEastAsia" w:eastAsiaTheme="majorEastAsia" w:hAnsiTheme="majorEastAsia" w:hint="eastAsia"/>
                <w:sz w:val="16"/>
                <w:szCs w:val="16"/>
              </w:rPr>
              <w:t>種）の調査を実施し、万一侵入された場合に、行政と連携して拡大を阻止するシステムを再確認した。</w:t>
            </w:r>
          </w:p>
          <w:p w14:paraId="6FBD52E5" w14:textId="63E53D7E"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●有効積算温度シミュレーションを用いたオオタバコガの発生ピーク予測法を開発</w:t>
            </w:r>
            <w:r w:rsidR="00E43B79"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発生予察情報に活用</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D22133A" w14:textId="28123A1D"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●クビアカツヤカミキリの新薬剤処理効果を検証</w:t>
            </w:r>
            <w:r w:rsidR="006D0B0C" w:rsidRPr="005F1DE0">
              <w:rPr>
                <w:rFonts w:asciiTheme="majorEastAsia" w:eastAsiaTheme="majorEastAsia" w:hAnsiTheme="majorEastAsia" w:hint="eastAsia"/>
                <w:sz w:val="16"/>
                <w:szCs w:val="16"/>
              </w:rPr>
              <w:t>し</w:t>
            </w:r>
            <w:r w:rsidR="00E43B79" w:rsidRPr="005F1DE0">
              <w:rPr>
                <w:rFonts w:asciiTheme="majorEastAsia" w:eastAsiaTheme="majorEastAsia" w:hAnsiTheme="majorEastAsia" w:hint="eastAsia"/>
                <w:sz w:val="16"/>
                <w:szCs w:val="16"/>
              </w:rPr>
              <w:t>、農薬としての登録適応拡大につなげ</w:t>
            </w:r>
            <w:r w:rsidR="006D0B0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093B49D6" w14:textId="4ABB58EB"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●クワコナカイガラムシの孵化ピークを推定する手法を開発</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発生予察情報に活用</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28C5A41"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1D6F3C58"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有毒プランクトン等に対するモニタリング調査</w:t>
            </w:r>
          </w:p>
          <w:p w14:paraId="4F6AAF72" w14:textId="6526F84A"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●大阪湾や淀川河口域において有毒プランクトンの発生モニタリングを実施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7C7D3B9" w14:textId="77777777" w:rsidR="00CB612F" w:rsidRPr="005F1DE0" w:rsidRDefault="00CB612F" w:rsidP="006D0B0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●大阪湾では、新奇有毒プランクトンの発生モニタリングも行うとともに、他海域でのプランクトン発生状況について国や他府県と情報交換を実施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01E3257" w14:textId="4AF29841" w:rsidR="00EA196C" w:rsidRPr="005F1DE0" w:rsidRDefault="00EA196C" w:rsidP="006D0B0C">
            <w:pPr>
              <w:spacing w:line="200" w:lineRule="exact"/>
              <w:ind w:leftChars="200" w:left="580" w:hangingChars="100" w:hanging="160"/>
              <w:rPr>
                <w:rFonts w:asciiTheme="majorEastAsia" w:eastAsiaTheme="majorEastAsia" w:hAnsiTheme="majorEastAsia"/>
                <w:sz w:val="16"/>
                <w:szCs w:val="16"/>
              </w:rPr>
            </w:pPr>
          </w:p>
        </w:tc>
      </w:tr>
      <w:tr w:rsidR="000607FE" w:rsidRPr="005F1DE0" w14:paraId="6475D0C9" w14:textId="77777777" w:rsidTr="00631ED2">
        <w:tblPrEx>
          <w:tblLook w:val="04A0" w:firstRow="1" w:lastRow="0" w:firstColumn="1" w:lastColumn="0" w:noHBand="0" w:noVBand="1"/>
        </w:tblPrEx>
        <w:trPr>
          <w:gridAfter w:val="1"/>
          <w:wAfter w:w="72" w:type="dxa"/>
          <w:trHeight w:val="841"/>
        </w:trPr>
        <w:tc>
          <w:tcPr>
            <w:tcW w:w="2547" w:type="dxa"/>
            <w:gridSpan w:val="4"/>
            <w:vMerge/>
          </w:tcPr>
          <w:p w14:paraId="511163FB" w14:textId="77777777" w:rsidR="00631ED2" w:rsidRPr="005F1DE0" w:rsidRDefault="00631ED2"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23356D33" w14:textId="77777777" w:rsidR="00631ED2" w:rsidRPr="005F1DE0" w:rsidRDefault="00631ED2"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7D2A6CB9" w14:textId="3BC1A9F7" w:rsidR="00631ED2" w:rsidRPr="005F1DE0" w:rsidRDefault="00631ED2" w:rsidP="00631ED2">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大阪湾のワカメ養殖における温暖化適応策技術の開発</w:t>
            </w:r>
          </w:p>
          <w:p w14:paraId="53AB0F46" w14:textId="39AD91E8" w:rsidR="00631ED2" w:rsidRPr="005F1DE0" w:rsidRDefault="00631ED2" w:rsidP="00E43B7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●近年の海況や気象条件に対応できる新たなワカメ種糸生産技術の開発に向け、種糸への効果的な配偶体塗布方法を確立し、漁協施設を利用した種糸生産</w:t>
            </w:r>
            <w:r w:rsidR="00E43B79" w:rsidRPr="005F1DE0">
              <w:rPr>
                <w:rFonts w:asciiTheme="majorEastAsia" w:eastAsiaTheme="majorEastAsia" w:hAnsiTheme="majorEastAsia" w:hint="eastAsia"/>
                <w:sz w:val="16"/>
                <w:szCs w:val="16"/>
              </w:rPr>
              <w:t>を開始した。さらに生産の効率化を図るため、培養条件を検討中である</w:t>
            </w:r>
            <w:r w:rsidRPr="005F1DE0">
              <w:rPr>
                <w:rFonts w:asciiTheme="majorEastAsia" w:eastAsiaTheme="majorEastAsia" w:hAnsiTheme="majorEastAsia" w:hint="eastAsia"/>
                <w:sz w:val="16"/>
                <w:szCs w:val="16"/>
              </w:rPr>
              <w:t>。</w:t>
            </w:r>
          </w:p>
        </w:tc>
      </w:tr>
      <w:tr w:rsidR="000607FE" w:rsidRPr="005F1DE0" w14:paraId="3AE12847"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3E5662F7"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3BAFD05F" w14:textId="75F3B6AC" w:rsidR="00090D83" w:rsidRPr="005F1DE0" w:rsidRDefault="00675EB3" w:rsidP="00090D8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（戦略２）６</w:t>
            </w:r>
            <w:r w:rsidR="00CB612F" w:rsidRPr="005F1DE0">
              <w:rPr>
                <w:rFonts w:asciiTheme="majorEastAsia" w:eastAsiaTheme="majorEastAsia" w:hAnsiTheme="majorEastAsia" w:hint="eastAsia"/>
                <w:sz w:val="16"/>
                <w:szCs w:val="16"/>
              </w:rPr>
              <w:t>次産業化など、農林水産業及び食品産業の発展のための研究開発から製品化・商品化、またはブランド化までの総合的支援</w:t>
            </w:r>
          </w:p>
          <w:p w14:paraId="131F648A" w14:textId="5A70FD3C" w:rsidR="00CB612F" w:rsidRPr="005F1DE0" w:rsidRDefault="00CB612F" w:rsidP="00090D83">
            <w:pPr>
              <w:spacing w:line="200" w:lineRule="exact"/>
              <w:ind w:leftChars="100" w:left="210"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サブテーマとして以下のとおり取り組む。</w:t>
            </w:r>
          </w:p>
        </w:tc>
        <w:tc>
          <w:tcPr>
            <w:tcW w:w="9204" w:type="dxa"/>
            <w:gridSpan w:val="12"/>
          </w:tcPr>
          <w:p w14:paraId="2CF67D93" w14:textId="519FACE8" w:rsidR="00CB612F" w:rsidRPr="005F1DE0" w:rsidRDefault="00675EB3"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（戦略２）６</w:t>
            </w:r>
            <w:r w:rsidR="00CB612F" w:rsidRPr="005F1DE0">
              <w:rPr>
                <w:rFonts w:asciiTheme="majorEastAsia" w:eastAsiaTheme="majorEastAsia" w:hAnsiTheme="majorEastAsia" w:hint="eastAsia"/>
                <w:b/>
                <w:sz w:val="16"/>
                <w:szCs w:val="16"/>
              </w:rPr>
              <w:t>次産業化など、農林水産業及び食品産業の発展のための研究開発から製品化・商品化、またはブランド化までの総合的支援</w:t>
            </w:r>
          </w:p>
          <w:p w14:paraId="3660CE90" w14:textId="77777777" w:rsidR="00CB612F" w:rsidRPr="005F1DE0" w:rsidRDefault="00CB612F" w:rsidP="00F93D6B">
            <w:pPr>
              <w:spacing w:line="200" w:lineRule="exact"/>
              <w:rPr>
                <w:rFonts w:asciiTheme="majorEastAsia" w:eastAsiaTheme="majorEastAsia" w:hAnsiTheme="majorEastAsia"/>
                <w:b/>
                <w:sz w:val="16"/>
                <w:szCs w:val="16"/>
              </w:rPr>
            </w:pPr>
          </w:p>
        </w:tc>
      </w:tr>
      <w:tr w:rsidR="000607FE" w:rsidRPr="005F1DE0" w14:paraId="008842A3" w14:textId="77777777" w:rsidTr="00D82EA0">
        <w:tblPrEx>
          <w:tblLook w:val="04A0" w:firstRow="1" w:lastRow="0" w:firstColumn="1" w:lastColumn="0" w:noHBand="0" w:noVBand="1"/>
        </w:tblPrEx>
        <w:trPr>
          <w:gridAfter w:val="1"/>
          <w:wAfter w:w="72" w:type="dxa"/>
          <w:trHeight w:val="2150"/>
        </w:trPr>
        <w:tc>
          <w:tcPr>
            <w:tcW w:w="2547" w:type="dxa"/>
            <w:gridSpan w:val="4"/>
            <w:vMerge/>
          </w:tcPr>
          <w:p w14:paraId="68983A79"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2BBE0A17"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①大阪産（もん）ブドウ新品種のブランド化を推進する。</w:t>
            </w:r>
          </w:p>
          <w:p w14:paraId="330821F4"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7D2D40D0"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①大阪産（もん）ブドウ新品種のブランド化推進</w:t>
            </w:r>
          </w:p>
          <w:p w14:paraId="4C1C6F49" w14:textId="2C9DDA16"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●研究所で育成した生食用ブドウ「ポンタ」を新品種として登録</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府内</w:t>
            </w:r>
            <w:r w:rsidR="005B31DC" w:rsidRPr="005F1DE0">
              <w:rPr>
                <w:rFonts w:asciiTheme="majorEastAsia" w:eastAsiaTheme="majorEastAsia" w:hAnsiTheme="majorEastAsia" w:hint="eastAsia"/>
                <w:sz w:val="16"/>
                <w:szCs w:val="16"/>
              </w:rPr>
              <w:t>生産者</w:t>
            </w:r>
            <w:r w:rsidRPr="005F1DE0">
              <w:rPr>
                <w:rFonts w:asciiTheme="majorEastAsia" w:eastAsiaTheme="majorEastAsia" w:hAnsiTheme="majorEastAsia" w:hint="eastAsia"/>
                <w:sz w:val="16"/>
                <w:szCs w:val="16"/>
              </w:rPr>
              <w:t>への配布のため、ウ</w:t>
            </w:r>
            <w:r w:rsidR="00F60FB9" w:rsidRPr="005F1DE0">
              <w:rPr>
                <w:rFonts w:asciiTheme="majorEastAsia" w:eastAsiaTheme="majorEastAsia" w:hAnsiTheme="majorEastAsia" w:hint="eastAsia"/>
                <w:sz w:val="16"/>
                <w:szCs w:val="16"/>
              </w:rPr>
              <w:t>イ</w:t>
            </w:r>
            <w:r w:rsidRPr="005F1DE0">
              <w:rPr>
                <w:rFonts w:asciiTheme="majorEastAsia" w:eastAsiaTheme="majorEastAsia" w:hAnsiTheme="majorEastAsia" w:hint="eastAsia"/>
                <w:sz w:val="16"/>
                <w:szCs w:val="16"/>
              </w:rPr>
              <w:t>ルスフリー苗を作出</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9E629F1" w14:textId="42E30E61" w:rsidR="00CB612F" w:rsidRPr="005F1DE0" w:rsidRDefault="00CB612F" w:rsidP="00F93D6B">
            <w:pPr>
              <w:spacing w:line="200" w:lineRule="exact"/>
              <w:ind w:leftChars="200" w:left="580" w:hangingChars="100" w:hanging="16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1年度から府内</w:t>
            </w:r>
            <w:r w:rsidR="005B31DC" w:rsidRPr="005F1DE0">
              <w:rPr>
                <w:rFonts w:asciiTheme="majorEastAsia" w:eastAsiaTheme="majorEastAsia" w:hAnsiTheme="majorEastAsia" w:hint="eastAsia"/>
                <w:sz w:val="16"/>
                <w:szCs w:val="16"/>
              </w:rPr>
              <w:t>生産者</w:t>
            </w:r>
            <w:r w:rsidRPr="005F1DE0">
              <w:rPr>
                <w:rFonts w:asciiTheme="majorEastAsia" w:eastAsiaTheme="majorEastAsia" w:hAnsiTheme="majorEastAsia" w:hint="eastAsia"/>
                <w:sz w:val="16"/>
                <w:szCs w:val="16"/>
              </w:rPr>
              <w:t>へ「ポンタ」苗を配布</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1年度に配布した25名の生産者</w:t>
            </w:r>
            <w:r w:rsidR="00F60FB9" w:rsidRPr="005F1DE0">
              <w:rPr>
                <w:rFonts w:asciiTheme="majorEastAsia" w:eastAsiaTheme="majorEastAsia" w:hAnsiTheme="majorEastAsia" w:hint="eastAsia"/>
                <w:sz w:val="16"/>
                <w:szCs w:val="16"/>
              </w:rPr>
              <w:t>（篤農家）</w:t>
            </w:r>
            <w:r w:rsidRPr="005F1DE0">
              <w:rPr>
                <w:rFonts w:asciiTheme="majorEastAsia" w:eastAsiaTheme="majorEastAsia" w:hAnsiTheme="majorEastAsia" w:hint="eastAsia"/>
                <w:sz w:val="16"/>
                <w:szCs w:val="16"/>
              </w:rPr>
              <w:t>とは、果実品質向上のため栽培データを共有することで合意</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R</w:t>
            </w:r>
            <w:r w:rsidR="006D0B0C" w:rsidRPr="005F1DE0">
              <w:rPr>
                <w:rFonts w:asciiTheme="majorEastAsia" w:eastAsiaTheme="majorEastAsia" w:hAnsiTheme="majorEastAsia"/>
                <w:sz w:val="16"/>
                <w:szCs w:val="16"/>
              </w:rPr>
              <w:t>02</w:t>
            </w:r>
            <w:r w:rsidRPr="005F1DE0">
              <w:rPr>
                <w:rFonts w:asciiTheme="majorEastAsia" w:eastAsiaTheme="majorEastAsia" w:hAnsiTheme="majorEastAsia" w:hint="eastAsia"/>
                <w:sz w:val="16"/>
                <w:szCs w:val="16"/>
              </w:rPr>
              <w:t>年度からは</w:t>
            </w:r>
            <w:r w:rsidR="000F0173"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府と連携して「大阪府園芸優良健全種苗供給制度」により府内に広く配布予定</w:t>
            </w:r>
            <w:r w:rsidR="006D0B0C"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0DE40E5F" w14:textId="719A97C4"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●「ポンタ」の販売に適した果粒肥大のための植物成長調整剤の処理方法や、果房形成の栽培方法などを検討</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栽培マニュアルを作成して生産者に配布</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477DF43" w14:textId="66892CB0"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●「ポンタ」</w:t>
            </w:r>
            <w:r w:rsidR="00EA196C"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現地見学会を</w:t>
            </w:r>
            <w:r w:rsidR="005B31DC" w:rsidRPr="005F1DE0">
              <w:rPr>
                <w:rFonts w:asciiTheme="majorEastAsia" w:eastAsiaTheme="majorEastAsia" w:hAnsiTheme="majorEastAsia" w:hint="eastAsia"/>
                <w:sz w:val="16"/>
                <w:szCs w:val="16"/>
              </w:rPr>
              <w:t>開催</w:t>
            </w:r>
            <w:r w:rsidRPr="005F1DE0">
              <w:rPr>
                <w:rFonts w:asciiTheme="majorEastAsia" w:eastAsiaTheme="majorEastAsia" w:hAnsiTheme="majorEastAsia" w:hint="eastAsia"/>
                <w:sz w:val="16"/>
                <w:szCs w:val="16"/>
              </w:rPr>
              <w:t>し、</w:t>
            </w:r>
            <w:r w:rsidR="00F60FB9"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ポンタ</w:t>
            </w:r>
            <w:r w:rsidR="00F60FB9"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の特徴である</w:t>
            </w:r>
            <w:r w:rsidR="00995D31" w:rsidRPr="005F1DE0">
              <w:rPr>
                <w:rFonts w:asciiTheme="majorEastAsia" w:eastAsiaTheme="majorEastAsia" w:hAnsiTheme="majorEastAsia" w:hint="eastAsia"/>
                <w:sz w:val="16"/>
                <w:szCs w:val="16"/>
              </w:rPr>
              <w:t>芳醇</w:t>
            </w:r>
            <w:r w:rsidRPr="005F1DE0">
              <w:rPr>
                <w:rFonts w:asciiTheme="majorEastAsia" w:eastAsiaTheme="majorEastAsia" w:hAnsiTheme="majorEastAsia" w:hint="eastAsia"/>
                <w:sz w:val="16"/>
                <w:szCs w:val="16"/>
              </w:rPr>
              <w:t>な香りや甘さを生産者にアピールするとともに栽培管理に関する</w:t>
            </w:r>
            <w:r w:rsidR="00BE7BEC" w:rsidRPr="005F1DE0">
              <w:rPr>
                <w:rFonts w:asciiTheme="majorEastAsia" w:eastAsiaTheme="majorEastAsia" w:hAnsiTheme="majorEastAsia" w:hint="eastAsia"/>
                <w:sz w:val="16"/>
                <w:szCs w:val="16"/>
              </w:rPr>
              <w:t>講習会</w:t>
            </w:r>
            <w:r w:rsidRPr="005F1DE0">
              <w:rPr>
                <w:rFonts w:asciiTheme="majorEastAsia" w:eastAsiaTheme="majorEastAsia" w:hAnsiTheme="majorEastAsia" w:hint="eastAsia"/>
                <w:sz w:val="16"/>
                <w:szCs w:val="16"/>
              </w:rPr>
              <w:t>を実施</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A0B59FE" w14:textId="08F685CE"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p>
        </w:tc>
      </w:tr>
      <w:tr w:rsidR="000607FE" w:rsidRPr="005F1DE0" w14:paraId="11C29DB7"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4A50DC8A"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315D2FB"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②大阪産（もん）高級魚アコウのブランド化を推進する。</w:t>
            </w:r>
          </w:p>
          <w:p w14:paraId="1B298223"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294CE4C"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②大阪産（もん）高級魚アコウ（キジハタ）</w:t>
            </w:r>
            <w:r w:rsidRPr="005F1DE0">
              <w:rPr>
                <w:rFonts w:asciiTheme="majorEastAsia" w:eastAsiaTheme="majorEastAsia" w:hAnsiTheme="majorEastAsia" w:hint="eastAsia"/>
                <w:sz w:val="16"/>
                <w:szCs w:val="16"/>
                <w:vertAlign w:val="superscript"/>
              </w:rPr>
              <w:t>※１</w:t>
            </w:r>
            <w:r w:rsidRPr="005F1DE0">
              <w:rPr>
                <w:rFonts w:asciiTheme="majorEastAsia" w:eastAsiaTheme="majorEastAsia" w:hAnsiTheme="majorEastAsia" w:hint="eastAsia"/>
                <w:b/>
                <w:sz w:val="16"/>
                <w:szCs w:val="16"/>
              </w:rPr>
              <w:t>のブランド化推進</w:t>
            </w:r>
          </w:p>
          <w:p w14:paraId="61BB01D7" w14:textId="70AF0203"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●大阪湾産キジハタについて、食味官能試験を実施するとともに、非破壊測定機器により時期別・サイズ別の脂質含有量を測定</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。これらの知見を踏まえ、研究所も参画する府漁連刺網部会で協議して「魚庭（なにわ）あこう」のブランド基準</w:t>
            </w:r>
            <w:r w:rsidR="00BE7BEC" w:rsidRPr="005F1DE0">
              <w:rPr>
                <w:rFonts w:asciiTheme="majorEastAsia" w:eastAsiaTheme="majorEastAsia" w:hAnsiTheme="majorEastAsia" w:hint="eastAsia"/>
                <w:sz w:val="16"/>
                <w:szCs w:val="16"/>
              </w:rPr>
              <w:t>を設定</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4272D7" w14:textId="68F8BFC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●知名度向上のため、飲食店や仲卸業者への聞取りをふまえ、大阪産魚介類ブランド化研究会（府・府漁連・研究所）により、「『魚庭（なにわ）あこう』体験フェア」等を開催</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63C84DD" w14:textId="6D27FD24"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●10万尾を生産する中で、良質な放流種苗の安定生産</w:t>
            </w:r>
            <w:r w:rsidR="005B31DC" w:rsidRPr="005F1DE0">
              <w:rPr>
                <w:rFonts w:asciiTheme="majorEastAsia" w:eastAsiaTheme="majorEastAsia" w:hAnsiTheme="majorEastAsia" w:hint="eastAsia"/>
                <w:sz w:val="16"/>
                <w:szCs w:val="16"/>
              </w:rPr>
              <w:t>のため、人工生産種苗にみられる形態異常防止技術の開発に</w:t>
            </w:r>
            <w:r w:rsidR="002C4322" w:rsidRPr="005F1DE0">
              <w:rPr>
                <w:rFonts w:asciiTheme="majorEastAsia" w:eastAsiaTheme="majorEastAsia" w:hAnsiTheme="majorEastAsia" w:hint="eastAsia"/>
                <w:sz w:val="16"/>
                <w:szCs w:val="16"/>
              </w:rPr>
              <w:t>取</w:t>
            </w:r>
            <w:r w:rsidR="00D03E52" w:rsidRPr="002147EE">
              <w:rPr>
                <w:rFonts w:asciiTheme="majorEastAsia" w:eastAsiaTheme="majorEastAsia" w:hAnsiTheme="majorEastAsia" w:hint="eastAsia"/>
                <w:sz w:val="16"/>
                <w:szCs w:val="16"/>
              </w:rPr>
              <w:t>り</w:t>
            </w:r>
            <w:r w:rsidR="005B31DC" w:rsidRPr="005F1DE0">
              <w:rPr>
                <w:rFonts w:asciiTheme="majorEastAsia" w:eastAsiaTheme="majorEastAsia" w:hAnsiTheme="majorEastAsia" w:hint="eastAsia"/>
                <w:sz w:val="16"/>
                <w:szCs w:val="16"/>
              </w:rPr>
              <w:t>組み、</w:t>
            </w:r>
            <w:r w:rsidRPr="005F1DE0">
              <w:rPr>
                <w:rFonts w:asciiTheme="majorEastAsia" w:eastAsiaTheme="majorEastAsia" w:hAnsiTheme="majorEastAsia" w:hint="eastAsia"/>
                <w:sz w:val="16"/>
                <w:szCs w:val="16"/>
              </w:rPr>
              <w:t>水槽（</w:t>
            </w:r>
            <w:r w:rsidRPr="005F1DE0">
              <w:rPr>
                <w:rFonts w:asciiTheme="majorEastAsia" w:eastAsiaTheme="majorEastAsia" w:hAnsiTheme="majorEastAsia" w:hint="eastAsia"/>
                <w:sz w:val="16"/>
              </w:rPr>
              <w:t>5kℓ）</w:t>
            </w:r>
            <w:r w:rsidRPr="005F1DE0">
              <w:rPr>
                <w:rFonts w:asciiTheme="majorEastAsia" w:eastAsiaTheme="majorEastAsia" w:hAnsiTheme="majorEastAsia" w:hint="eastAsia"/>
                <w:sz w:val="16"/>
                <w:szCs w:val="16"/>
              </w:rPr>
              <w:t>に油膜を張り、開鰾</w:t>
            </w:r>
            <w:r w:rsidRPr="005F1DE0">
              <w:rPr>
                <w:rFonts w:asciiTheme="majorEastAsia" w:eastAsiaTheme="majorEastAsia" w:hAnsiTheme="majorEastAsia" w:hint="eastAsia"/>
                <w:sz w:val="16"/>
                <w:szCs w:val="16"/>
                <w:vertAlign w:val="superscript"/>
              </w:rPr>
              <w:t>※２</w:t>
            </w:r>
            <w:r w:rsidRPr="005F1DE0">
              <w:rPr>
                <w:rFonts w:asciiTheme="majorEastAsia" w:eastAsiaTheme="majorEastAsia" w:hAnsiTheme="majorEastAsia" w:hint="eastAsia"/>
                <w:sz w:val="16"/>
                <w:szCs w:val="16"/>
              </w:rPr>
              <w:t>時期を孵化から７日後とすることで、異常発生率が低下することを確認</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AC1D532" w14:textId="5778FDD2"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●実用規模の水槽（</w:t>
            </w:r>
            <w:r w:rsidRPr="005F1DE0">
              <w:rPr>
                <w:rFonts w:asciiTheme="majorEastAsia" w:eastAsiaTheme="majorEastAsia" w:hAnsiTheme="majorEastAsia"/>
                <w:sz w:val="16"/>
                <w:szCs w:val="16"/>
              </w:rPr>
              <w:t>100 kℓ</w:t>
            </w:r>
            <w:r w:rsidRPr="005F1DE0">
              <w:rPr>
                <w:rFonts w:asciiTheme="majorEastAsia" w:eastAsiaTheme="majorEastAsia" w:hAnsiTheme="majorEastAsia" w:hint="eastAsia"/>
                <w:sz w:val="16"/>
                <w:szCs w:val="16"/>
              </w:rPr>
              <w:t>）での実証試験においても異常発生率が低下することを確認</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、一定の形態異常防止技術を確立</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91CC0E0" w14:textId="69C257EC"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●集約出荷時における畜養と輸送方法の課題解決として、畜養に好適な水温・塩分条件を試験により確認</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、簡易かつ軽量な梱包方法による輸送試験</w:t>
            </w:r>
            <w:r w:rsidR="005B31DC"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実施</w:t>
            </w:r>
            <w:r w:rsidR="005B31DC" w:rsidRPr="005F1DE0">
              <w:rPr>
                <w:rFonts w:asciiTheme="majorEastAsia" w:eastAsiaTheme="majorEastAsia" w:hAnsiTheme="majorEastAsia" w:hint="eastAsia"/>
                <w:sz w:val="16"/>
                <w:szCs w:val="16"/>
              </w:rPr>
              <w:t>して、</w:t>
            </w:r>
            <w:r w:rsidRPr="005F1DE0">
              <w:rPr>
                <w:rFonts w:asciiTheme="majorEastAsia" w:eastAsiaTheme="majorEastAsia" w:hAnsiTheme="majorEastAsia" w:hint="eastAsia"/>
                <w:sz w:val="16"/>
                <w:szCs w:val="16"/>
              </w:rPr>
              <w:t>得られた知見を府漁連に提供</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F1FFF75" w14:textId="77777777" w:rsidR="00CB612F" w:rsidRPr="005F1DE0" w:rsidRDefault="00CB612F" w:rsidP="00F93D6B">
            <w:pPr>
              <w:spacing w:line="200" w:lineRule="exact"/>
              <w:ind w:leftChars="200" w:left="560" w:hangingChars="100" w:hanging="140"/>
              <w:jc w:val="righ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※１</w:t>
            </w:r>
            <w:r w:rsidRPr="005F1DE0">
              <w:rPr>
                <w:rFonts w:asciiTheme="majorEastAsia" w:eastAsiaTheme="majorEastAsia" w:hAnsiTheme="majorEastAsia" w:hint="eastAsia"/>
                <w:sz w:val="14"/>
                <w:szCs w:val="16"/>
              </w:rPr>
              <w:t xml:space="preserve">：和名は「キジハタ」、大阪では通称「アコウ」または「あこう」。　　</w:t>
            </w:r>
          </w:p>
          <w:p w14:paraId="3D774191" w14:textId="77777777" w:rsidR="00CB612F" w:rsidRPr="005F1DE0" w:rsidRDefault="00CB612F" w:rsidP="00F93D6B">
            <w:pPr>
              <w:spacing w:line="200" w:lineRule="exact"/>
              <w:ind w:leftChars="200" w:left="560" w:hangingChars="100" w:hanging="140"/>
              <w:jc w:val="righ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※２</w:t>
            </w:r>
            <w:r w:rsidRPr="005F1DE0">
              <w:rPr>
                <w:rFonts w:asciiTheme="majorEastAsia" w:eastAsiaTheme="majorEastAsia" w:hAnsiTheme="majorEastAsia" w:hint="eastAsia"/>
                <w:sz w:val="14"/>
                <w:szCs w:val="16"/>
              </w:rPr>
              <w:t>：稚魚が水面で空気を呑み込み、鰾（うきぶくろ）の開腔を行うこと。</w:t>
            </w:r>
          </w:p>
          <w:p w14:paraId="227230B0" w14:textId="347D140F" w:rsidR="00CB612F" w:rsidRPr="005F1DE0" w:rsidRDefault="00CB612F" w:rsidP="00F93D6B">
            <w:pPr>
              <w:spacing w:line="200" w:lineRule="exact"/>
              <w:ind w:leftChars="200" w:left="580" w:hangingChars="100" w:hanging="160"/>
              <w:jc w:val="right"/>
              <w:rPr>
                <w:rFonts w:asciiTheme="majorEastAsia" w:eastAsiaTheme="majorEastAsia" w:hAnsiTheme="majorEastAsia"/>
                <w:sz w:val="16"/>
                <w:szCs w:val="16"/>
              </w:rPr>
            </w:pPr>
          </w:p>
        </w:tc>
      </w:tr>
      <w:tr w:rsidR="000607FE" w:rsidRPr="005F1DE0" w14:paraId="19ABC239" w14:textId="77777777" w:rsidTr="00D82EA0">
        <w:tblPrEx>
          <w:tblLook w:val="04A0" w:firstRow="1" w:lastRow="0" w:firstColumn="1" w:lastColumn="0" w:noHBand="0" w:noVBand="1"/>
        </w:tblPrEx>
        <w:trPr>
          <w:gridAfter w:val="1"/>
          <w:wAfter w:w="72" w:type="dxa"/>
          <w:trHeight w:val="126"/>
        </w:trPr>
        <w:tc>
          <w:tcPr>
            <w:tcW w:w="2547" w:type="dxa"/>
            <w:gridSpan w:val="4"/>
            <w:vMerge/>
          </w:tcPr>
          <w:p w14:paraId="2B949936"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5329BC9C"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③大阪産（もん）を利用した商品の開発や改良に取り組む。</w:t>
            </w:r>
          </w:p>
          <w:p w14:paraId="7EC66D80"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E9E8AA8"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③大阪産（もん）を利用した商品の開発や改良</w:t>
            </w:r>
          </w:p>
          <w:p w14:paraId="333A32FD" w14:textId="77777777" w:rsidR="00CB612F" w:rsidRPr="005F1DE0" w:rsidRDefault="00CB612F" w:rsidP="00F93D6B">
            <w:pPr>
              <w:spacing w:line="200" w:lineRule="exact"/>
              <w:rPr>
                <w:rFonts w:asciiTheme="majorEastAsia" w:eastAsiaTheme="majorEastAsia" w:hAnsiTheme="majorEastAsia"/>
                <w:sz w:val="16"/>
                <w:szCs w:val="16"/>
              </w:rPr>
            </w:pPr>
          </w:p>
          <w:p w14:paraId="5AC2D339"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「大阪産（もん）チャレンジ支援事業」など、大阪産（もん）を活用した製品化・商品化の技術支援</w:t>
            </w:r>
          </w:p>
          <w:p w14:paraId="7F2E1E33" w14:textId="669FA8A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●大阪産（もん）を利用した新商品開発等に取り組む事業者を支援する「大阪産（もん） チャレンジ支援事業」を実施し、全て製品化（</w:t>
            </w:r>
            <w:r w:rsidRPr="005F1DE0">
              <w:rPr>
                <w:rFonts w:asciiTheme="majorEastAsia" w:eastAsiaTheme="majorEastAsia" w:hAnsiTheme="majorEastAsia"/>
                <w:sz w:val="16"/>
                <w:szCs w:val="16"/>
              </w:rPr>
              <w:t>15</w:t>
            </w:r>
            <w:r w:rsidRPr="005F1DE0">
              <w:rPr>
                <w:rFonts w:asciiTheme="majorEastAsia" w:eastAsiaTheme="majorEastAsia" w:hAnsiTheme="majorEastAsia" w:hint="eastAsia"/>
                <w:sz w:val="16"/>
                <w:szCs w:val="16"/>
              </w:rPr>
              <w:t>件）</w:t>
            </w:r>
            <w:r w:rsidR="005B31DC" w:rsidRPr="005F1DE0">
              <w:rPr>
                <w:rFonts w:asciiTheme="majorEastAsia" w:eastAsiaTheme="majorEastAsia" w:hAnsiTheme="majorEastAsia" w:hint="eastAsia"/>
                <w:sz w:val="16"/>
                <w:szCs w:val="16"/>
              </w:rPr>
              <w:t>し</w:t>
            </w:r>
            <w:r w:rsidR="00D50357" w:rsidRPr="005F1DE0">
              <w:rPr>
                <w:rFonts w:asciiTheme="majorEastAsia" w:eastAsiaTheme="majorEastAsia" w:hAnsiTheme="majorEastAsia" w:hint="eastAsia"/>
                <w:sz w:val="16"/>
                <w:szCs w:val="16"/>
              </w:rPr>
              <w:t>た。その</w:t>
            </w:r>
            <w:r w:rsidRPr="005F1DE0">
              <w:rPr>
                <w:rFonts w:asciiTheme="majorEastAsia" w:eastAsiaTheme="majorEastAsia" w:hAnsiTheme="majorEastAsia" w:hint="eastAsia"/>
                <w:sz w:val="16"/>
                <w:szCs w:val="16"/>
              </w:rPr>
              <w:t>うち５件が商品化</w:t>
            </w:r>
            <w:r w:rsidR="00D50357" w:rsidRPr="005F1DE0">
              <w:rPr>
                <w:rFonts w:asciiTheme="majorEastAsia" w:eastAsiaTheme="majorEastAsia" w:hAnsiTheme="majorEastAsia" w:hint="eastAsia"/>
                <w:sz w:val="16"/>
                <w:szCs w:val="16"/>
              </w:rPr>
              <w:t>され</w:t>
            </w:r>
            <w:r w:rsidRPr="005F1DE0">
              <w:rPr>
                <w:rFonts w:asciiTheme="majorEastAsia" w:eastAsiaTheme="majorEastAsia" w:hAnsiTheme="majorEastAsia" w:hint="eastAsia"/>
                <w:sz w:val="16"/>
                <w:szCs w:val="16"/>
              </w:rPr>
              <w:t>、10件が商品化準備中</w:t>
            </w:r>
            <w:r w:rsidR="005B31DC"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7498B55" w14:textId="14CDC187"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5B31DC" w:rsidRPr="005F1DE0">
              <w:rPr>
                <w:rFonts w:asciiTheme="majorEastAsia" w:eastAsiaTheme="majorEastAsia" w:hAnsiTheme="majorEastAsia" w:hint="eastAsia"/>
                <w:sz w:val="16"/>
                <w:szCs w:val="16"/>
              </w:rPr>
              <w:t>事業者と共同で、</w:t>
            </w:r>
            <w:r w:rsidRPr="005F1DE0">
              <w:rPr>
                <w:rFonts w:asciiTheme="majorEastAsia" w:eastAsiaTheme="majorEastAsia" w:hAnsiTheme="majorEastAsia" w:hint="eastAsia"/>
                <w:sz w:val="16"/>
                <w:szCs w:val="16"/>
              </w:rPr>
              <w:t>大阪産（もん）農水産物の特長を引き出した新商品「</w:t>
            </w:r>
            <w:r w:rsidR="00F60FB9" w:rsidRPr="005F1DE0">
              <w:rPr>
                <w:rFonts w:asciiTheme="majorEastAsia" w:eastAsiaTheme="majorEastAsia" w:hAnsiTheme="majorEastAsia" w:hint="eastAsia"/>
                <w:sz w:val="16"/>
                <w:szCs w:val="16"/>
              </w:rPr>
              <w:t>大阪お吸</w:t>
            </w:r>
            <w:r w:rsidRPr="005F1DE0">
              <w:rPr>
                <w:rFonts w:asciiTheme="majorEastAsia" w:eastAsiaTheme="majorEastAsia" w:hAnsiTheme="majorEastAsia" w:hint="eastAsia"/>
                <w:sz w:val="16"/>
                <w:szCs w:val="16"/>
              </w:rPr>
              <w:t>物</w:t>
            </w:r>
            <w:r w:rsidR="00F60FB9" w:rsidRPr="005F1DE0">
              <w:rPr>
                <w:rFonts w:asciiTheme="majorEastAsia" w:eastAsiaTheme="majorEastAsia" w:hAnsiTheme="majorEastAsia" w:hint="eastAsia"/>
                <w:sz w:val="16"/>
                <w:szCs w:val="16"/>
              </w:rPr>
              <w:t>もなか　水なす</w:t>
            </w:r>
            <w:r w:rsidRPr="005F1DE0">
              <w:rPr>
                <w:rFonts w:asciiTheme="majorEastAsia" w:eastAsiaTheme="majorEastAsia" w:hAnsiTheme="majorEastAsia" w:hint="eastAsia"/>
                <w:sz w:val="16"/>
                <w:szCs w:val="16"/>
              </w:rPr>
              <w:t>」や「はも玉天」、「</w:t>
            </w:r>
            <w:r w:rsidR="00F60FB9" w:rsidRPr="005F1DE0">
              <w:rPr>
                <w:rFonts w:asciiTheme="majorEastAsia" w:eastAsiaTheme="majorEastAsia" w:hAnsiTheme="majorEastAsia" w:hint="eastAsia"/>
                <w:sz w:val="16"/>
                <w:szCs w:val="16"/>
              </w:rPr>
              <w:t>泉州</w:t>
            </w:r>
            <w:r w:rsidRPr="005F1DE0">
              <w:rPr>
                <w:rFonts w:asciiTheme="majorEastAsia" w:eastAsiaTheme="majorEastAsia" w:hAnsiTheme="majorEastAsia" w:hint="eastAsia"/>
                <w:sz w:val="16"/>
                <w:szCs w:val="16"/>
              </w:rPr>
              <w:t>水なす</w:t>
            </w:r>
            <w:r w:rsidR="00F60FB9" w:rsidRPr="005F1DE0">
              <w:rPr>
                <w:rFonts w:asciiTheme="majorEastAsia" w:eastAsiaTheme="majorEastAsia" w:hAnsiTheme="majorEastAsia" w:hint="eastAsia"/>
                <w:sz w:val="16"/>
                <w:szCs w:val="16"/>
              </w:rPr>
              <w:t xml:space="preserve">浅漬け　</w:t>
            </w:r>
            <w:r w:rsidR="00BE7BEC" w:rsidRPr="005F1DE0">
              <w:rPr>
                <w:rFonts w:asciiTheme="majorEastAsia" w:eastAsiaTheme="majorEastAsia" w:hAnsiTheme="majorEastAsia" w:hint="eastAsia"/>
                <w:sz w:val="16"/>
                <w:szCs w:val="16"/>
              </w:rPr>
              <w:t>ぬか</w:t>
            </w:r>
            <w:r w:rsidRPr="005F1DE0">
              <w:rPr>
                <w:rFonts w:asciiTheme="majorEastAsia" w:eastAsiaTheme="majorEastAsia" w:hAnsiTheme="majorEastAsia" w:hint="eastAsia"/>
                <w:sz w:val="16"/>
                <w:szCs w:val="16"/>
              </w:rPr>
              <w:t>パカ仕込み」等を開発し、事業者が販売</w:t>
            </w:r>
            <w:r w:rsidR="00D50357"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開始</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B72F8A5" w14:textId="3277A9D4"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●「おかわかめ加</w:t>
            </w:r>
            <w:r w:rsidR="005B31DC" w:rsidRPr="005F1DE0">
              <w:rPr>
                <w:rFonts w:asciiTheme="majorEastAsia" w:eastAsiaTheme="majorEastAsia" w:hAnsiTheme="majorEastAsia" w:hint="eastAsia"/>
                <w:sz w:val="16"/>
                <w:szCs w:val="16"/>
              </w:rPr>
              <w:t>工食品」及び「冷凍だし巻き卵」の研究成果について事業者と共同で</w:t>
            </w:r>
            <w:r w:rsidRPr="005F1DE0">
              <w:rPr>
                <w:rFonts w:asciiTheme="majorEastAsia" w:eastAsiaTheme="majorEastAsia" w:hAnsiTheme="majorEastAsia" w:hint="eastAsia"/>
                <w:sz w:val="16"/>
                <w:szCs w:val="16"/>
              </w:rPr>
              <w:t>特許出願した。</w:t>
            </w:r>
          </w:p>
          <w:p w14:paraId="14B9B7B2" w14:textId="57578BFD" w:rsidR="00CB612F" w:rsidRPr="005F1DE0" w:rsidRDefault="00CB612F" w:rsidP="005B31D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w:t>
            </w:r>
            <w:r w:rsidR="005B31DC" w:rsidRPr="005F1DE0">
              <w:rPr>
                <w:rFonts w:asciiTheme="majorEastAsia" w:eastAsiaTheme="majorEastAsia" w:hAnsiTheme="majorEastAsia" w:hint="eastAsia"/>
                <w:sz w:val="16"/>
                <w:szCs w:val="16"/>
              </w:rPr>
              <w:t>の提供</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1</w:t>
            </w:r>
            <w:r w:rsidR="005B31DC" w:rsidRPr="005F1DE0">
              <w:rPr>
                <w:rFonts w:asciiTheme="majorEastAsia" w:eastAsiaTheme="majorEastAsia" w:hAnsiTheme="majorEastAsia"/>
                <w:sz w:val="16"/>
                <w:szCs w:val="16"/>
              </w:rPr>
              <w:t>48</w:t>
            </w:r>
            <w:r w:rsidRPr="005F1DE0">
              <w:rPr>
                <w:rFonts w:asciiTheme="majorEastAsia" w:eastAsiaTheme="majorEastAsia" w:hAnsiTheme="majorEastAsia" w:hint="eastAsia"/>
                <w:sz w:val="16"/>
                <w:szCs w:val="16"/>
              </w:rPr>
              <w:t>件）により、事業者等が自ら行う食品の分析や試作を支援</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F62D985" w14:textId="4617EE11" w:rsidR="00CB612F" w:rsidRPr="005F1DE0" w:rsidRDefault="00CB612F" w:rsidP="00F93D6B">
            <w:pPr>
              <w:spacing w:line="200" w:lineRule="exact"/>
              <w:rPr>
                <w:rFonts w:asciiTheme="majorEastAsia" w:eastAsiaTheme="majorEastAsia" w:hAnsiTheme="majorEastAsia"/>
                <w:sz w:val="16"/>
                <w:szCs w:val="16"/>
              </w:rPr>
            </w:pPr>
          </w:p>
          <w:p w14:paraId="4E3FA6BF"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大阪特産デラウェアワインの品質向上、商品改良</w:t>
            </w:r>
          </w:p>
          <w:p w14:paraId="7AECC8A5" w14:textId="12C5CA8C"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●大阪ワインの主力であるデラウェアワインなどの分析を行い、大阪ワインと他産地のワイン、さらにコンクール受賞ワインとの風味や成分の差異を比較</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酸度や苦味・渋味などで差異を確認</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8DA6B48" w14:textId="69467A27"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●府内ワイナリーのワインの成分分析を行い、醸造工程管理のためのデータ分析方法などについて事業者を支援</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E52A76A" w14:textId="00985BA2"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●デラウェアワインについて、ブドウ種子の有無や果実熟度による風味の差異を検証</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さらにヴィンテージ（収穫年）や醸造酵母の種類による風味の違いなども解析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5B31DC" w:rsidRPr="005F1DE0">
              <w:rPr>
                <w:rFonts w:asciiTheme="majorEastAsia" w:eastAsiaTheme="majorEastAsia" w:hAnsiTheme="majorEastAsia" w:hint="eastAsia"/>
                <w:sz w:val="16"/>
                <w:szCs w:val="16"/>
              </w:rPr>
              <w:t>風味設計の基礎データをワイナリーに</w:t>
            </w:r>
            <w:r w:rsidRPr="005F1DE0">
              <w:rPr>
                <w:rFonts w:asciiTheme="majorEastAsia" w:eastAsiaTheme="majorEastAsia" w:hAnsiTheme="majorEastAsia" w:hint="eastAsia"/>
                <w:sz w:val="16"/>
                <w:szCs w:val="16"/>
              </w:rPr>
              <w:t>提示</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3ED4374" w14:textId="628D288B" w:rsidR="00CB612F" w:rsidRPr="005F1DE0" w:rsidRDefault="00CB612F" w:rsidP="00F93D6B">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●大阪ワイナリー協会からの委託により、醸造向けデラウェアの栽培に関するマニュアルを作成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041B0F4" w14:textId="6E21F987" w:rsidR="00CB612F" w:rsidRPr="005F1DE0" w:rsidRDefault="00CB612F" w:rsidP="00F93D6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Pr="005F1DE0">
              <w:rPr>
                <w:rFonts w:asciiTheme="majorEastAsia" w:eastAsiaTheme="majorEastAsia" w:hAnsiTheme="majorEastAsia" w:hint="eastAsia"/>
                <w:sz w:val="16"/>
                <w:szCs w:val="16"/>
              </w:rPr>
              <w:t>デラウェアワインに新たな風味を添加するブドウ加工技術を大阪</w:t>
            </w:r>
            <w:r w:rsidR="005B31DC" w:rsidRPr="005F1DE0">
              <w:rPr>
                <w:rFonts w:asciiTheme="majorEastAsia" w:eastAsiaTheme="majorEastAsia" w:hAnsiTheme="majorEastAsia" w:hint="eastAsia"/>
                <w:sz w:val="16"/>
                <w:szCs w:val="16"/>
              </w:rPr>
              <w:t>府立大学</w:t>
            </w:r>
            <w:r w:rsidRPr="005F1DE0">
              <w:rPr>
                <w:rFonts w:asciiTheme="majorEastAsia" w:eastAsiaTheme="majorEastAsia" w:hAnsiTheme="majorEastAsia" w:hint="eastAsia"/>
                <w:sz w:val="16"/>
                <w:szCs w:val="16"/>
              </w:rPr>
              <w:t>、企業と共同開発</w:t>
            </w:r>
            <w:r w:rsidR="005B31DC" w:rsidRPr="005F1DE0">
              <w:rPr>
                <w:rFonts w:asciiTheme="majorEastAsia" w:eastAsiaTheme="majorEastAsia" w:hAnsiTheme="majorEastAsia" w:hint="eastAsia"/>
                <w:sz w:val="16"/>
                <w:szCs w:val="16"/>
              </w:rPr>
              <w:t>した</w:t>
            </w:r>
            <w:r w:rsidR="00BE7BEC" w:rsidRPr="005F1DE0">
              <w:rPr>
                <w:rFonts w:asciiTheme="majorEastAsia" w:eastAsiaTheme="majorEastAsia" w:hAnsiTheme="majorEastAsia" w:hint="eastAsia"/>
                <w:sz w:val="16"/>
                <w:szCs w:val="16"/>
              </w:rPr>
              <w:t>（特許申請予定）</w:t>
            </w:r>
            <w:r w:rsidRPr="005F1DE0">
              <w:rPr>
                <w:rFonts w:asciiTheme="majorEastAsia" w:eastAsiaTheme="majorEastAsia" w:hAnsiTheme="majorEastAsia" w:hint="eastAsia"/>
                <w:sz w:val="16"/>
                <w:szCs w:val="16"/>
              </w:rPr>
              <w:t>。</w:t>
            </w:r>
          </w:p>
          <w:p w14:paraId="11F71D80" w14:textId="211356A6" w:rsidR="00CB612F" w:rsidRPr="005F1DE0" w:rsidRDefault="00CB612F" w:rsidP="00F93D6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Pr="005F1DE0">
              <w:rPr>
                <w:rFonts w:asciiTheme="majorEastAsia" w:eastAsiaTheme="majorEastAsia" w:hAnsiTheme="majorEastAsia" w:hint="eastAsia"/>
                <w:sz w:val="16"/>
                <w:szCs w:val="16"/>
              </w:rPr>
              <w:t>ワイン醸造への活用が期待できる、地域の自然由来の野生酵母を採取</w:t>
            </w:r>
            <w:r w:rsidR="005B31DC" w:rsidRPr="005F1DE0">
              <w:rPr>
                <w:rFonts w:asciiTheme="majorEastAsia" w:eastAsiaTheme="majorEastAsia" w:hAnsiTheme="majorEastAsia" w:hint="eastAsia"/>
                <w:sz w:val="16"/>
                <w:szCs w:val="16"/>
              </w:rPr>
              <w:t>し、醸造試験を開始した</w:t>
            </w:r>
            <w:r w:rsidRPr="005F1DE0">
              <w:rPr>
                <w:rFonts w:asciiTheme="majorEastAsia" w:eastAsiaTheme="majorEastAsia" w:hAnsiTheme="majorEastAsia" w:hint="eastAsia"/>
                <w:sz w:val="16"/>
                <w:szCs w:val="16"/>
              </w:rPr>
              <w:t>。</w:t>
            </w:r>
          </w:p>
          <w:p w14:paraId="1D63D33E" w14:textId="4109044F"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p>
        </w:tc>
      </w:tr>
      <w:tr w:rsidR="000607FE" w:rsidRPr="005F1DE0" w14:paraId="5A30357D" w14:textId="77777777" w:rsidTr="003A63BA">
        <w:trPr>
          <w:trHeight w:hRule="exact" w:val="340"/>
        </w:trPr>
        <w:tc>
          <w:tcPr>
            <w:tcW w:w="1142" w:type="dxa"/>
            <w:gridSpan w:val="3"/>
            <w:shd w:val="clear" w:color="auto" w:fill="D9D9D9" w:themeFill="background1" w:themeFillShade="D9"/>
            <w:vAlign w:val="center"/>
          </w:tcPr>
          <w:p w14:paraId="74F88EA7" w14:textId="77777777"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小項目８</w:t>
            </w:r>
          </w:p>
        </w:tc>
        <w:tc>
          <w:tcPr>
            <w:tcW w:w="4665" w:type="dxa"/>
            <w:gridSpan w:val="2"/>
            <w:shd w:val="clear" w:color="auto" w:fill="D9D9D9" w:themeFill="background1" w:themeFillShade="D9"/>
            <w:vAlign w:val="center"/>
          </w:tcPr>
          <w:p w14:paraId="7E859440" w14:textId="77777777"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・重点研究課題　　・挑戦研究課題　　・基盤調査研究課題</w:t>
            </w:r>
          </w:p>
        </w:tc>
        <w:tc>
          <w:tcPr>
            <w:tcW w:w="3544" w:type="dxa"/>
            <w:gridSpan w:val="6"/>
            <w:shd w:val="clear" w:color="auto" w:fill="D9D9D9" w:themeFill="background1" w:themeFillShade="D9"/>
            <w:vAlign w:val="center"/>
          </w:tcPr>
          <w:p w14:paraId="6595578E" w14:textId="50363E5C"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2"/>
            <w:tcBorders>
              <w:right w:val="double" w:sz="4" w:space="0" w:color="auto"/>
            </w:tcBorders>
            <w:shd w:val="clear" w:color="auto" w:fill="auto"/>
            <w:vAlign w:val="center"/>
          </w:tcPr>
          <w:p w14:paraId="2D4CC99D" w14:textId="00CFD47F" w:rsidR="002839D5"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68" w:type="dxa"/>
            <w:gridSpan w:val="3"/>
            <w:tcBorders>
              <w:left w:val="double" w:sz="4" w:space="0" w:color="auto"/>
            </w:tcBorders>
            <w:shd w:val="clear" w:color="auto" w:fill="D9D9D9" w:themeFill="background1" w:themeFillShade="D9"/>
            <w:vAlign w:val="center"/>
          </w:tcPr>
          <w:p w14:paraId="75DF5C81" w14:textId="070C8D82"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51" w:type="dxa"/>
            <w:gridSpan w:val="3"/>
            <w:vAlign w:val="center"/>
          </w:tcPr>
          <w:p w14:paraId="14ECC437" w14:textId="69B96516" w:rsidR="002839D5"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4C977BDF" w14:textId="77777777" w:rsidTr="002147EE">
        <w:tblPrEx>
          <w:tblCellMar>
            <w:left w:w="99" w:type="dxa"/>
            <w:right w:w="99" w:type="dxa"/>
          </w:tblCellMar>
        </w:tblPrEx>
        <w:trPr>
          <w:gridBefore w:val="1"/>
          <w:wBefore w:w="7" w:type="dxa"/>
          <w:trHeight w:val="1393"/>
        </w:trPr>
        <w:tc>
          <w:tcPr>
            <w:tcW w:w="2540" w:type="dxa"/>
            <w:gridSpan w:val="3"/>
            <w:vMerge w:val="restart"/>
          </w:tcPr>
          <w:p w14:paraId="1C5FC6D1"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590774C4"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37ADA007" w14:textId="1A26AEAA" w:rsidR="00CB612F" w:rsidRPr="005F1DE0" w:rsidRDefault="00CB612F" w:rsidP="00F93D6B">
            <w:pPr>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bdr w:val="single" w:sz="4" w:space="0" w:color="auto"/>
              </w:rPr>
              <w:t>２ 重点研究課題</w:t>
            </w:r>
          </w:p>
          <w:p w14:paraId="215AF8CC" w14:textId="33530E34" w:rsidR="00CB612F" w:rsidRPr="005F1DE0" w:rsidRDefault="00CB612F" w:rsidP="00F93D6B">
            <w:pPr>
              <w:spacing w:line="0" w:lineRule="atLeast"/>
              <w:ind w:left="1"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重要施策の実現に必要な研究課題のうち、緊急性が高い課題、あるいは実用化・事業化が求められている以下の課題に取り組む。</w:t>
            </w:r>
          </w:p>
        </w:tc>
        <w:tc>
          <w:tcPr>
            <w:tcW w:w="9639" w:type="dxa"/>
            <w:gridSpan w:val="14"/>
          </w:tcPr>
          <w:p w14:paraId="118EC294"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11ED474F" w14:textId="68B56273"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２ 重点研究課題</w:t>
            </w:r>
          </w:p>
          <w:p w14:paraId="3A077EC7" w14:textId="77777777" w:rsidR="00CB612F" w:rsidRPr="005F1DE0" w:rsidRDefault="00CB612F" w:rsidP="00711E9A">
            <w:pPr>
              <w:spacing w:line="0" w:lineRule="atLeast"/>
              <w:rPr>
                <w:rFonts w:asciiTheme="majorEastAsia" w:eastAsiaTheme="majorEastAsia" w:hAnsiTheme="majorEastAsia"/>
                <w:b/>
                <w:sz w:val="16"/>
                <w:szCs w:val="16"/>
              </w:rPr>
            </w:pPr>
          </w:p>
        </w:tc>
      </w:tr>
      <w:tr w:rsidR="000607FE" w:rsidRPr="005F1DE0" w14:paraId="6DEAF312"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025858A0"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24CA35B" w14:textId="18CF44CD" w:rsidR="00CB612F" w:rsidRPr="005F1DE0" w:rsidRDefault="00CB612F" w:rsidP="00090D83">
            <w:pPr>
              <w:spacing w:line="0" w:lineRule="atLeast"/>
              <w:ind w:left="160" w:hangingChars="100" w:hanging="160"/>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rPr>
              <w:t>（重点１）PM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の発生源解析や光化学オキシダントの生成要因に関する調査研究</w:t>
            </w:r>
          </w:p>
        </w:tc>
        <w:tc>
          <w:tcPr>
            <w:tcW w:w="9639" w:type="dxa"/>
            <w:gridSpan w:val="14"/>
          </w:tcPr>
          <w:p w14:paraId="6003299B" w14:textId="6EB8BA80"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w:t>
            </w:r>
            <w:r w:rsidRPr="00B40FF3">
              <w:rPr>
                <w:rFonts w:asciiTheme="majorEastAsia" w:eastAsiaTheme="majorEastAsia" w:hAnsiTheme="majorEastAsia" w:hint="eastAsia"/>
                <w:b/>
                <w:sz w:val="16"/>
                <w:szCs w:val="16"/>
              </w:rPr>
              <w:t>１）</w:t>
            </w:r>
            <w:r w:rsidR="002D7389" w:rsidRPr="002147EE">
              <w:rPr>
                <w:rFonts w:asciiTheme="majorEastAsia" w:eastAsiaTheme="majorEastAsia" w:hAnsiTheme="majorEastAsia" w:hint="eastAsia"/>
                <w:b/>
                <w:sz w:val="16"/>
                <w:szCs w:val="16"/>
              </w:rPr>
              <w:t>微小粒子状物質（</w:t>
            </w:r>
            <w:r w:rsidRPr="002147EE">
              <w:rPr>
                <w:rFonts w:asciiTheme="majorEastAsia" w:eastAsiaTheme="majorEastAsia" w:hAnsiTheme="majorEastAsia" w:hint="eastAsia"/>
                <w:b/>
                <w:sz w:val="16"/>
                <w:szCs w:val="16"/>
              </w:rPr>
              <w:t>PM</w:t>
            </w:r>
            <w:r w:rsidRPr="002147EE">
              <w:rPr>
                <w:rFonts w:asciiTheme="majorEastAsia" w:eastAsiaTheme="majorEastAsia" w:hAnsiTheme="majorEastAsia" w:hint="eastAsia"/>
                <w:b/>
                <w:sz w:val="16"/>
                <w:szCs w:val="16"/>
                <w:vertAlign w:val="subscript"/>
              </w:rPr>
              <w:t>2.5</w:t>
            </w:r>
            <w:r w:rsidR="002D7389" w:rsidRPr="002147EE">
              <w:rPr>
                <w:rFonts w:asciiTheme="majorEastAsia" w:eastAsiaTheme="majorEastAsia" w:hAnsiTheme="majorEastAsia" w:hint="eastAsia"/>
                <w:b/>
                <w:sz w:val="16"/>
                <w:szCs w:val="16"/>
              </w:rPr>
              <w:t>）</w:t>
            </w:r>
            <w:r w:rsidRPr="005F1DE0">
              <w:rPr>
                <w:rFonts w:asciiTheme="majorEastAsia" w:eastAsiaTheme="majorEastAsia" w:hAnsiTheme="majorEastAsia" w:hint="eastAsia"/>
                <w:b/>
                <w:sz w:val="16"/>
                <w:szCs w:val="16"/>
              </w:rPr>
              <w:t>の発生源解析や光化学オキシダントの生成要因に関する調査研究</w:t>
            </w:r>
          </w:p>
          <w:p w14:paraId="746017DE" w14:textId="77777777" w:rsidR="00CB612F" w:rsidRPr="005F1DE0" w:rsidRDefault="00CB612F" w:rsidP="00F93D6B">
            <w:pPr>
              <w:spacing w:line="0" w:lineRule="atLeast"/>
              <w:rPr>
                <w:rFonts w:asciiTheme="majorEastAsia" w:eastAsiaTheme="majorEastAsia" w:hAnsiTheme="majorEastAsia"/>
                <w:sz w:val="16"/>
                <w:szCs w:val="16"/>
              </w:rPr>
            </w:pPr>
          </w:p>
          <w:p w14:paraId="25808374"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新たな成分（レボグルコサン等）を追加したPM</w:t>
            </w:r>
            <w:r w:rsidRPr="005F1DE0">
              <w:rPr>
                <w:rFonts w:asciiTheme="majorEastAsia" w:eastAsiaTheme="majorEastAsia" w:hAnsiTheme="majorEastAsia" w:hint="eastAsia"/>
                <w:b/>
                <w:sz w:val="16"/>
                <w:szCs w:val="16"/>
                <w:vertAlign w:val="subscript"/>
              </w:rPr>
              <w:t>2.5</w:t>
            </w:r>
            <w:r w:rsidRPr="005F1DE0">
              <w:rPr>
                <w:rFonts w:asciiTheme="majorEastAsia" w:eastAsiaTheme="majorEastAsia" w:hAnsiTheme="majorEastAsia" w:hint="eastAsia"/>
                <w:b/>
                <w:sz w:val="16"/>
                <w:szCs w:val="16"/>
              </w:rPr>
              <w:t>の成分分析結果からの発生源推定と寄与割合推計</w:t>
            </w:r>
          </w:p>
          <w:p w14:paraId="4E3FD0E2" w14:textId="69C3C27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●バイオマス燃焼の有機マーカーとして用いられるレボグルコサン濃度を追加した成分分析結果を用いて季節・地域分類別に解析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。暖候期と寒候期ではバイオマス燃</w:t>
            </w:r>
            <w:r w:rsidR="00BE7BEC" w:rsidRPr="005F1DE0">
              <w:rPr>
                <w:rFonts w:asciiTheme="majorEastAsia" w:eastAsiaTheme="majorEastAsia" w:hAnsiTheme="majorEastAsia" w:hint="eastAsia"/>
                <w:sz w:val="16"/>
                <w:szCs w:val="16"/>
              </w:rPr>
              <w:t>焼発生源また</w:t>
            </w:r>
            <w:r w:rsidRPr="005F1DE0">
              <w:rPr>
                <w:rFonts w:asciiTheme="majorEastAsia" w:eastAsiaTheme="majorEastAsia" w:hAnsiTheme="majorEastAsia" w:hint="eastAsia"/>
                <w:sz w:val="16"/>
                <w:szCs w:val="16"/>
              </w:rPr>
              <w:t>は排出後の環境中の成分組成が異なる可能性が示唆され、寒候期のバイオマス燃焼がPM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濃度に及ぼす影響は、地域によって異なり、都市部においても相当程度を占めると推定</w:t>
            </w:r>
            <w:r w:rsidR="005B31DC"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013D3C7B" w14:textId="71F100E3" w:rsidR="00CB612F" w:rsidRPr="005F1DE0" w:rsidRDefault="00CB612F" w:rsidP="00F93D6B">
            <w:pPr>
              <w:spacing w:line="0" w:lineRule="atLeast"/>
              <w:ind w:leftChars="200" w:left="580" w:hangingChars="100" w:hanging="16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●発生源別寄与割合</w:t>
            </w:r>
            <w:r w:rsidR="005B31DC"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推計結果から、PM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の由来を明らかにし、成果は</w:t>
            </w:r>
            <w:r w:rsidR="001D7D54" w:rsidRPr="005F1DE0">
              <w:rPr>
                <w:rFonts w:asciiTheme="majorEastAsia" w:eastAsiaTheme="majorEastAsia" w:hAnsiTheme="majorEastAsia" w:hint="eastAsia"/>
                <w:sz w:val="16"/>
                <w:szCs w:val="16"/>
              </w:rPr>
              <w:t>大阪府に提出した。今後、</w:t>
            </w:r>
            <w:r w:rsidRPr="005F1DE0">
              <w:rPr>
                <w:rFonts w:asciiTheme="majorEastAsia" w:eastAsiaTheme="majorEastAsia" w:hAnsiTheme="majorEastAsia" w:hint="eastAsia"/>
                <w:sz w:val="16"/>
                <w:szCs w:val="16"/>
              </w:rPr>
              <w:t>環境基準達成に向けた対策</w:t>
            </w:r>
            <w:r w:rsidR="001D7D54" w:rsidRPr="005F1DE0">
              <w:rPr>
                <w:rFonts w:asciiTheme="majorEastAsia" w:eastAsiaTheme="majorEastAsia" w:hAnsiTheme="majorEastAsia" w:hint="eastAsia"/>
                <w:sz w:val="16"/>
                <w:szCs w:val="16"/>
              </w:rPr>
              <w:t>検討のための</w:t>
            </w:r>
            <w:r w:rsidRPr="005F1DE0">
              <w:rPr>
                <w:rFonts w:asciiTheme="majorEastAsia" w:eastAsiaTheme="majorEastAsia" w:hAnsiTheme="majorEastAsia" w:hint="eastAsia"/>
                <w:sz w:val="16"/>
                <w:szCs w:val="16"/>
              </w:rPr>
              <w:t>資料として</w:t>
            </w:r>
            <w:r w:rsidR="001D7D54" w:rsidRPr="005F1DE0">
              <w:rPr>
                <w:rFonts w:asciiTheme="majorEastAsia" w:eastAsiaTheme="majorEastAsia" w:hAnsiTheme="majorEastAsia" w:hint="eastAsia"/>
                <w:sz w:val="16"/>
                <w:szCs w:val="16"/>
              </w:rPr>
              <w:t>用いられる予定である</w:t>
            </w:r>
            <w:r w:rsidRPr="005F1DE0">
              <w:rPr>
                <w:rFonts w:asciiTheme="majorEastAsia" w:eastAsiaTheme="majorEastAsia" w:hAnsiTheme="majorEastAsia" w:hint="eastAsia"/>
                <w:sz w:val="16"/>
                <w:szCs w:val="16"/>
              </w:rPr>
              <w:t>。</w:t>
            </w:r>
          </w:p>
          <w:p w14:paraId="2545EE03" w14:textId="77777777" w:rsidR="00CB612F" w:rsidRPr="005F1DE0" w:rsidRDefault="00CB612F" w:rsidP="00F93D6B">
            <w:pPr>
              <w:spacing w:line="0" w:lineRule="atLeast"/>
              <w:rPr>
                <w:rFonts w:asciiTheme="majorEastAsia" w:eastAsiaTheme="majorEastAsia" w:hAnsiTheme="majorEastAsia"/>
                <w:sz w:val="16"/>
                <w:szCs w:val="16"/>
              </w:rPr>
            </w:pPr>
          </w:p>
          <w:p w14:paraId="06C8ACD4"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シミュレーションによる高濃度化メカニズム解明</w:t>
            </w:r>
          </w:p>
          <w:p w14:paraId="5B9B07C9" w14:textId="088DBE1F" w:rsidR="00CB612F" w:rsidRPr="005F1DE0" w:rsidRDefault="001D7D54"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●高濃度化</w:t>
            </w:r>
            <w:r w:rsidR="00CB612F" w:rsidRPr="005F1DE0">
              <w:rPr>
                <w:rFonts w:asciiTheme="majorEastAsia" w:eastAsiaTheme="majorEastAsia" w:hAnsiTheme="majorEastAsia" w:hint="eastAsia"/>
                <w:sz w:val="16"/>
                <w:szCs w:val="16"/>
              </w:rPr>
              <w:t>メカニズムの解析のため、広域気象モデルと化学輸送モデルを用いたシミュレーションを実施</w:t>
            </w:r>
            <w:r w:rsidR="00BE7BEC" w:rsidRPr="005F1DE0">
              <w:rPr>
                <w:rFonts w:asciiTheme="majorEastAsia" w:eastAsiaTheme="majorEastAsia" w:hAnsiTheme="majorEastAsia" w:hint="eastAsia"/>
                <w:sz w:val="16"/>
                <w:szCs w:val="16"/>
              </w:rPr>
              <w:t>し、</w:t>
            </w:r>
            <w:r w:rsidR="00CB612F" w:rsidRPr="005F1DE0">
              <w:rPr>
                <w:rFonts w:asciiTheme="majorEastAsia" w:eastAsiaTheme="majorEastAsia" w:hAnsiTheme="majorEastAsia" w:hint="eastAsia"/>
                <w:sz w:val="16"/>
                <w:szCs w:val="16"/>
              </w:rPr>
              <w:t>季節や海風の影響を考慮して解析</w:t>
            </w:r>
            <w:r w:rsidR="00BE7BEC" w:rsidRPr="005F1DE0">
              <w:rPr>
                <w:rFonts w:asciiTheme="majorEastAsia" w:eastAsiaTheme="majorEastAsia" w:hAnsiTheme="majorEastAsia" w:hint="eastAsia"/>
                <w:sz w:val="16"/>
                <w:szCs w:val="16"/>
              </w:rPr>
              <w:t>した</w:t>
            </w:r>
            <w:r w:rsidR="00CB612F" w:rsidRPr="005F1DE0">
              <w:rPr>
                <w:rFonts w:asciiTheme="majorEastAsia" w:eastAsiaTheme="majorEastAsia" w:hAnsiTheme="majorEastAsia" w:hint="eastAsia"/>
                <w:sz w:val="16"/>
                <w:szCs w:val="16"/>
              </w:rPr>
              <w:t>。PM</w:t>
            </w:r>
            <w:r w:rsidR="00CB612F" w:rsidRPr="005F1DE0">
              <w:rPr>
                <w:rFonts w:asciiTheme="majorEastAsia" w:eastAsiaTheme="majorEastAsia" w:hAnsiTheme="majorEastAsia" w:hint="eastAsia"/>
                <w:sz w:val="16"/>
                <w:szCs w:val="16"/>
                <w:vertAlign w:val="subscript"/>
              </w:rPr>
              <w:t>2.5</w:t>
            </w:r>
            <w:r w:rsidR="00CB612F" w:rsidRPr="005F1DE0">
              <w:rPr>
                <w:rFonts w:asciiTheme="majorEastAsia" w:eastAsiaTheme="majorEastAsia" w:hAnsiTheme="majorEastAsia" w:hint="eastAsia"/>
                <w:sz w:val="16"/>
                <w:szCs w:val="16"/>
              </w:rPr>
              <w:t>の高濃度事象及び光化学オキシダント濃度の日内変動について、複数日のデータを用いて再現性を確認し</w:t>
            </w:r>
            <w:r w:rsidRPr="005F1DE0">
              <w:rPr>
                <w:rFonts w:asciiTheme="majorEastAsia" w:eastAsiaTheme="majorEastAsia" w:hAnsiTheme="majorEastAsia" w:hint="eastAsia"/>
                <w:sz w:val="16"/>
                <w:szCs w:val="16"/>
              </w:rPr>
              <w:t>、成果は大阪府に提出した。今後、環境基準達成に向けた対策検討のための資料として用いられる予定である。</w:t>
            </w:r>
          </w:p>
          <w:p w14:paraId="65868624" w14:textId="777777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p w14:paraId="74D50C9C"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植物由来の揮発性有機炭素（VOC）の放出量推定および環境因子と構成樹木のVOC放出量の関係の解明</w:t>
            </w:r>
          </w:p>
          <w:p w14:paraId="2C51AE57" w14:textId="18F6E19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●光化学オキシダントの原因物質の１つと考えられる植生由来のVOC放出メカニズム解明のため、VOC放出量と環境因子の関係を明らかにした樹種を対象に、関西と関東における植物由来のVOC排出インベントリ</w:t>
            </w: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を作成</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49A0836" w14:textId="50A7663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●作成したインベントリを用いたシミュレーションの結果、従来の研究結果より光化学オキシダント濃度について再現性が向上したことを確認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439D9D5" w14:textId="0424A9BF" w:rsidR="00CB612F" w:rsidRPr="005F1DE0" w:rsidRDefault="00CB612F" w:rsidP="00F93D6B">
            <w:pPr>
              <w:spacing w:line="0" w:lineRule="atLeast"/>
              <w:ind w:leftChars="200" w:left="560" w:hangingChars="100" w:hanging="140"/>
              <w:jc w:val="righ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：発生源別のVOCの排出量。ここでは、１</w:t>
            </w:r>
            <w:r w:rsidRPr="002147EE">
              <w:rPr>
                <w:rFonts w:asciiTheme="majorEastAsia" w:eastAsiaTheme="majorEastAsia" w:hAnsiTheme="majorEastAsia" w:hint="eastAsia"/>
                <w:sz w:val="14"/>
                <w:szCs w:val="16"/>
              </w:rPr>
              <w:t>km</w:t>
            </w:r>
            <w:r w:rsidR="00D03E52" w:rsidRPr="002147EE">
              <w:rPr>
                <w:rFonts w:asciiTheme="majorEastAsia" w:eastAsiaTheme="majorEastAsia" w:hAnsiTheme="majorEastAsia" w:hint="eastAsia"/>
                <w:sz w:val="14"/>
                <w:szCs w:val="16"/>
              </w:rPr>
              <w:t>メッシュ</w:t>
            </w:r>
            <w:r w:rsidRPr="002147EE">
              <w:rPr>
                <w:rFonts w:asciiTheme="majorEastAsia" w:eastAsiaTheme="majorEastAsia" w:hAnsiTheme="majorEastAsia" w:hint="eastAsia"/>
                <w:sz w:val="14"/>
                <w:szCs w:val="16"/>
              </w:rPr>
              <w:t>に</w:t>
            </w:r>
            <w:r w:rsidRPr="005F1DE0">
              <w:rPr>
                <w:rFonts w:asciiTheme="majorEastAsia" w:eastAsiaTheme="majorEastAsia" w:hAnsiTheme="majorEastAsia" w:hint="eastAsia"/>
                <w:sz w:val="14"/>
                <w:szCs w:val="16"/>
              </w:rPr>
              <w:t>おける１時間あたりの植物由来VOC放出量。</w:t>
            </w:r>
          </w:p>
          <w:p w14:paraId="0644DDB8" w14:textId="36DDB8B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●地球温暖化による気温上昇が植物由来VOCに及ぼす影響について、操作実験により調査</w:t>
            </w:r>
            <w:r w:rsidR="00BE7BE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高温環境下で数ヵ月間生育した植物のVOC放出能力が低下することを確認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1239A80" w14:textId="5F6023A8" w:rsidR="00CB612F" w:rsidRPr="005F1DE0" w:rsidRDefault="00CB612F" w:rsidP="00F93D6B">
            <w:pPr>
              <w:spacing w:line="0" w:lineRule="atLeast"/>
              <w:ind w:leftChars="200" w:left="581" w:hangingChars="100" w:hanging="161"/>
              <w:rPr>
                <w:rFonts w:asciiTheme="majorEastAsia" w:eastAsiaTheme="majorEastAsia" w:hAnsiTheme="majorEastAsia"/>
                <w:b/>
                <w:sz w:val="16"/>
                <w:szCs w:val="16"/>
                <w:bdr w:val="single" w:sz="4" w:space="0" w:color="auto"/>
              </w:rPr>
            </w:pPr>
          </w:p>
        </w:tc>
      </w:tr>
      <w:tr w:rsidR="000607FE" w:rsidRPr="005F1DE0" w14:paraId="232AC423"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1CD73B68"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2B514100" w14:textId="77777777" w:rsidR="00CB612F" w:rsidRPr="005F1DE0" w:rsidRDefault="00CB612F" w:rsidP="00090D83">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（重点２）環境への負荷が少なく、高品質で安全な農産物生産のための総合的作物管理（ICM）技術の開発</w:t>
            </w:r>
          </w:p>
          <w:p w14:paraId="080EBCC2" w14:textId="77777777" w:rsidR="00CB612F" w:rsidRPr="005F1DE0" w:rsidRDefault="00CB612F" w:rsidP="00F93D6B">
            <w:pPr>
              <w:spacing w:line="0" w:lineRule="atLeast"/>
              <w:rPr>
                <w:rFonts w:asciiTheme="majorEastAsia" w:eastAsiaTheme="majorEastAsia" w:hAnsiTheme="majorEastAsia"/>
                <w:sz w:val="16"/>
                <w:szCs w:val="16"/>
              </w:rPr>
            </w:pPr>
          </w:p>
        </w:tc>
        <w:tc>
          <w:tcPr>
            <w:tcW w:w="9639" w:type="dxa"/>
            <w:gridSpan w:val="14"/>
          </w:tcPr>
          <w:p w14:paraId="5C3EA438"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（重点２）環境への負荷が少なく、高品質で安全な農産物生産のための総合的作物管理（ICM）技術の開発</w:t>
            </w:r>
          </w:p>
          <w:p w14:paraId="5F6DE0C8" w14:textId="77777777" w:rsidR="00BE7BEC" w:rsidRPr="002147EE" w:rsidRDefault="00BE7BEC" w:rsidP="00BE7BEC">
            <w:pPr>
              <w:spacing w:line="0" w:lineRule="atLeast"/>
              <w:ind w:leftChars="100" w:left="210"/>
              <w:rPr>
                <w:rFonts w:asciiTheme="majorEastAsia" w:eastAsiaTheme="majorEastAsia" w:hAnsiTheme="majorEastAsia"/>
                <w:sz w:val="16"/>
                <w:szCs w:val="16"/>
              </w:rPr>
            </w:pPr>
          </w:p>
          <w:p w14:paraId="46CF565B" w14:textId="6D7E3850" w:rsidR="00BE7BEC" w:rsidRPr="005F1DE0" w:rsidRDefault="00BE7BEC" w:rsidP="002D7389">
            <w:pPr>
              <w:spacing w:line="0" w:lineRule="atLeast"/>
              <w:ind w:leftChars="100" w:left="21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b/>
                <w:sz w:val="16"/>
                <w:szCs w:val="16"/>
              </w:rPr>
              <w:t>ナスの</w:t>
            </w:r>
            <w:r w:rsidR="002D7389" w:rsidRPr="002147EE">
              <w:rPr>
                <w:rFonts w:asciiTheme="majorEastAsia" w:eastAsiaTheme="majorEastAsia" w:hAnsiTheme="majorEastAsia" w:hint="eastAsia"/>
                <w:b/>
                <w:sz w:val="16"/>
                <w:szCs w:val="16"/>
              </w:rPr>
              <w:t>総合的病害虫・雑草管理（</w:t>
            </w:r>
            <w:r w:rsidRPr="002147EE">
              <w:rPr>
                <w:rFonts w:asciiTheme="majorEastAsia" w:eastAsiaTheme="majorEastAsia" w:hAnsiTheme="majorEastAsia" w:hint="eastAsia"/>
                <w:b/>
                <w:sz w:val="16"/>
                <w:szCs w:val="16"/>
              </w:rPr>
              <w:t>IPM</w:t>
            </w:r>
            <w:r w:rsidR="002D7389" w:rsidRPr="002147EE">
              <w:rPr>
                <w:rFonts w:asciiTheme="majorEastAsia" w:eastAsiaTheme="majorEastAsia" w:hAnsiTheme="majorEastAsia" w:hint="eastAsia"/>
                <w:b/>
                <w:sz w:val="16"/>
                <w:szCs w:val="16"/>
              </w:rPr>
              <w:t>）</w:t>
            </w:r>
            <w:r w:rsidRPr="005F1DE0">
              <w:rPr>
                <w:rFonts w:asciiTheme="majorEastAsia" w:eastAsiaTheme="majorEastAsia" w:hAnsiTheme="majorEastAsia" w:hint="eastAsia"/>
                <w:b/>
                <w:sz w:val="16"/>
                <w:szCs w:val="16"/>
              </w:rPr>
              <w:t>技術開発</w:t>
            </w:r>
          </w:p>
          <w:p w14:paraId="6A2EED74" w14:textId="2D82756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●施設ナスのアザミウマ類に対して、赤色ネット、捕食性天敵スワルスキーカブ</w:t>
            </w:r>
            <w:r w:rsidR="001C7458">
              <w:rPr>
                <w:rFonts w:asciiTheme="majorEastAsia" w:eastAsiaTheme="majorEastAsia" w:hAnsiTheme="majorEastAsia" w:hint="eastAsia"/>
                <w:sz w:val="16"/>
                <w:szCs w:val="16"/>
              </w:rPr>
              <w:t>リダニ及び天敵糸状菌メタリジウム粒剤を併用した実証試験を実施し</w:t>
            </w:r>
            <w:r w:rsidR="001C7458" w:rsidRPr="002147EE">
              <w:rPr>
                <w:rFonts w:asciiTheme="majorEastAsia" w:eastAsiaTheme="majorEastAsia" w:hAnsiTheme="majorEastAsia" w:hint="eastAsia"/>
                <w:sz w:val="16"/>
                <w:szCs w:val="16"/>
              </w:rPr>
              <w:t>、</w:t>
            </w:r>
            <w:r w:rsidR="002D7389" w:rsidRPr="002147EE">
              <w:rPr>
                <w:rFonts w:asciiTheme="majorEastAsia" w:eastAsiaTheme="majorEastAsia" w:hAnsiTheme="majorEastAsia" w:hint="eastAsia"/>
                <w:sz w:val="16"/>
                <w:szCs w:val="16"/>
              </w:rPr>
              <w:t>IPM</w:t>
            </w:r>
            <w:r w:rsidRPr="002147EE">
              <w:rPr>
                <w:rFonts w:asciiTheme="majorEastAsia" w:eastAsiaTheme="majorEastAsia" w:hAnsiTheme="majorEastAsia" w:hint="eastAsia"/>
                <w:sz w:val="16"/>
                <w:szCs w:val="16"/>
              </w:rPr>
              <w:t>マ</w:t>
            </w:r>
            <w:r w:rsidRPr="005F1DE0">
              <w:rPr>
                <w:rFonts w:asciiTheme="majorEastAsia" w:eastAsiaTheme="majorEastAsia" w:hAnsiTheme="majorEastAsia" w:hint="eastAsia"/>
                <w:sz w:val="16"/>
                <w:szCs w:val="16"/>
              </w:rPr>
              <w:t>ニュアルを作成</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55877AC" w14:textId="4CC5333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●施設ナス圃場にて、生物農薬によるうどんこ病の防除効果を評価</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E8B1854" w14:textId="2244A3FC"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●露地ナス</w:t>
            </w:r>
            <w:r w:rsidR="00F60FB9" w:rsidRPr="005F1DE0">
              <w:rPr>
                <w:rFonts w:asciiTheme="majorEastAsia" w:eastAsiaTheme="majorEastAsia" w:hAnsiTheme="majorEastAsia" w:hint="eastAsia"/>
                <w:sz w:val="16"/>
                <w:szCs w:val="16"/>
              </w:rPr>
              <w:t>圃場</w:t>
            </w:r>
            <w:r w:rsidRPr="005F1DE0">
              <w:rPr>
                <w:rFonts w:asciiTheme="majorEastAsia" w:eastAsiaTheme="majorEastAsia" w:hAnsiTheme="majorEastAsia" w:hint="eastAsia"/>
                <w:sz w:val="16"/>
                <w:szCs w:val="16"/>
              </w:rPr>
              <w:t>にて、スワルスキーカブリダニの放飼及び土着天敵ヒメハナカメムシ類の活用によるアザミウマ類の防除効果を確認</w:t>
            </w:r>
            <w:r w:rsidR="00BE7BE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防除体系を開発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9FB1026" w14:textId="5BD875DD" w:rsidR="00BE7BEC" w:rsidRPr="005F1DE0" w:rsidRDefault="00BE7BEC" w:rsidP="00BE7BEC">
            <w:pPr>
              <w:spacing w:line="0" w:lineRule="atLeast"/>
              <w:ind w:leftChars="100" w:left="21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キュウリのIPM技術開発</w:t>
            </w:r>
          </w:p>
          <w:p w14:paraId="59310A62" w14:textId="069544D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●施設キュウリのアザミウマ類に対して赤色ネット、捕食性天敵スワルスキーカブリダニを併用したIPM体系を開発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9683076" w14:textId="3DF23A2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●施設キュウリ圃場にて、赤色LED灯照射によるミナミキイロアザミウマの防除効果を評価</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336B5F5" w14:textId="44336F25" w:rsidR="00BE7BEC" w:rsidRPr="005F1DE0" w:rsidRDefault="00BE7BEC" w:rsidP="00F93D6B">
            <w:pPr>
              <w:spacing w:line="0" w:lineRule="atLeast"/>
              <w:ind w:leftChars="200" w:left="580" w:hangingChars="100" w:hanging="160"/>
              <w:rPr>
                <w:rFonts w:asciiTheme="majorEastAsia" w:eastAsiaTheme="majorEastAsia" w:hAnsiTheme="majorEastAsia"/>
                <w:sz w:val="16"/>
                <w:szCs w:val="16"/>
              </w:rPr>
            </w:pPr>
          </w:p>
          <w:p w14:paraId="043BC193" w14:textId="674EB44F" w:rsidR="00BE7BEC" w:rsidRPr="005F1DE0" w:rsidRDefault="00BE7BEC" w:rsidP="00BE7BEC">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その他の技術開発</w:t>
            </w:r>
          </w:p>
          <w:p w14:paraId="3D17F70F" w14:textId="345B076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●イチジクのアザミウマ類に対して赤色ネットや光乱反射シートを利用した防除法を開発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B6DCC45" w14:textId="0AE3718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90287B" w:rsidRPr="005F1DE0">
              <w:rPr>
                <w:rFonts w:asciiTheme="majorEastAsia" w:eastAsiaTheme="majorEastAsia" w:hAnsiTheme="majorEastAsia" w:hint="eastAsia"/>
                <w:sz w:val="16"/>
                <w:szCs w:val="16"/>
              </w:rPr>
              <w:t>ミヤコカブリダニ剤</w:t>
            </w:r>
            <w:r w:rsidRPr="005F1DE0">
              <w:rPr>
                <w:rFonts w:asciiTheme="majorEastAsia" w:eastAsiaTheme="majorEastAsia" w:hAnsiTheme="majorEastAsia" w:hint="eastAsia"/>
                <w:sz w:val="16"/>
                <w:szCs w:val="16"/>
              </w:rPr>
              <w:t>設置による施設ブドウのナミハダニ防除を試み、高い密度抑制効果を確認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00CDACA" w14:textId="3CAEDC1A"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●薬剤感受性検定の簡易化手法を開発し、耐性菌モニタリングの効率性を向上</w:t>
            </w:r>
            <w:r w:rsidR="00AD6688" w:rsidRPr="005F1DE0">
              <w:rPr>
                <w:rFonts w:asciiTheme="majorEastAsia" w:eastAsiaTheme="majorEastAsia" w:hAnsiTheme="majorEastAsia" w:hint="eastAsia"/>
                <w:sz w:val="16"/>
                <w:szCs w:val="16"/>
              </w:rPr>
              <w:t>させた</w:t>
            </w:r>
            <w:r w:rsidRPr="005F1DE0">
              <w:rPr>
                <w:rFonts w:asciiTheme="majorEastAsia" w:eastAsiaTheme="majorEastAsia" w:hAnsiTheme="majorEastAsia" w:hint="eastAsia"/>
                <w:sz w:val="16"/>
                <w:szCs w:val="16"/>
              </w:rPr>
              <w:t>。さらに遺伝子診断技術によりウイルス性の病害診断や薬剤耐性診断の迅速化・正確化を図った。</w:t>
            </w:r>
          </w:p>
          <w:p w14:paraId="386C05E4" w14:textId="680AC3F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289C2FFC"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DE4B51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4C3F5D25"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（重点３）大阪湾の栄養塩適正管理に関する調査研究</w:t>
            </w:r>
          </w:p>
          <w:p w14:paraId="0A0456A1" w14:textId="77777777" w:rsidR="00CB612F" w:rsidRPr="005F1DE0" w:rsidRDefault="00CB612F" w:rsidP="00F93D6B">
            <w:pPr>
              <w:spacing w:line="0" w:lineRule="atLeast"/>
              <w:rPr>
                <w:rFonts w:asciiTheme="majorEastAsia" w:eastAsiaTheme="majorEastAsia" w:hAnsiTheme="majorEastAsia"/>
                <w:sz w:val="16"/>
                <w:szCs w:val="16"/>
              </w:rPr>
            </w:pPr>
          </w:p>
        </w:tc>
        <w:tc>
          <w:tcPr>
            <w:tcW w:w="9639" w:type="dxa"/>
            <w:gridSpan w:val="14"/>
          </w:tcPr>
          <w:p w14:paraId="5D48CB27"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（重点３）大阪湾の栄養塩適正管理に関する調査研究</w:t>
            </w:r>
          </w:p>
          <w:p w14:paraId="4CA67700" w14:textId="77777777" w:rsidR="00CB612F" w:rsidRPr="005F1DE0" w:rsidRDefault="00CB612F" w:rsidP="00F93D6B">
            <w:pPr>
              <w:spacing w:line="0" w:lineRule="atLeast"/>
              <w:rPr>
                <w:rFonts w:asciiTheme="majorEastAsia" w:eastAsiaTheme="majorEastAsia" w:hAnsiTheme="majorEastAsia"/>
                <w:sz w:val="16"/>
                <w:szCs w:val="16"/>
              </w:rPr>
            </w:pPr>
          </w:p>
          <w:p w14:paraId="2930210E"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琵琶湖・淀川流域の流下に伴う難分解性有機態窒素成分の変化に関する研究</w:t>
            </w:r>
          </w:p>
          <w:p w14:paraId="3670D8B3" w14:textId="431F4FE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●大阪湾に流入する河川及び大阪湾に含まれる難分解性有機態窒素の季節変化を調査</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23610DD" w14:textId="77777777" w:rsidR="00CB612F" w:rsidRPr="005F1DE0" w:rsidRDefault="00CB612F" w:rsidP="00F93D6B">
            <w:pPr>
              <w:spacing w:line="0" w:lineRule="atLeast"/>
              <w:rPr>
                <w:rFonts w:asciiTheme="majorEastAsia" w:eastAsiaTheme="majorEastAsia" w:hAnsiTheme="majorEastAsia"/>
                <w:sz w:val="16"/>
                <w:szCs w:val="16"/>
              </w:rPr>
            </w:pPr>
          </w:p>
          <w:p w14:paraId="0F31ACDB"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大阪湾における生態系の解析及び底生魚介類食物網のモデリング</w:t>
            </w:r>
          </w:p>
          <w:p w14:paraId="7FC0F45E" w14:textId="0A4D7DC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●過去のモニタリングデータから、大阪湾における基礎生産者（植物プランクトン）からプランクトン食性魚（イワシ類等）に至る生産速度と、転送効率の年変化について解析</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。大阪湾の基礎生産は過去と比較して低下しているが、プランクトン食性魚の資源量に影響を与えるレベルの低下ではないことを確認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86BBDCD" w14:textId="1B74BEC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●マスバランス型海洋生態系モデル（Ec</w:t>
            </w:r>
            <w:r w:rsidRPr="005F1DE0">
              <w:rPr>
                <w:rFonts w:asciiTheme="majorEastAsia" w:eastAsiaTheme="majorEastAsia" w:hAnsiTheme="majorEastAsia"/>
                <w:sz w:val="16"/>
                <w:szCs w:val="16"/>
              </w:rPr>
              <w:t>o-path with Ecosim</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により</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基礎生産者</w:t>
            </w:r>
            <w:r w:rsidRPr="005F1DE0">
              <w:rPr>
                <w:rFonts w:asciiTheme="majorEastAsia" w:eastAsiaTheme="majorEastAsia" w:hAnsiTheme="majorEastAsia" w:hint="eastAsia"/>
                <w:sz w:val="16"/>
                <w:szCs w:val="16"/>
              </w:rPr>
              <w:t>から魚食性魚種（スズキ、サワラ等）に至る食物網モデルの構築を行い、植物プランクトンの現存量を変化させて漁獲量の変化をシミュ</w:t>
            </w:r>
            <w:r w:rsidR="00AD6688" w:rsidRPr="005F1DE0">
              <w:rPr>
                <w:rFonts w:asciiTheme="majorEastAsia" w:eastAsiaTheme="majorEastAsia" w:hAnsiTheme="majorEastAsia" w:hint="eastAsia"/>
                <w:sz w:val="16"/>
                <w:szCs w:val="16"/>
              </w:rPr>
              <w:t>レートした</w:t>
            </w:r>
            <w:r w:rsidRPr="005F1DE0">
              <w:rPr>
                <w:rFonts w:asciiTheme="majorEastAsia" w:eastAsiaTheme="majorEastAsia" w:hAnsiTheme="majorEastAsia" w:hint="eastAsia"/>
                <w:sz w:val="16"/>
                <w:szCs w:val="16"/>
              </w:rPr>
              <w:t>。</w:t>
            </w:r>
          </w:p>
          <w:p w14:paraId="2DF3043B" w14:textId="0BF5D5FE"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●大阪湾を対象に、流動モデルとそれに付随する低次生態系モデルを構成し、陸域からの</w:t>
            </w:r>
            <w:r w:rsidR="003E2FAB" w:rsidRPr="005F1DE0">
              <w:rPr>
                <w:rFonts w:asciiTheme="majorEastAsia" w:eastAsiaTheme="majorEastAsia" w:hAnsiTheme="majorEastAsia" w:hint="eastAsia"/>
                <w:sz w:val="16"/>
                <w:szCs w:val="16"/>
              </w:rPr>
              <w:t>栄養塩の</w:t>
            </w:r>
            <w:r w:rsidRPr="005F1DE0">
              <w:rPr>
                <w:rFonts w:asciiTheme="majorEastAsia" w:eastAsiaTheme="majorEastAsia" w:hAnsiTheme="majorEastAsia" w:hint="eastAsia"/>
                <w:sz w:val="16"/>
                <w:szCs w:val="16"/>
              </w:rPr>
              <w:t>負荷量の変化が、基礎生産量に与える影響をシミュレート</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F6239F" w14:textId="77777777" w:rsidR="00CB612F" w:rsidRPr="005F1DE0" w:rsidRDefault="00CB612F" w:rsidP="00F93D6B">
            <w:pPr>
              <w:spacing w:line="0" w:lineRule="atLeast"/>
              <w:rPr>
                <w:rFonts w:asciiTheme="majorEastAsia" w:eastAsiaTheme="majorEastAsia" w:hAnsiTheme="majorEastAsia"/>
                <w:sz w:val="16"/>
                <w:szCs w:val="16"/>
              </w:rPr>
            </w:pPr>
          </w:p>
          <w:p w14:paraId="23C182F3" w14:textId="1574BEE0" w:rsidR="00CB612F" w:rsidRPr="002147EE"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底</w:t>
            </w:r>
            <w:r w:rsidRPr="002147EE">
              <w:rPr>
                <w:rFonts w:asciiTheme="majorEastAsia" w:eastAsiaTheme="majorEastAsia" w:hAnsiTheme="majorEastAsia" w:hint="eastAsia"/>
                <w:b/>
                <w:sz w:val="16"/>
                <w:szCs w:val="16"/>
              </w:rPr>
              <w:t>層</w:t>
            </w:r>
            <w:r w:rsidR="002D7389" w:rsidRPr="002147EE">
              <w:rPr>
                <w:rFonts w:asciiTheme="majorEastAsia" w:eastAsiaTheme="majorEastAsia" w:hAnsiTheme="majorEastAsia" w:hint="eastAsia"/>
                <w:b/>
                <w:sz w:val="16"/>
                <w:szCs w:val="16"/>
              </w:rPr>
              <w:t>溶存酸素量（DO）</w:t>
            </w:r>
            <w:r w:rsidRPr="002147EE">
              <w:rPr>
                <w:rFonts w:asciiTheme="majorEastAsia" w:eastAsiaTheme="majorEastAsia" w:hAnsiTheme="majorEastAsia" w:hint="eastAsia"/>
                <w:b/>
                <w:sz w:val="16"/>
                <w:szCs w:val="16"/>
              </w:rPr>
              <w:t>低下メカニズムの解析及び化学的酸素要求量（COD）原因物質発生要因の解析</w:t>
            </w:r>
          </w:p>
          <w:p w14:paraId="51C9653D" w14:textId="45C00CC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●CODと</w:t>
            </w:r>
            <w:r w:rsidR="003E4311" w:rsidRPr="002147EE">
              <w:rPr>
                <w:rFonts w:asciiTheme="majorEastAsia" w:eastAsiaTheme="majorEastAsia" w:hAnsiTheme="majorEastAsia" w:hint="eastAsia"/>
                <w:sz w:val="16"/>
                <w:szCs w:val="16"/>
              </w:rPr>
              <w:t>生物化学的酸素要求量（BOD）</w:t>
            </w:r>
            <w:r w:rsidR="00A43E90" w:rsidRPr="002147EE">
              <w:rPr>
                <w:rFonts w:asciiTheme="majorEastAsia" w:eastAsiaTheme="majorEastAsia" w:hAnsiTheme="majorEastAsia" w:hint="eastAsia"/>
                <w:sz w:val="16"/>
                <w:szCs w:val="16"/>
              </w:rPr>
              <w:t>は</w:t>
            </w:r>
            <w:r w:rsidR="00A43E90" w:rsidRPr="00B40FF3">
              <w:rPr>
                <w:rFonts w:asciiTheme="majorEastAsia" w:eastAsiaTheme="majorEastAsia" w:hAnsiTheme="majorEastAsia" w:hint="eastAsia"/>
                <w:sz w:val="16"/>
                <w:szCs w:val="16"/>
              </w:rPr>
              <w:t>いずれも</w:t>
            </w:r>
            <w:r w:rsidRPr="00B40FF3">
              <w:rPr>
                <w:rFonts w:asciiTheme="majorEastAsia" w:eastAsiaTheme="majorEastAsia" w:hAnsiTheme="majorEastAsia" w:hint="eastAsia"/>
                <w:sz w:val="16"/>
                <w:szCs w:val="16"/>
              </w:rPr>
              <w:t>クロロフィルa</w:t>
            </w:r>
            <w:r w:rsidR="00A43E90" w:rsidRPr="00B40FF3">
              <w:rPr>
                <w:rFonts w:asciiTheme="majorEastAsia" w:eastAsiaTheme="majorEastAsia" w:hAnsiTheme="majorEastAsia" w:hint="eastAsia"/>
                <w:sz w:val="16"/>
                <w:szCs w:val="16"/>
              </w:rPr>
              <w:t>と</w:t>
            </w:r>
            <w:r w:rsidRPr="00B40FF3">
              <w:rPr>
                <w:rFonts w:asciiTheme="majorEastAsia" w:eastAsiaTheme="majorEastAsia" w:hAnsiTheme="majorEastAsia" w:hint="eastAsia"/>
                <w:sz w:val="16"/>
                <w:szCs w:val="16"/>
              </w:rPr>
              <w:t>相関が見られ、</w:t>
            </w:r>
            <w:r w:rsidR="003E4311" w:rsidRPr="00B40FF3">
              <w:rPr>
                <w:rFonts w:asciiTheme="majorEastAsia" w:eastAsiaTheme="majorEastAsia" w:hAnsiTheme="majorEastAsia" w:hint="eastAsia"/>
                <w:sz w:val="16"/>
                <w:szCs w:val="16"/>
              </w:rPr>
              <w:t xml:space="preserve"> BOD</w:t>
            </w:r>
            <w:r w:rsidRPr="005F1DE0">
              <w:rPr>
                <w:rFonts w:asciiTheme="majorEastAsia" w:eastAsiaTheme="majorEastAsia" w:hAnsiTheme="majorEastAsia" w:hint="eastAsia"/>
                <w:sz w:val="16"/>
                <w:szCs w:val="16"/>
              </w:rPr>
              <w:t>がより高い相関を示した。BODが有効な酸素消費の指標になりうることが確認できたとともに、海域におけるDO消費に関わる主な要因は植物プランクトン由来であることが推察された。</w:t>
            </w:r>
          </w:p>
          <w:p w14:paraId="2DB7D46B" w14:textId="547E6782"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●大規模な出水の後（</w:t>
            </w:r>
            <w:r w:rsidR="00AD6688" w:rsidRPr="005F1DE0">
              <w:rPr>
                <w:rFonts w:asciiTheme="majorEastAsia" w:eastAsiaTheme="majorEastAsia" w:hAnsiTheme="majorEastAsia"/>
                <w:sz w:val="16"/>
                <w:szCs w:val="16"/>
              </w:rPr>
              <w:t>H30</w:t>
            </w:r>
            <w:r w:rsidRPr="005F1DE0">
              <w:rPr>
                <w:rFonts w:asciiTheme="majorEastAsia" w:eastAsiaTheme="majorEastAsia" w:hAnsiTheme="majorEastAsia" w:hint="eastAsia"/>
                <w:sz w:val="16"/>
                <w:szCs w:val="16"/>
              </w:rPr>
              <w:t>年台風21号）では、検水のアンモニア態窒素を主とした</w:t>
            </w:r>
            <w:r w:rsidR="00EE0FD4" w:rsidRPr="005F1DE0">
              <w:rPr>
                <w:rFonts w:asciiTheme="majorEastAsia" w:eastAsiaTheme="majorEastAsia" w:hAnsiTheme="majorEastAsia" w:hint="eastAsia"/>
                <w:sz w:val="16"/>
                <w:szCs w:val="16"/>
              </w:rPr>
              <w:t>溶存性無機態窒素（DIN）</w:t>
            </w:r>
            <w:r w:rsidRPr="005F1DE0">
              <w:rPr>
                <w:rFonts w:asciiTheme="majorEastAsia" w:eastAsiaTheme="majorEastAsia" w:hAnsiTheme="majorEastAsia" w:hint="eastAsia"/>
                <w:sz w:val="16"/>
                <w:szCs w:val="16"/>
              </w:rPr>
              <w:t>が高くなったが、溶存性有機態窒素（DON）から</w:t>
            </w:r>
            <w:r w:rsidR="00EE0FD4" w:rsidRPr="005F1DE0">
              <w:rPr>
                <w:rFonts w:asciiTheme="majorEastAsia" w:eastAsiaTheme="majorEastAsia" w:hAnsiTheme="majorEastAsia" w:hint="eastAsia"/>
                <w:sz w:val="16"/>
                <w:szCs w:val="16"/>
              </w:rPr>
              <w:t xml:space="preserve"> DIN</w:t>
            </w:r>
            <w:r w:rsidRPr="005F1DE0">
              <w:rPr>
                <w:rFonts w:asciiTheme="majorEastAsia" w:eastAsiaTheme="majorEastAsia" w:hAnsiTheme="majorEastAsia" w:hint="eastAsia"/>
                <w:sz w:val="16"/>
                <w:szCs w:val="16"/>
              </w:rPr>
              <w:t>への変換は限定的で、栄養塩の供給源としての寄与は低いと考えられた。一方、通常の降雨の後ではDONが経時的に分解され、DINの上昇が見られた。DONが一定程度の栄養塩を供給していると考えられた。</w:t>
            </w:r>
          </w:p>
          <w:p w14:paraId="637C0A18" w14:textId="7F099576" w:rsidR="00CB612F" w:rsidRPr="005F1DE0" w:rsidRDefault="00CB612F" w:rsidP="00F93D6B">
            <w:pPr>
              <w:spacing w:line="0" w:lineRule="atLeast"/>
              <w:ind w:leftChars="200" w:left="581" w:hangingChars="100" w:hanging="161"/>
              <w:rPr>
                <w:rFonts w:asciiTheme="majorEastAsia" w:eastAsiaTheme="majorEastAsia" w:hAnsiTheme="majorEastAsia"/>
                <w:b/>
                <w:sz w:val="16"/>
                <w:szCs w:val="16"/>
              </w:rPr>
            </w:pPr>
          </w:p>
        </w:tc>
      </w:tr>
      <w:tr w:rsidR="000607FE" w:rsidRPr="005F1DE0" w14:paraId="08695C19" w14:textId="77777777" w:rsidTr="002147EE">
        <w:tblPrEx>
          <w:tblCellMar>
            <w:left w:w="99" w:type="dxa"/>
            <w:right w:w="99" w:type="dxa"/>
          </w:tblCellMar>
        </w:tblPrEx>
        <w:trPr>
          <w:gridBefore w:val="1"/>
          <w:wBefore w:w="7" w:type="dxa"/>
          <w:trHeight w:val="1242"/>
        </w:trPr>
        <w:tc>
          <w:tcPr>
            <w:tcW w:w="2540" w:type="dxa"/>
            <w:gridSpan w:val="3"/>
            <w:vMerge/>
          </w:tcPr>
          <w:p w14:paraId="12E793B7"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05DC11C9"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7BF74EEA" w14:textId="5571B290" w:rsidR="00CB612F" w:rsidRPr="005F1DE0" w:rsidRDefault="00CB612F" w:rsidP="00F93D6B">
            <w:pPr>
              <w:spacing w:line="0" w:lineRule="atLeas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３ 挑戦研究課題</w:t>
            </w:r>
          </w:p>
          <w:p w14:paraId="591A85AE" w14:textId="4770B5E2" w:rsidR="00CB612F" w:rsidRPr="005F1DE0" w:rsidRDefault="00CB612F" w:rsidP="00F93D6B">
            <w:pPr>
              <w:spacing w:line="0" w:lineRule="atLeast"/>
              <w:ind w:left="1"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先導的な役割を担う調査研究課題や新たな試みで地域社会への貢献が期待できる以下の課題に取り組む。</w:t>
            </w:r>
          </w:p>
        </w:tc>
        <w:tc>
          <w:tcPr>
            <w:tcW w:w="9639" w:type="dxa"/>
            <w:gridSpan w:val="14"/>
          </w:tcPr>
          <w:p w14:paraId="241F2053"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65D5B11B" w14:textId="5644AFF5"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３ 挑戦研究課題</w:t>
            </w:r>
          </w:p>
          <w:p w14:paraId="698758DF" w14:textId="77777777" w:rsidR="00CB612F" w:rsidRPr="005F1DE0" w:rsidRDefault="00CB612F" w:rsidP="00F93D6B">
            <w:pPr>
              <w:spacing w:line="0" w:lineRule="atLeast"/>
              <w:rPr>
                <w:rFonts w:asciiTheme="majorEastAsia" w:eastAsiaTheme="majorEastAsia" w:hAnsiTheme="majorEastAsia"/>
                <w:b/>
                <w:sz w:val="16"/>
                <w:szCs w:val="16"/>
              </w:rPr>
            </w:pPr>
          </w:p>
        </w:tc>
      </w:tr>
      <w:tr w:rsidR="000607FE" w:rsidRPr="005F1DE0" w14:paraId="27B6B225"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6C28B3DE"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70893BE3" w14:textId="0DC7228E"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（挑戦１）大気中のナノ粒子や環境リスクが懸念される化学物質等の新たな環境汚染に関する調査研究</w:t>
            </w:r>
          </w:p>
        </w:tc>
        <w:tc>
          <w:tcPr>
            <w:tcW w:w="9639" w:type="dxa"/>
            <w:gridSpan w:val="14"/>
          </w:tcPr>
          <w:p w14:paraId="29035388" w14:textId="3E80E894"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（挑戦１）大気中のナノ粒子や環境リスクが懸念される化学物質等の新たな環境汚染に関する調査研究</w:t>
            </w:r>
          </w:p>
          <w:p w14:paraId="7267481C" w14:textId="77777777" w:rsidR="00AD6688" w:rsidRPr="005F1DE0" w:rsidRDefault="00AD6688" w:rsidP="00F93D6B">
            <w:pPr>
              <w:spacing w:line="0" w:lineRule="atLeast"/>
              <w:rPr>
                <w:rFonts w:asciiTheme="majorEastAsia" w:eastAsiaTheme="majorEastAsia" w:hAnsiTheme="majorEastAsia"/>
                <w:b/>
                <w:sz w:val="16"/>
                <w:szCs w:val="16"/>
              </w:rPr>
            </w:pPr>
          </w:p>
          <w:p w14:paraId="49FD8636" w14:textId="1004A1A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●一般環境と道路沿道においてナノ粒子の粒径別個数濃度の測定と成分分析を季節ごとに実施し、自動車排ガスに由来するナノ粒子は、道路端のごく近傍で個数濃度が減衰することを確認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1D7D54" w:rsidRPr="005F1DE0">
              <w:rPr>
                <w:rFonts w:asciiTheme="majorEastAsia" w:eastAsiaTheme="majorEastAsia" w:hAnsiTheme="majorEastAsia" w:hint="eastAsia"/>
                <w:sz w:val="16"/>
                <w:szCs w:val="16"/>
              </w:rPr>
              <w:t>成果</w:t>
            </w:r>
            <w:r w:rsidR="00A43E90" w:rsidRPr="005F1DE0">
              <w:rPr>
                <w:rFonts w:asciiTheme="majorEastAsia" w:eastAsiaTheme="majorEastAsia" w:hAnsiTheme="majorEastAsia" w:hint="eastAsia"/>
                <w:sz w:val="16"/>
                <w:szCs w:val="16"/>
              </w:rPr>
              <w:t>は、</w:t>
            </w:r>
            <w:r w:rsidR="001D7D54" w:rsidRPr="005F1DE0">
              <w:rPr>
                <w:rFonts w:asciiTheme="majorEastAsia" w:eastAsiaTheme="majorEastAsia" w:hAnsiTheme="majorEastAsia" w:hint="eastAsia"/>
                <w:sz w:val="16"/>
                <w:szCs w:val="16"/>
              </w:rPr>
              <w:t>大阪府に提出した。</w:t>
            </w:r>
            <w:r w:rsidR="00A43E90" w:rsidRPr="005F1DE0">
              <w:rPr>
                <w:rFonts w:asciiTheme="majorEastAsia" w:eastAsiaTheme="majorEastAsia" w:hAnsiTheme="majorEastAsia" w:hint="eastAsia"/>
                <w:sz w:val="16"/>
                <w:szCs w:val="16"/>
              </w:rPr>
              <w:t>今後</w:t>
            </w:r>
            <w:r w:rsidR="001D7D54" w:rsidRPr="005F1DE0">
              <w:rPr>
                <w:rFonts w:asciiTheme="majorEastAsia" w:eastAsiaTheme="majorEastAsia" w:hAnsiTheme="majorEastAsia" w:hint="eastAsia"/>
                <w:sz w:val="16"/>
                <w:szCs w:val="16"/>
              </w:rPr>
              <w:t>、環境基準が設けられた場合、</w:t>
            </w:r>
            <w:r w:rsidR="007F4693" w:rsidRPr="005F1DE0">
              <w:rPr>
                <w:rFonts w:asciiTheme="majorEastAsia" w:eastAsiaTheme="majorEastAsia" w:hAnsiTheme="majorEastAsia" w:hint="eastAsia"/>
                <w:sz w:val="16"/>
                <w:szCs w:val="16"/>
              </w:rPr>
              <w:t>対策検討のため</w:t>
            </w:r>
            <w:r w:rsidRPr="005F1DE0">
              <w:rPr>
                <w:rFonts w:asciiTheme="majorEastAsia" w:eastAsiaTheme="majorEastAsia" w:hAnsiTheme="majorEastAsia" w:hint="eastAsia"/>
                <w:sz w:val="16"/>
                <w:szCs w:val="16"/>
              </w:rPr>
              <w:t>の資料として</w:t>
            </w:r>
            <w:r w:rsidR="007F4693" w:rsidRPr="005F1DE0">
              <w:rPr>
                <w:rFonts w:asciiTheme="majorEastAsia" w:eastAsiaTheme="majorEastAsia" w:hAnsiTheme="majorEastAsia" w:hint="eastAsia"/>
                <w:sz w:val="16"/>
                <w:szCs w:val="16"/>
              </w:rPr>
              <w:t>用いられる予定である。</w:t>
            </w:r>
          </w:p>
          <w:p w14:paraId="5BCB7790" w14:textId="1DCFDA7C"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6D118115"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D29E0EE"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B9C8421"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（挑戦２）府域の特性に応じた循環型社会形成推進に関する調査研究</w:t>
            </w:r>
          </w:p>
          <w:p w14:paraId="0AA6E7E6"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400DCC2F"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（挑戦２）府域の特性に応じた循環型社会形成推進に関する調査研究</w:t>
            </w:r>
          </w:p>
          <w:p w14:paraId="6C5EF705" w14:textId="77777777" w:rsidR="00CB612F" w:rsidRPr="005F1DE0" w:rsidRDefault="00CB612F" w:rsidP="00F93D6B">
            <w:pPr>
              <w:spacing w:line="0" w:lineRule="atLeast"/>
              <w:rPr>
                <w:rFonts w:asciiTheme="majorEastAsia" w:eastAsiaTheme="majorEastAsia" w:hAnsiTheme="majorEastAsia"/>
                <w:sz w:val="16"/>
                <w:szCs w:val="16"/>
              </w:rPr>
            </w:pPr>
          </w:p>
          <w:p w14:paraId="123773C1"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下水道汚泥高速処理システムの開発・実用化に向けた改良</w:t>
            </w:r>
          </w:p>
          <w:p w14:paraId="74606D2E" w14:textId="77D1B9F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●メタン発酵の可溶化槽にろ過膜を導入することで、汚泥50％減容に要する期間を1/10（約３日）に短縮</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。ガス回収量は従来の60％程度</w:t>
            </w:r>
            <w:r w:rsidR="007F4693" w:rsidRPr="005F1DE0">
              <w:rPr>
                <w:rFonts w:asciiTheme="majorEastAsia" w:eastAsiaTheme="majorEastAsia" w:hAnsiTheme="majorEastAsia" w:hint="eastAsia"/>
                <w:sz w:val="16"/>
                <w:szCs w:val="16"/>
              </w:rPr>
              <w:t>であった</w:t>
            </w:r>
            <w:r w:rsidRPr="005F1DE0">
              <w:rPr>
                <w:rFonts w:asciiTheme="majorEastAsia" w:eastAsiaTheme="majorEastAsia" w:hAnsiTheme="majorEastAsia" w:hint="eastAsia"/>
                <w:sz w:val="16"/>
                <w:szCs w:val="16"/>
              </w:rPr>
              <w:t>。</w:t>
            </w:r>
          </w:p>
          <w:p w14:paraId="32497526" w14:textId="4EDE4983" w:rsidR="00CB612F" w:rsidRPr="002147EE"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●高濃度の濃縮余剰汚泥（</w:t>
            </w:r>
            <w:r w:rsidRPr="00B40FF3">
              <w:rPr>
                <w:rFonts w:asciiTheme="majorEastAsia" w:eastAsiaTheme="majorEastAsia" w:hAnsiTheme="majorEastAsia" w:hint="eastAsia"/>
                <w:sz w:val="16"/>
                <w:szCs w:val="16"/>
              </w:rPr>
              <w:t>固形物濃度３</w:t>
            </w:r>
            <w:r w:rsidRPr="002147EE">
              <w:rPr>
                <w:rFonts w:asciiTheme="majorEastAsia" w:eastAsiaTheme="majorEastAsia" w:hAnsiTheme="majorEastAsia" w:hint="eastAsia"/>
                <w:sz w:val="16"/>
                <w:szCs w:val="16"/>
              </w:rPr>
              <w:t>～４</w:t>
            </w:r>
            <w:r w:rsidR="00D03E52"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）についても、70℃での処理により約45％減容に成功</w:t>
            </w:r>
            <w:r w:rsidR="00AD6688" w:rsidRPr="002147EE">
              <w:rPr>
                <w:rFonts w:asciiTheme="majorEastAsia" w:eastAsiaTheme="majorEastAsia" w:hAnsiTheme="majorEastAsia" w:hint="eastAsia"/>
                <w:sz w:val="16"/>
                <w:szCs w:val="16"/>
              </w:rPr>
              <w:t>した</w:t>
            </w:r>
            <w:r w:rsidRPr="002147EE">
              <w:rPr>
                <w:rFonts w:asciiTheme="majorEastAsia" w:eastAsiaTheme="majorEastAsia" w:hAnsiTheme="majorEastAsia" w:hint="eastAsia"/>
                <w:sz w:val="16"/>
                <w:szCs w:val="16"/>
              </w:rPr>
              <w:t>。</w:t>
            </w:r>
          </w:p>
          <w:p w14:paraId="471FFAF6" w14:textId="5230C04E"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●膜分離液は固形分が少なく有機酸濃度が十分高いため、</w:t>
            </w:r>
            <w:r w:rsidR="003E4311" w:rsidRPr="002147EE">
              <w:rPr>
                <w:rFonts w:asciiTheme="majorEastAsia" w:eastAsiaTheme="majorEastAsia" w:hAnsiTheme="majorEastAsia" w:hint="eastAsia"/>
                <w:sz w:val="16"/>
                <w:szCs w:val="16"/>
              </w:rPr>
              <w:t>上向流嫌気性汚泥ろ床（</w:t>
            </w:r>
            <w:r w:rsidRPr="002147EE">
              <w:rPr>
                <w:rFonts w:asciiTheme="majorEastAsia" w:eastAsiaTheme="majorEastAsia" w:hAnsiTheme="majorEastAsia" w:hint="eastAsia"/>
                <w:sz w:val="16"/>
                <w:szCs w:val="16"/>
              </w:rPr>
              <w:t>UASB</w:t>
            </w:r>
            <w:r w:rsidR="0071054B"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槽へ</w:t>
            </w:r>
            <w:r w:rsidRPr="005F1DE0">
              <w:rPr>
                <w:rFonts w:asciiTheme="majorEastAsia" w:eastAsiaTheme="majorEastAsia" w:hAnsiTheme="majorEastAsia" w:hint="eastAsia"/>
                <w:sz w:val="16"/>
                <w:szCs w:val="16"/>
              </w:rPr>
              <w:t>の送入により高効率なエネルギー回収が可能になると見込まれる。</w:t>
            </w:r>
          </w:p>
          <w:p w14:paraId="30EB8623"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p w14:paraId="5685AD3A"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廃棄物埋立処分場の化学物質に関する情報収集及び実態調査</w:t>
            </w:r>
          </w:p>
          <w:p w14:paraId="615372F8" w14:textId="70545A6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●海面廃棄物埋立処分場浸出水の微生物による窒素処理において、有機物添加を必要とせず、好気性処理のアンモニア酸化と嫌気性処理のアナモックス菌による反応を単一の槽内で処理する方法を検討</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96E7952" w14:textId="6297D1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●１,４-ジオキサンによる汚染が認められた廃棄物最終処分場（安定型）について、微生物を付着させた担体による現地処理を</w:t>
            </w:r>
            <w:r w:rsidR="00A43E90" w:rsidRPr="005F1DE0">
              <w:rPr>
                <w:rFonts w:asciiTheme="majorEastAsia" w:eastAsiaTheme="majorEastAsia" w:hAnsiTheme="majorEastAsia" w:hint="eastAsia"/>
                <w:sz w:val="16"/>
                <w:szCs w:val="16"/>
              </w:rPr>
              <w:t>可能と</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A43E90" w:rsidRPr="005F1DE0">
              <w:rPr>
                <w:rFonts w:asciiTheme="majorEastAsia" w:eastAsiaTheme="majorEastAsia" w:hAnsiTheme="majorEastAsia" w:hint="eastAsia"/>
                <w:sz w:val="16"/>
                <w:szCs w:val="16"/>
              </w:rPr>
              <w:t>また、</w:t>
            </w:r>
            <w:r w:rsidRPr="005F1DE0">
              <w:rPr>
                <w:rFonts w:asciiTheme="majorEastAsia" w:eastAsiaTheme="majorEastAsia" w:hAnsiTheme="majorEastAsia" w:hint="eastAsia"/>
                <w:sz w:val="16"/>
                <w:szCs w:val="16"/>
              </w:rPr>
              <w:t>太陽光パネル発電による電力でエアレーションを行い、１,４-ジオキサンを10</w:t>
            </w:r>
            <w:r w:rsidR="00A43E90" w:rsidRPr="005F1DE0">
              <w:rPr>
                <w:rFonts w:asciiTheme="majorEastAsia" w:eastAsiaTheme="majorEastAsia" w:hAnsiTheme="majorEastAsia" w:hint="eastAsia"/>
                <w:sz w:val="16"/>
                <w:szCs w:val="16"/>
              </w:rPr>
              <w:t>％程度低下させることが可能であ</w:t>
            </w:r>
            <w:r w:rsidRPr="005F1DE0">
              <w:rPr>
                <w:rFonts w:asciiTheme="majorEastAsia" w:eastAsiaTheme="majorEastAsia" w:hAnsiTheme="majorEastAsia" w:hint="eastAsia"/>
                <w:sz w:val="16"/>
                <w:szCs w:val="16"/>
              </w:rPr>
              <w:t>ることを確認し、他の処分場への適用も進めた。</w:t>
            </w:r>
          </w:p>
          <w:p w14:paraId="3ED22FE8" w14:textId="01F0043A" w:rsidR="00CB612F" w:rsidRPr="005F1DE0" w:rsidRDefault="00CB612F" w:rsidP="00E411A0">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残留性有機汚染物質（POPs）及びその候補物質に関し、浸出水中のポリ塩化ナフタレン（PCN）・有機フッ化化合物類（PFCs）・ヘキサクロロブタジエン（HCBD）の汎用性の高い分析法を構築し、府内の管理型・安定型</w:t>
            </w:r>
            <w:r w:rsidR="00E411A0" w:rsidRPr="005F1DE0">
              <w:rPr>
                <w:rFonts w:asciiTheme="majorEastAsia" w:eastAsiaTheme="majorEastAsia" w:hAnsiTheme="majorEastAsia" w:hint="eastAsia"/>
                <w:sz w:val="16"/>
                <w:szCs w:val="16"/>
              </w:rPr>
              <w:t>の産業廃棄物最終</w:t>
            </w:r>
            <w:r w:rsidRPr="005F1DE0">
              <w:rPr>
                <w:rFonts w:asciiTheme="majorEastAsia" w:eastAsiaTheme="majorEastAsia" w:hAnsiTheme="majorEastAsia" w:hint="eastAsia"/>
                <w:sz w:val="16"/>
                <w:szCs w:val="16"/>
              </w:rPr>
              <w:t>処分場</w:t>
            </w:r>
            <w:r w:rsidR="00E411A0" w:rsidRPr="005F1DE0">
              <w:rPr>
                <w:rFonts w:asciiTheme="majorEastAsia" w:eastAsiaTheme="majorEastAsia" w:hAnsiTheme="majorEastAsia" w:hint="eastAsia"/>
                <w:sz w:val="16"/>
                <w:szCs w:val="16"/>
              </w:rPr>
              <w:t>や一般廃棄物最終処分場</w:t>
            </w:r>
            <w:r w:rsidRPr="005F1DE0">
              <w:rPr>
                <w:rFonts w:asciiTheme="majorEastAsia" w:eastAsiaTheme="majorEastAsia" w:hAnsiTheme="majorEastAsia" w:hint="eastAsia"/>
                <w:sz w:val="16"/>
                <w:szCs w:val="16"/>
              </w:rPr>
              <w:t>のモニタリングおよび排水処理過程での濃度変動</w:t>
            </w:r>
            <w:r w:rsidR="003E2FAB"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調査</w:t>
            </w:r>
            <w:r w:rsidR="003E2FAB" w:rsidRPr="005F1DE0">
              <w:rPr>
                <w:rFonts w:asciiTheme="majorEastAsia" w:eastAsiaTheme="majorEastAsia" w:hAnsiTheme="majorEastAsia" w:hint="eastAsia"/>
                <w:sz w:val="16"/>
                <w:szCs w:val="16"/>
              </w:rPr>
              <w:t>が可能となった</w:t>
            </w:r>
            <w:r w:rsidRPr="005F1DE0">
              <w:rPr>
                <w:rFonts w:asciiTheme="majorEastAsia" w:eastAsiaTheme="majorEastAsia" w:hAnsiTheme="majorEastAsia" w:hint="eastAsia"/>
                <w:sz w:val="16"/>
                <w:szCs w:val="16"/>
              </w:rPr>
              <w:t>。研究参画機関と協力して、浸出水濃度予測モデルの構築に着手</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FDEE701" w14:textId="77777777" w:rsidR="00E411A0" w:rsidRPr="005F1DE0" w:rsidRDefault="00E411A0" w:rsidP="00E411A0">
            <w:pPr>
              <w:spacing w:line="0" w:lineRule="atLeast"/>
              <w:ind w:leftChars="200" w:left="581" w:hangingChars="100" w:hanging="161"/>
              <w:rPr>
                <w:rFonts w:asciiTheme="majorEastAsia" w:eastAsiaTheme="majorEastAsia" w:hAnsiTheme="majorEastAsia"/>
                <w:b/>
                <w:sz w:val="16"/>
                <w:szCs w:val="16"/>
              </w:rPr>
            </w:pPr>
          </w:p>
          <w:p w14:paraId="2084B82A"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昆虫機能を利用した革新的資源循環系の構築</w:t>
            </w:r>
          </w:p>
          <w:p w14:paraId="13C362F0" w14:textId="4CFE3D3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●アメリカミズアブ幼虫の食品廃棄物処理能力に関する基礎データを取得</w:t>
            </w:r>
            <w:r w:rsidR="00AD6688" w:rsidRPr="005F1DE0">
              <w:rPr>
                <w:rFonts w:asciiTheme="majorEastAsia" w:eastAsiaTheme="majorEastAsia" w:hAnsiTheme="majorEastAsia" w:hint="eastAsia"/>
                <w:sz w:val="16"/>
                <w:szCs w:val="16"/>
              </w:rPr>
              <w:t>し</w:t>
            </w:r>
            <w:r w:rsidR="007F4693" w:rsidRPr="005F1DE0">
              <w:rPr>
                <w:rFonts w:asciiTheme="majorEastAsia" w:eastAsiaTheme="majorEastAsia" w:hAnsiTheme="majorEastAsia" w:hint="eastAsia"/>
                <w:sz w:val="16"/>
                <w:szCs w:val="16"/>
              </w:rPr>
              <w:t>、食品廃棄物100kg規模での実証実験により</w:t>
            </w:r>
            <w:r w:rsidR="003E2FAB" w:rsidRPr="005F1DE0">
              <w:rPr>
                <w:rFonts w:asciiTheme="majorEastAsia" w:eastAsiaTheme="majorEastAsia" w:hAnsiTheme="majorEastAsia" w:hint="eastAsia"/>
                <w:sz w:val="16"/>
                <w:szCs w:val="16"/>
              </w:rPr>
              <w:t>大量の幼虫</w:t>
            </w:r>
            <w:r w:rsidRPr="005F1DE0">
              <w:rPr>
                <w:rFonts w:asciiTheme="majorEastAsia" w:eastAsiaTheme="majorEastAsia" w:hAnsiTheme="majorEastAsia" w:hint="eastAsia"/>
                <w:sz w:val="16"/>
                <w:szCs w:val="16"/>
              </w:rPr>
              <w:t>生産</w:t>
            </w:r>
            <w:r w:rsidR="003E2FAB" w:rsidRPr="005F1DE0">
              <w:rPr>
                <w:rFonts w:asciiTheme="majorEastAsia" w:eastAsiaTheme="majorEastAsia" w:hAnsiTheme="majorEastAsia" w:hint="eastAsia"/>
                <w:sz w:val="16"/>
                <w:szCs w:val="16"/>
              </w:rPr>
              <w:t>を実現</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F4693" w:rsidRPr="005F1DE0">
              <w:rPr>
                <w:rFonts w:asciiTheme="majorEastAsia" w:eastAsiaTheme="majorEastAsia" w:hAnsiTheme="majorEastAsia" w:hint="eastAsia"/>
                <w:sz w:val="16"/>
                <w:szCs w:val="16"/>
              </w:rPr>
              <w:t>さらに、幼虫供給のための成虫の大量累代飼育を大型ケージにより達成した。</w:t>
            </w:r>
          </w:p>
          <w:p w14:paraId="49B75C44" w14:textId="6DB36D5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●生産した幼虫粉末をタンパク資源として含む飼料で、マダイや採卵鶏を飼育し、良好な</w:t>
            </w:r>
            <w:r w:rsidR="00A43E90" w:rsidRPr="005F1DE0">
              <w:rPr>
                <w:rFonts w:asciiTheme="majorEastAsia" w:eastAsiaTheme="majorEastAsia" w:hAnsiTheme="majorEastAsia" w:hint="eastAsia"/>
                <w:sz w:val="16"/>
                <w:szCs w:val="16"/>
              </w:rPr>
              <w:t>飼育</w:t>
            </w:r>
            <w:r w:rsidRPr="005F1DE0">
              <w:rPr>
                <w:rFonts w:asciiTheme="majorEastAsia" w:eastAsiaTheme="majorEastAsia" w:hAnsiTheme="majorEastAsia" w:hint="eastAsia"/>
                <w:sz w:val="16"/>
                <w:szCs w:val="16"/>
              </w:rPr>
              <w:t>成績を確認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1E543E9" w14:textId="32CCAB1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●これらを踏まえ、昆虫の飼料化利用に関するマッチングセミナーを開催し、事業化パートナー候補を選出</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36B12CB" w14:textId="777777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（なお、本調査研究は農林水産技術会議『2018年農業技術10大ニュース』に選定された。）</w:t>
            </w:r>
            <w:r w:rsidRPr="005F1DE0">
              <w:rPr>
                <w:rFonts w:asciiTheme="majorEastAsia" w:eastAsiaTheme="majorEastAsia" w:hAnsiTheme="majorEastAsia" w:hint="eastAsia"/>
                <w:b/>
                <w:bCs/>
                <w:vanish/>
                <w:kern w:val="36"/>
                <w:sz w:val="25"/>
                <w:szCs w:val="25"/>
              </w:rPr>
              <w:t>農林水産技術会議『２０１８年農業技術１０大ニュース』に選定</w:t>
            </w:r>
          </w:p>
          <w:p w14:paraId="209FEC70" w14:textId="0A6A8C8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●アメリカミズアブの繁殖、幼虫</w:t>
            </w:r>
            <w:r w:rsidR="007F4693" w:rsidRPr="005F1DE0">
              <w:rPr>
                <w:rFonts w:asciiTheme="majorEastAsia" w:eastAsiaTheme="majorEastAsia" w:hAnsiTheme="majorEastAsia" w:hint="eastAsia"/>
                <w:sz w:val="16"/>
                <w:szCs w:val="16"/>
              </w:rPr>
              <w:t>の飼育と</w:t>
            </w:r>
            <w:r w:rsidRPr="005F1DE0">
              <w:rPr>
                <w:rFonts w:asciiTheme="majorEastAsia" w:eastAsiaTheme="majorEastAsia" w:hAnsiTheme="majorEastAsia" w:hint="eastAsia"/>
                <w:sz w:val="16"/>
                <w:szCs w:val="16"/>
              </w:rPr>
              <w:t>分離回収の各プロセスに必要</w:t>
            </w:r>
            <w:r w:rsidR="00C233DF" w:rsidRPr="005F1DE0">
              <w:rPr>
                <w:rFonts w:asciiTheme="majorEastAsia" w:eastAsiaTheme="majorEastAsia" w:hAnsiTheme="majorEastAsia" w:hint="eastAsia"/>
                <w:sz w:val="16"/>
                <w:szCs w:val="16"/>
              </w:rPr>
              <w:t>な要素技術を確立し、幼虫の大規模生産に必要なプロセスフローをノウハウとして知財化した</w:t>
            </w:r>
            <w:r w:rsidRPr="005F1DE0">
              <w:rPr>
                <w:rFonts w:asciiTheme="majorEastAsia" w:eastAsiaTheme="majorEastAsia" w:hAnsiTheme="majorEastAsia" w:hint="eastAsia"/>
                <w:sz w:val="16"/>
                <w:szCs w:val="16"/>
              </w:rPr>
              <w:t>。</w:t>
            </w:r>
          </w:p>
          <w:p w14:paraId="404E5DC4" w14:textId="5B5378E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●社会実装の実現に向け、大規模生産に必要な自動化機器の開発に関し民間企業との共同研究を開始</w:t>
            </w:r>
            <w:r w:rsidR="007F057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01B2970" w14:textId="48AA175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69D94022"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4DD18D56" w14:textId="276EE36C" w:rsidR="00CB612F" w:rsidRPr="005F1DE0" w:rsidRDefault="00CB612F" w:rsidP="00F93D6B">
            <w:pPr>
              <w:autoSpaceDE w:val="0"/>
              <w:autoSpaceDN w:val="0"/>
              <w:spacing w:line="0" w:lineRule="atLeast"/>
              <w:ind w:firstLineChars="100" w:firstLine="160"/>
              <w:rPr>
                <w:rFonts w:asciiTheme="majorEastAsia" w:eastAsiaTheme="majorEastAsia" w:hAnsiTheme="majorEastAsia"/>
                <w:sz w:val="16"/>
                <w:szCs w:val="16"/>
              </w:rPr>
            </w:pPr>
          </w:p>
        </w:tc>
        <w:tc>
          <w:tcPr>
            <w:tcW w:w="3260" w:type="dxa"/>
          </w:tcPr>
          <w:p w14:paraId="67DEE24E"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（挑戦３）特色ある大阪産（もん）農水産物創生に関する調査研究</w:t>
            </w:r>
          </w:p>
          <w:p w14:paraId="6C9CA991"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p w14:paraId="51221AB5"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p w14:paraId="2F8C72E3" w14:textId="4452CA3C" w:rsidR="00CB612F" w:rsidRPr="005F1DE0" w:rsidRDefault="00CB612F" w:rsidP="00CB612F">
            <w:pPr>
              <w:spacing w:line="0" w:lineRule="atLeast"/>
              <w:rPr>
                <w:rFonts w:asciiTheme="majorEastAsia" w:eastAsiaTheme="majorEastAsia" w:hAnsiTheme="majorEastAsia"/>
                <w:sz w:val="16"/>
                <w:szCs w:val="16"/>
              </w:rPr>
            </w:pPr>
          </w:p>
        </w:tc>
        <w:tc>
          <w:tcPr>
            <w:tcW w:w="9639" w:type="dxa"/>
            <w:gridSpan w:val="14"/>
          </w:tcPr>
          <w:p w14:paraId="094189E9" w14:textId="77777777" w:rsidR="00CB612F" w:rsidRPr="005F1DE0" w:rsidRDefault="00CB612F" w:rsidP="00711E9A">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（挑戦３）特色ある大阪産（もん）農水産物創生に関する調査研究</w:t>
            </w:r>
          </w:p>
          <w:p w14:paraId="32545316" w14:textId="77777777" w:rsidR="00CB612F" w:rsidRPr="005F1DE0" w:rsidRDefault="00CB612F" w:rsidP="00711E9A">
            <w:pPr>
              <w:spacing w:line="0" w:lineRule="atLeast"/>
              <w:ind w:firstLineChars="100" w:firstLine="160"/>
              <w:rPr>
                <w:rFonts w:asciiTheme="majorEastAsia" w:eastAsiaTheme="majorEastAsia" w:hAnsiTheme="majorEastAsia"/>
                <w:sz w:val="16"/>
                <w:szCs w:val="16"/>
              </w:rPr>
            </w:pPr>
          </w:p>
          <w:p w14:paraId="6804499B" w14:textId="77777777" w:rsidR="00CB612F" w:rsidRPr="005F1DE0" w:rsidRDefault="00CB612F" w:rsidP="00711E9A">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トラフグ資源の復活に向けた標識放流と放流魚の追跡調査</w:t>
            </w:r>
          </w:p>
          <w:p w14:paraId="5834CB5B" w14:textId="1BAED515" w:rsidR="00CB612F" w:rsidRPr="005F1DE0" w:rsidRDefault="00CB612F" w:rsidP="00CB612F">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●新たに開発された標識装着技術を導入</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。大阪府地先に放流した個体について、大阪湾と播磨灘において標識魚の採捕を確認</w:t>
            </w:r>
            <w:r w:rsidR="003E2FAB"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移動情報を収集</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9B61B8" w:rsidRPr="005F1DE0">
              <w:rPr>
                <w:rFonts w:asciiTheme="majorEastAsia" w:eastAsiaTheme="majorEastAsia" w:hAnsiTheme="majorEastAsia" w:hint="eastAsia"/>
                <w:sz w:val="16"/>
                <w:szCs w:val="16"/>
              </w:rPr>
              <w:t>また、</w:t>
            </w:r>
            <w:r w:rsidRPr="005F1DE0">
              <w:rPr>
                <w:rFonts w:asciiTheme="majorEastAsia" w:eastAsiaTheme="majorEastAsia" w:hAnsiTheme="majorEastAsia" w:hint="eastAsia"/>
                <w:sz w:val="16"/>
                <w:szCs w:val="16"/>
              </w:rPr>
              <w:t>環境DNAによる追跡調査に着手</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65C4537" w14:textId="77777777" w:rsidR="00CB612F" w:rsidRPr="005F1DE0" w:rsidRDefault="00CB612F" w:rsidP="00711E9A">
            <w:pPr>
              <w:spacing w:line="0" w:lineRule="atLeast"/>
              <w:rPr>
                <w:rFonts w:asciiTheme="majorEastAsia" w:eastAsiaTheme="majorEastAsia" w:hAnsiTheme="majorEastAsia"/>
                <w:b/>
                <w:sz w:val="16"/>
                <w:szCs w:val="16"/>
              </w:rPr>
            </w:pPr>
          </w:p>
          <w:p w14:paraId="4CD85267" w14:textId="77777777" w:rsidR="00CB612F" w:rsidRPr="005F1DE0" w:rsidRDefault="00CB612F" w:rsidP="00711E9A">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水ナスの単為結果性育種に関する系統選抜</w:t>
            </w:r>
          </w:p>
          <w:p w14:paraId="630AF4D0" w14:textId="317FBB2F" w:rsidR="00CB612F" w:rsidRPr="005F1DE0" w:rsidRDefault="00CB612F" w:rsidP="00711E9A">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●交雑第２世代（F2）と戻し交雑第１世代（B1F1）において、DNAマーカーにより単為結果に関わる遺伝子型を持つ個体を確認し選抜</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。また、選抜前のF2集団を用いて水ナス果肉の遺伝特性を調査</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DC5AA57" w14:textId="4C177D3A" w:rsidR="00CB612F" w:rsidRPr="005F1DE0" w:rsidRDefault="00CB612F" w:rsidP="00711E9A">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●DNAマーカーによる遺伝子型の確認を行い選抜したB1F1及びその自殖後代（B1F2）を生育し、単為結果性や水ナスとしての果肉等の特性を確認しながら交配を継続</w:t>
            </w:r>
            <w:r w:rsidR="00C233DF" w:rsidRPr="005F1DE0">
              <w:rPr>
                <w:rFonts w:asciiTheme="majorEastAsia" w:eastAsiaTheme="majorEastAsia" w:hAnsiTheme="majorEastAsia" w:hint="eastAsia"/>
                <w:sz w:val="16"/>
                <w:szCs w:val="16"/>
              </w:rPr>
              <w:t>中である</w:t>
            </w:r>
            <w:r w:rsidRPr="005F1DE0">
              <w:rPr>
                <w:rFonts w:asciiTheme="majorEastAsia" w:eastAsiaTheme="majorEastAsia" w:hAnsiTheme="majorEastAsia" w:hint="eastAsia"/>
                <w:sz w:val="16"/>
                <w:szCs w:val="16"/>
              </w:rPr>
              <w:t>。</w:t>
            </w:r>
          </w:p>
          <w:p w14:paraId="5324B33B" w14:textId="77777777" w:rsidR="00CB612F" w:rsidRPr="005F1DE0" w:rsidRDefault="00CB612F" w:rsidP="00711E9A">
            <w:pPr>
              <w:spacing w:line="0" w:lineRule="atLeast"/>
              <w:rPr>
                <w:rFonts w:asciiTheme="majorEastAsia" w:eastAsiaTheme="majorEastAsia" w:hAnsiTheme="majorEastAsia"/>
                <w:sz w:val="16"/>
                <w:szCs w:val="16"/>
              </w:rPr>
            </w:pPr>
          </w:p>
          <w:p w14:paraId="41FCC05D" w14:textId="29DD48DB" w:rsidR="00CB612F" w:rsidRPr="005F1DE0" w:rsidRDefault="00CB612F" w:rsidP="00711E9A">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大阪ぶどうの新品種育成に関する取組</w:t>
            </w:r>
            <w:r w:rsidR="002C4322" w:rsidRPr="005F1DE0">
              <w:rPr>
                <w:rFonts w:asciiTheme="majorEastAsia" w:eastAsiaTheme="majorEastAsia" w:hAnsiTheme="majorEastAsia" w:hint="eastAsia"/>
                <w:b/>
                <w:sz w:val="16"/>
                <w:szCs w:val="16"/>
              </w:rPr>
              <w:t>み</w:t>
            </w:r>
          </w:p>
          <w:p w14:paraId="4D294E5A" w14:textId="047FC713"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●果肉まで着色し、高いアントシアニン含量が特徴の醸造用ブドウ系統「大阪</w:t>
            </w:r>
            <w:r w:rsidRPr="005F1DE0">
              <w:rPr>
                <w:rFonts w:asciiTheme="majorEastAsia" w:eastAsiaTheme="majorEastAsia" w:hAnsiTheme="majorEastAsia"/>
                <w:sz w:val="16"/>
                <w:szCs w:val="16"/>
              </w:rPr>
              <w:t>R</w:t>
            </w:r>
            <w:r w:rsidR="003869F0" w:rsidRPr="005F1DE0">
              <w:rPr>
                <w:rFonts w:asciiTheme="majorEastAsia" w:eastAsiaTheme="majorEastAsia" w:hAnsiTheme="majorEastAsia"/>
                <w:sz w:val="16"/>
                <w:szCs w:val="16"/>
              </w:rPr>
              <w:t xml:space="preserve"> N-1</w:t>
            </w:r>
            <w:r w:rsidRPr="005F1DE0">
              <w:rPr>
                <w:rFonts w:asciiTheme="majorEastAsia" w:eastAsiaTheme="majorEastAsia" w:hAnsiTheme="majorEastAsia" w:hint="eastAsia"/>
                <w:sz w:val="16"/>
                <w:szCs w:val="16"/>
              </w:rPr>
              <w:t>」の特性及び栽培方法の研究を行うとともに、品種登録を申請</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1年度には種苗法による仮保護対象</w:t>
            </w:r>
            <w:r w:rsidR="003E2FAB" w:rsidRPr="005F1DE0">
              <w:rPr>
                <w:rFonts w:asciiTheme="majorEastAsia" w:eastAsiaTheme="majorEastAsia" w:hAnsiTheme="majorEastAsia" w:hint="eastAsia"/>
                <w:sz w:val="16"/>
                <w:szCs w:val="16"/>
              </w:rPr>
              <w:t>となった</w:t>
            </w:r>
            <w:r w:rsidRPr="005F1DE0">
              <w:rPr>
                <w:rFonts w:asciiTheme="majorEastAsia" w:eastAsiaTheme="majorEastAsia" w:hAnsiTheme="majorEastAsia" w:hint="eastAsia"/>
                <w:sz w:val="16"/>
                <w:szCs w:val="16"/>
              </w:rPr>
              <w:t>。（再掲）</w:t>
            </w:r>
          </w:p>
          <w:p w14:paraId="44AFBD05" w14:textId="11A004F4"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●古くに伝来し、大阪の歴史性をアピールできる</w:t>
            </w:r>
            <w:r w:rsidR="00C233DF" w:rsidRPr="005F1DE0">
              <w:rPr>
                <w:rFonts w:asciiTheme="majorEastAsia" w:eastAsiaTheme="majorEastAsia" w:hAnsiTheme="majorEastAsia" w:hint="eastAsia"/>
                <w:sz w:val="16"/>
                <w:szCs w:val="16"/>
              </w:rPr>
              <w:t>ブドウ</w:t>
            </w:r>
            <w:r w:rsidRPr="005F1DE0">
              <w:rPr>
                <w:rFonts w:asciiTheme="majorEastAsia" w:eastAsiaTheme="majorEastAsia" w:hAnsiTheme="majorEastAsia" w:hint="eastAsia"/>
                <w:sz w:val="16"/>
                <w:szCs w:val="16"/>
              </w:rPr>
              <w:t>「紫」を親とする「紫Jr.」の品種登録を目指し、実生苗から育成した95系統の栽培を開始</w:t>
            </w:r>
            <w:r w:rsidR="009B61B8" w:rsidRPr="005F1DE0">
              <w:rPr>
                <w:rFonts w:asciiTheme="majorEastAsia" w:eastAsiaTheme="majorEastAsia" w:hAnsiTheme="majorEastAsia" w:hint="eastAsia"/>
                <w:sz w:val="16"/>
                <w:szCs w:val="16"/>
              </w:rPr>
              <w:t>した。また、</w:t>
            </w:r>
            <w:r w:rsidRPr="005F1DE0">
              <w:rPr>
                <w:rFonts w:asciiTheme="majorEastAsia" w:eastAsiaTheme="majorEastAsia" w:hAnsiTheme="majorEastAsia" w:hint="eastAsia"/>
                <w:sz w:val="16"/>
                <w:szCs w:val="16"/>
              </w:rPr>
              <w:t>系統選抜の基準</w:t>
            </w:r>
            <w:r w:rsidR="00C233DF" w:rsidRPr="005F1DE0">
              <w:rPr>
                <w:rFonts w:asciiTheme="majorEastAsia" w:eastAsiaTheme="majorEastAsia" w:hAnsiTheme="majorEastAsia" w:hint="eastAsia"/>
                <w:sz w:val="16"/>
                <w:szCs w:val="16"/>
              </w:rPr>
              <w:t>とするため、「紫」を試験醸造し、成分や風味などの基礎データを収集</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F338FE" w14:textId="0B77E175"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w:t>
            </w:r>
            <w:r w:rsidR="00C233DF" w:rsidRPr="005F1DE0">
              <w:rPr>
                <w:rFonts w:asciiTheme="majorEastAsia" w:eastAsiaTheme="majorEastAsia" w:hAnsiTheme="majorEastAsia" w:hint="eastAsia"/>
                <w:sz w:val="16"/>
                <w:szCs w:val="16"/>
              </w:rPr>
              <w:t>な生食用赤色品種育成のため、特徴的な形質を有した母本</w:t>
            </w:r>
            <w:r w:rsidRPr="005F1DE0">
              <w:rPr>
                <w:rFonts w:asciiTheme="majorEastAsia" w:eastAsiaTheme="majorEastAsia" w:hAnsiTheme="majorEastAsia" w:hint="eastAsia"/>
                <w:sz w:val="16"/>
                <w:szCs w:val="16"/>
              </w:rPr>
              <w:t>70品種の栽培を開始</w:t>
            </w:r>
            <w:r w:rsidR="00C233DF"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品種交配で得られた122系統から選抜試験を実施中</w:t>
            </w:r>
            <w:r w:rsidR="003E2FAB"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1DE2963" w14:textId="12922736"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●大阪の気候風土に適した醸造用品種選定のため、国内外の58品種の苗木を所内ほ場へ定植し選抜試験を開始</w:t>
            </w:r>
            <w:r w:rsidR="00C233DF"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。（再掲）</w:t>
            </w:r>
          </w:p>
          <w:p w14:paraId="1228D6CE" w14:textId="711D2559" w:rsidR="00631ED2" w:rsidRPr="005F1DE0" w:rsidRDefault="00631ED2" w:rsidP="00A0443D">
            <w:pPr>
              <w:spacing w:line="0" w:lineRule="atLeast"/>
              <w:ind w:leftChars="200" w:left="580" w:hangingChars="100" w:hanging="160"/>
              <w:rPr>
                <w:rFonts w:asciiTheme="majorEastAsia" w:eastAsiaTheme="majorEastAsia" w:hAnsiTheme="majorEastAsia"/>
                <w:sz w:val="16"/>
                <w:szCs w:val="16"/>
              </w:rPr>
            </w:pPr>
          </w:p>
          <w:p w14:paraId="062EB4F5" w14:textId="218B2D96" w:rsidR="00631ED2" w:rsidRPr="005F1DE0" w:rsidRDefault="00631ED2" w:rsidP="00631ED2">
            <w:pPr>
              <w:spacing w:line="0" w:lineRule="atLeast"/>
              <w:ind w:leftChars="100" w:left="21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大阪湾のタチウオの資源調査と環境DNA調査技術の開発</w:t>
            </w:r>
          </w:p>
          <w:p w14:paraId="0B9B8FE5" w14:textId="71D62240" w:rsidR="00C233DF" w:rsidRPr="005F1DE0" w:rsidRDefault="00C233DF" w:rsidP="00631ED2">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●底びき網漁で捕獲された個体</w:t>
            </w:r>
            <w:r w:rsidR="00631ED2" w:rsidRPr="005F1DE0">
              <w:rPr>
                <w:rFonts w:asciiTheme="majorEastAsia" w:eastAsiaTheme="majorEastAsia" w:hAnsiTheme="majorEastAsia" w:hint="eastAsia"/>
                <w:sz w:val="16"/>
                <w:szCs w:val="16"/>
              </w:rPr>
              <w:t>の精密測定および胃内容物分析から、小型・中型</w:t>
            </w:r>
            <w:r w:rsidRPr="005F1DE0">
              <w:rPr>
                <w:rFonts w:asciiTheme="majorEastAsia" w:eastAsiaTheme="majorEastAsia" w:hAnsiTheme="majorEastAsia" w:hint="eastAsia"/>
                <w:sz w:val="16"/>
                <w:szCs w:val="16"/>
              </w:rPr>
              <w:t>個体は</w:t>
            </w:r>
            <w:r w:rsidR="00B2087F" w:rsidRPr="005F1DE0">
              <w:rPr>
                <w:rFonts w:asciiTheme="majorEastAsia" w:eastAsiaTheme="majorEastAsia" w:hAnsiTheme="majorEastAsia" w:hint="eastAsia"/>
                <w:sz w:val="16"/>
                <w:szCs w:val="16"/>
              </w:rPr>
              <w:t>餌として</w:t>
            </w:r>
            <w:r w:rsidRPr="005F1DE0">
              <w:rPr>
                <w:rFonts w:asciiTheme="majorEastAsia" w:eastAsiaTheme="majorEastAsia" w:hAnsiTheme="majorEastAsia" w:hint="eastAsia"/>
                <w:sz w:val="16"/>
                <w:szCs w:val="16"/>
              </w:rPr>
              <w:t>魚類以外に甲殻類の重要度が高いことや、大型個体は魚類の</w:t>
            </w:r>
            <w:r w:rsidR="00631ED2" w:rsidRPr="005F1DE0">
              <w:rPr>
                <w:rFonts w:asciiTheme="majorEastAsia" w:eastAsiaTheme="majorEastAsia" w:hAnsiTheme="majorEastAsia" w:hint="eastAsia"/>
                <w:sz w:val="16"/>
                <w:szCs w:val="16"/>
              </w:rPr>
              <w:t>偏食</w:t>
            </w:r>
            <w:r w:rsidRPr="005F1DE0">
              <w:rPr>
                <w:rFonts w:asciiTheme="majorEastAsia" w:eastAsiaTheme="majorEastAsia" w:hAnsiTheme="majorEastAsia" w:hint="eastAsia"/>
                <w:sz w:val="16"/>
                <w:szCs w:val="16"/>
              </w:rPr>
              <w:t>傾向があること</w:t>
            </w:r>
            <w:r w:rsidR="00631ED2"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また、全</w:t>
            </w:r>
            <w:r w:rsidR="00631ED2" w:rsidRPr="005F1DE0">
              <w:rPr>
                <w:rFonts w:asciiTheme="majorEastAsia" w:eastAsiaTheme="majorEastAsia" w:hAnsiTheme="majorEastAsia" w:hint="eastAsia"/>
                <w:sz w:val="16"/>
                <w:szCs w:val="16"/>
              </w:rPr>
              <w:t>サイズで共通してカタクチイワシの重要度が最も高いことを確認した。</w:t>
            </w:r>
          </w:p>
          <w:p w14:paraId="29CAC1DD" w14:textId="5BBEE85D" w:rsidR="00CB612F" w:rsidRPr="005F1DE0" w:rsidRDefault="00C233DF" w:rsidP="00631ED2">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631ED2" w:rsidRPr="005F1DE0">
              <w:rPr>
                <w:rFonts w:asciiTheme="majorEastAsia" w:eastAsiaTheme="majorEastAsia" w:hAnsiTheme="majorEastAsia" w:hint="eastAsia"/>
                <w:sz w:val="16"/>
                <w:szCs w:val="16"/>
              </w:rPr>
              <w:t>現場海水からのタチウオの環境DNAの検出に成功した。</w:t>
            </w:r>
          </w:p>
          <w:p w14:paraId="625173ED" w14:textId="6162E3D1" w:rsidR="00631ED2" w:rsidRPr="005F1DE0" w:rsidRDefault="00631ED2" w:rsidP="00CB612F">
            <w:pPr>
              <w:spacing w:line="0" w:lineRule="atLeast"/>
              <w:rPr>
                <w:rFonts w:asciiTheme="majorEastAsia" w:eastAsiaTheme="majorEastAsia" w:hAnsiTheme="majorEastAsia"/>
                <w:sz w:val="16"/>
                <w:szCs w:val="16"/>
              </w:rPr>
            </w:pPr>
          </w:p>
        </w:tc>
      </w:tr>
      <w:tr w:rsidR="000607FE" w:rsidRPr="005F1DE0" w14:paraId="2735D32E"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E01393D" w14:textId="77777777" w:rsidR="00631ED2" w:rsidRPr="005F1DE0" w:rsidRDefault="00631ED2" w:rsidP="00F93D6B">
            <w:pPr>
              <w:autoSpaceDE w:val="0"/>
              <w:autoSpaceDN w:val="0"/>
              <w:spacing w:line="0" w:lineRule="atLeast"/>
              <w:ind w:firstLineChars="100" w:firstLine="160"/>
              <w:rPr>
                <w:rFonts w:asciiTheme="majorEastAsia" w:eastAsiaTheme="majorEastAsia" w:hAnsiTheme="majorEastAsia"/>
                <w:sz w:val="16"/>
                <w:szCs w:val="16"/>
              </w:rPr>
            </w:pPr>
          </w:p>
        </w:tc>
        <w:tc>
          <w:tcPr>
            <w:tcW w:w="3260" w:type="dxa"/>
          </w:tcPr>
          <w:p w14:paraId="4FFDBFD0" w14:textId="2E8EC8DB" w:rsidR="00631ED2" w:rsidRPr="005F1DE0" w:rsidRDefault="009B61B8" w:rsidP="00711E9A">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（中期計画に記載無し）</w:t>
            </w:r>
          </w:p>
        </w:tc>
        <w:tc>
          <w:tcPr>
            <w:tcW w:w="9639" w:type="dxa"/>
            <w:gridSpan w:val="14"/>
          </w:tcPr>
          <w:p w14:paraId="55B20B94" w14:textId="1DF6C827" w:rsidR="00631ED2" w:rsidRPr="005F1DE0" w:rsidRDefault="00172203" w:rsidP="009104EE">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00631ED2" w:rsidRPr="005F1DE0">
              <w:rPr>
                <w:rFonts w:asciiTheme="majorEastAsia" w:eastAsiaTheme="majorEastAsia" w:hAnsiTheme="majorEastAsia" w:hint="eastAsia"/>
                <w:b/>
                <w:sz w:val="16"/>
                <w:szCs w:val="16"/>
              </w:rPr>
              <w:t>災害等に起因する化学物質リスクへの対応に関する調査研究</w:t>
            </w:r>
          </w:p>
          <w:p w14:paraId="0C22A601" w14:textId="4083CBFD" w:rsidR="009104EE" w:rsidRPr="005F1DE0" w:rsidRDefault="009104EE" w:rsidP="009104EE">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●取扱量の届出を課している神奈川県、愛知県及び大阪府からデータを収集し、化学物質、業種及び従業員数規模を考慮して、</w:t>
            </w:r>
            <w:r w:rsidR="00EE0FD4" w:rsidRPr="005F1DE0">
              <w:rPr>
                <w:rFonts w:asciiTheme="majorEastAsia" w:eastAsiaTheme="majorEastAsia" w:hAnsiTheme="majorEastAsia" w:hint="eastAsia"/>
                <w:sz w:val="16"/>
                <w:szCs w:val="16"/>
              </w:rPr>
              <w:t>３</w:t>
            </w:r>
            <w:r w:rsidRPr="005F1DE0">
              <w:rPr>
                <w:rFonts w:asciiTheme="majorEastAsia" w:eastAsiaTheme="majorEastAsia" w:hAnsiTheme="majorEastAsia" w:hint="eastAsia"/>
                <w:sz w:val="16"/>
                <w:szCs w:val="16"/>
              </w:rPr>
              <w:t>府県における「排出量＋移動量」と「取扱量」との比から排出率を算定した。埼玉県について、これらの排出率を用いて得られた化学物質の推計取扱量は、届出取扱量とほぼ同じオーダーの値を示したことから、全国での化学物質取扱量のおおよその予測が可能であると考えられた。</w:t>
            </w:r>
          </w:p>
          <w:p w14:paraId="7D952288" w14:textId="2847255E" w:rsidR="00631ED2" w:rsidRPr="005F1DE0" w:rsidRDefault="009104EE" w:rsidP="009104EE">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●R02年1月17日に、南海トラフ巨大地震にともなう石油コンビナート災害、危険物等災害などを想定した図上訓練を、大阪府の防災部局、環境部局、衛生部局とで協力して実施した。</w:t>
            </w:r>
          </w:p>
          <w:p w14:paraId="54B4628E" w14:textId="4E5A69AE" w:rsidR="00631ED2" w:rsidRPr="005F1DE0" w:rsidRDefault="00631ED2" w:rsidP="00711E9A">
            <w:pPr>
              <w:spacing w:line="0" w:lineRule="atLeast"/>
              <w:rPr>
                <w:rFonts w:asciiTheme="majorEastAsia" w:eastAsiaTheme="majorEastAsia" w:hAnsiTheme="majorEastAsia"/>
                <w:b/>
                <w:sz w:val="16"/>
                <w:szCs w:val="16"/>
              </w:rPr>
            </w:pPr>
          </w:p>
        </w:tc>
      </w:tr>
      <w:tr w:rsidR="000607FE" w:rsidRPr="005F1DE0" w14:paraId="2B673C1D" w14:textId="77777777" w:rsidTr="002147EE">
        <w:tblPrEx>
          <w:tblCellMar>
            <w:left w:w="99" w:type="dxa"/>
            <w:right w:w="99" w:type="dxa"/>
          </w:tblCellMar>
        </w:tblPrEx>
        <w:trPr>
          <w:gridBefore w:val="1"/>
          <w:wBefore w:w="7" w:type="dxa"/>
          <w:trHeight w:val="1443"/>
        </w:trPr>
        <w:tc>
          <w:tcPr>
            <w:tcW w:w="2540" w:type="dxa"/>
            <w:gridSpan w:val="3"/>
            <w:vMerge/>
          </w:tcPr>
          <w:p w14:paraId="3ED49343" w14:textId="77777777" w:rsidR="00CB612F" w:rsidRPr="005F1DE0" w:rsidRDefault="00CB612F" w:rsidP="00F93D6B">
            <w:pPr>
              <w:autoSpaceDE w:val="0"/>
              <w:autoSpaceDN w:val="0"/>
              <w:spacing w:line="0" w:lineRule="atLeast"/>
              <w:rPr>
                <w:rFonts w:asciiTheme="majorEastAsia" w:eastAsiaTheme="majorEastAsia" w:hAnsiTheme="majorEastAsia"/>
                <w:sz w:val="16"/>
                <w:szCs w:val="16"/>
              </w:rPr>
            </w:pPr>
          </w:p>
        </w:tc>
        <w:tc>
          <w:tcPr>
            <w:tcW w:w="3260" w:type="dxa"/>
          </w:tcPr>
          <w:p w14:paraId="49D827B2"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568B613D" w14:textId="5D98CC08" w:rsidR="00CB612F" w:rsidRPr="005F1DE0" w:rsidRDefault="00CB612F" w:rsidP="00F93D6B">
            <w:pPr>
              <w:spacing w:line="0" w:lineRule="atLeas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４ 基盤調査研究課題</w:t>
            </w:r>
          </w:p>
          <w:p w14:paraId="7C224867" w14:textId="3C1E3C46" w:rsidR="00CB612F" w:rsidRPr="005F1DE0" w:rsidRDefault="00CB612F" w:rsidP="00090D83">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地域の技術ニーズに根差す調査研究課題や公的試験研究機関として継続して実施することが必要な以下の調査研究課題に取り組む。</w:t>
            </w:r>
          </w:p>
        </w:tc>
        <w:tc>
          <w:tcPr>
            <w:tcW w:w="9639" w:type="dxa"/>
            <w:gridSpan w:val="14"/>
          </w:tcPr>
          <w:p w14:paraId="325BC30B"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17C599D4" w14:textId="0583F507"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４ 基盤調査研究課題</w:t>
            </w:r>
          </w:p>
          <w:p w14:paraId="4A409A2B" w14:textId="77777777" w:rsidR="00CB612F" w:rsidRPr="005F1DE0" w:rsidRDefault="00CB612F" w:rsidP="00711E9A">
            <w:pPr>
              <w:spacing w:line="0" w:lineRule="atLeast"/>
              <w:rPr>
                <w:rFonts w:asciiTheme="majorEastAsia" w:eastAsiaTheme="majorEastAsia" w:hAnsiTheme="majorEastAsia"/>
                <w:b/>
                <w:sz w:val="16"/>
                <w:szCs w:val="16"/>
              </w:rPr>
            </w:pPr>
          </w:p>
        </w:tc>
      </w:tr>
      <w:tr w:rsidR="000607FE" w:rsidRPr="005F1DE0" w14:paraId="533462DE"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71EF3556"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C8AF99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（基盤１）府域の化学物質等環境汚染物質の調査研究</w:t>
            </w:r>
          </w:p>
          <w:p w14:paraId="00DE0F78"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29052E52"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（基盤１）府域の化学物質等環境汚染物質の調査研究</w:t>
            </w:r>
          </w:p>
          <w:p w14:paraId="3BAFB3CF" w14:textId="278EECA2" w:rsidR="00CB612F" w:rsidRPr="005F1DE0" w:rsidRDefault="00CB612F" w:rsidP="00CB612F">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な環境汚染へ対応するために、直鎖アルキルベンゼンスルホン酸及びその塩（LAS）、シアナミド及びマラカイトグリーンについて、液体クロマトグラフ質量分析計による調査分析方法を開発し、環境中のモニタリング</w:t>
            </w:r>
            <w:r w:rsidR="00E411A0" w:rsidRPr="005F1DE0">
              <w:rPr>
                <w:rFonts w:asciiTheme="majorEastAsia" w:eastAsiaTheme="majorEastAsia" w:hAnsiTheme="majorEastAsia" w:hint="eastAsia"/>
                <w:sz w:val="16"/>
                <w:szCs w:val="16"/>
              </w:rPr>
              <w:t>を実施した</w:t>
            </w:r>
            <w:r w:rsidRPr="005F1DE0">
              <w:rPr>
                <w:rFonts w:asciiTheme="majorEastAsia" w:eastAsiaTheme="majorEastAsia" w:hAnsiTheme="majorEastAsia" w:hint="eastAsia"/>
                <w:sz w:val="16"/>
                <w:szCs w:val="16"/>
              </w:rPr>
              <w:t>。ベンラファキシンについて、液体クロマトグラフ質量分析計による調査分析方法を開発</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2041F5F" w14:textId="4BBA0DC9" w:rsidR="00CB612F" w:rsidRPr="005F1DE0" w:rsidRDefault="00CB612F" w:rsidP="00CB612F">
            <w:pPr>
              <w:spacing w:line="0" w:lineRule="atLeast"/>
              <w:ind w:leftChars="200" w:left="581" w:hangingChars="100" w:hanging="161"/>
              <w:rPr>
                <w:rFonts w:asciiTheme="majorEastAsia" w:eastAsiaTheme="majorEastAsia" w:hAnsiTheme="majorEastAsia"/>
                <w:b/>
                <w:sz w:val="16"/>
                <w:szCs w:val="16"/>
              </w:rPr>
            </w:pPr>
          </w:p>
        </w:tc>
      </w:tr>
      <w:tr w:rsidR="000607FE" w:rsidRPr="005F1DE0" w14:paraId="1CA27466"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7C8174D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0272727"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（基盤２）効率的かつ安定的な農産物生産に関する調査研究</w:t>
            </w:r>
          </w:p>
          <w:p w14:paraId="0D6CAE35"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18930A32"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（基盤２）効率的かつ安定的な農産物生産に関する調査研究</w:t>
            </w:r>
          </w:p>
          <w:p w14:paraId="5BFADEA7" w14:textId="58F5EB1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●シュンギク生理障害（紫斑点症）の発生原因を解明</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sz w:val="16"/>
                <w:szCs w:val="16"/>
              </w:rPr>
              <w:t>。</w:t>
            </w:r>
          </w:p>
          <w:p w14:paraId="423C993D" w14:textId="56F99F94" w:rsidR="00CB612F" w:rsidRPr="005F1DE0" w:rsidRDefault="00E411A0" w:rsidP="00E411A0">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●自動換気装置を用いた早朝の露点温度の急激な上昇の抑制によるナス生理障害（焼け果）の防止効果を確認した。</w:t>
            </w:r>
          </w:p>
          <w:p w14:paraId="29CF9A92" w14:textId="18E5011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●若ゴボウ（ピッティング</w:t>
            </w:r>
            <w:r w:rsidR="00E478D7" w:rsidRPr="005F1DE0">
              <w:rPr>
                <w:rFonts w:asciiTheme="majorEastAsia" w:eastAsiaTheme="majorEastAsia" w:hAnsiTheme="majorEastAsia" w:hint="eastAsia"/>
                <w:sz w:val="16"/>
                <w:szCs w:val="16"/>
              </w:rPr>
              <w:t>；褐変</w:t>
            </w:r>
            <w:r w:rsidR="009B61B8" w:rsidRPr="005F1DE0">
              <w:rPr>
                <w:rFonts w:asciiTheme="majorEastAsia" w:eastAsiaTheme="majorEastAsia" w:hAnsiTheme="majorEastAsia" w:hint="eastAsia"/>
                <w:sz w:val="16"/>
                <w:szCs w:val="16"/>
              </w:rPr>
              <w:t>）、キュウリ（急性萎凋）</w:t>
            </w:r>
            <w:r w:rsidRPr="005F1DE0">
              <w:rPr>
                <w:rFonts w:asciiTheme="majorEastAsia" w:eastAsiaTheme="majorEastAsia" w:hAnsiTheme="majorEastAsia" w:hint="eastAsia"/>
                <w:sz w:val="16"/>
                <w:szCs w:val="16"/>
              </w:rPr>
              <w:t>及びブドウ（ミイラ葉）</w:t>
            </w:r>
            <w:r w:rsidR="00E478D7"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生理障害対策試験を実施</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81DBED5" w14:textId="0AE5A32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●有機資材、石灰資材の施用や、深耕による硬盤層の破砕による、エダマメの増収効果を確認</w:t>
            </w:r>
            <w:r w:rsidR="002F5601"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B261DB7" w14:textId="6E1E143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●難波ネギの安定生産体系の確立を目指し、採種マニュアルを作成</w:t>
            </w:r>
            <w:r w:rsidR="00E478D7" w:rsidRPr="005F1DE0">
              <w:rPr>
                <w:rFonts w:asciiTheme="majorEastAsia" w:eastAsiaTheme="majorEastAsia" w:hAnsiTheme="majorEastAsia" w:hint="eastAsia"/>
                <w:sz w:val="16"/>
                <w:szCs w:val="16"/>
              </w:rPr>
              <w:t>するため、採種に関する基礎情報を収集した</w:t>
            </w:r>
            <w:r w:rsidRPr="005F1DE0">
              <w:rPr>
                <w:rFonts w:asciiTheme="majorEastAsia" w:eastAsiaTheme="majorEastAsia" w:hAnsiTheme="majorEastAsia" w:hint="eastAsia"/>
                <w:sz w:val="16"/>
                <w:szCs w:val="16"/>
              </w:rPr>
              <w:t>。</w:t>
            </w:r>
            <w:r w:rsidR="00E478D7" w:rsidRPr="005F1DE0">
              <w:rPr>
                <w:rFonts w:asciiTheme="majorEastAsia" w:eastAsiaTheme="majorEastAsia" w:hAnsiTheme="majorEastAsia" w:hint="eastAsia"/>
                <w:sz w:val="16"/>
                <w:szCs w:val="16"/>
              </w:rPr>
              <w:t>また、ぬめりに関する調査に着手した。</w:t>
            </w:r>
          </w:p>
          <w:p w14:paraId="33E21DF1" w14:textId="2867B08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●酪農家の暑熱対策に向けて府内酪農家の子牛</w:t>
            </w:r>
            <w:r w:rsidR="009104EE" w:rsidRPr="005F1DE0">
              <w:rPr>
                <w:rFonts w:asciiTheme="majorEastAsia" w:eastAsiaTheme="majorEastAsia" w:hAnsiTheme="majorEastAsia"/>
                <w:sz w:val="16"/>
                <w:szCs w:val="16"/>
              </w:rPr>
              <w:t>239</w:t>
            </w:r>
            <w:r w:rsidRPr="005F1DE0">
              <w:rPr>
                <w:rFonts w:asciiTheme="majorEastAsia" w:eastAsiaTheme="majorEastAsia" w:hAnsiTheme="majorEastAsia" w:hint="eastAsia"/>
                <w:sz w:val="16"/>
                <w:szCs w:val="16"/>
              </w:rPr>
              <w:t>頭を</w:t>
            </w:r>
            <w:r w:rsidR="009104EE" w:rsidRPr="005F1DE0">
              <w:rPr>
                <w:rFonts w:asciiTheme="majorEastAsia" w:eastAsiaTheme="majorEastAsia" w:hAnsiTheme="majorEastAsia" w:hint="eastAsia"/>
                <w:sz w:val="16"/>
                <w:szCs w:val="16"/>
              </w:rPr>
              <w:t>借</w:t>
            </w:r>
            <w:r w:rsidR="00CA5DAA" w:rsidRPr="005F1DE0">
              <w:rPr>
                <w:rFonts w:asciiTheme="majorEastAsia" w:eastAsiaTheme="majorEastAsia" w:hAnsiTheme="majorEastAsia" w:hint="eastAsia"/>
                <w:sz w:val="16"/>
                <w:szCs w:val="16"/>
              </w:rPr>
              <w:t>り</w:t>
            </w:r>
            <w:r w:rsidR="009104EE" w:rsidRPr="005F1DE0">
              <w:rPr>
                <w:rFonts w:asciiTheme="majorEastAsia" w:eastAsiaTheme="majorEastAsia" w:hAnsiTheme="majorEastAsia" w:hint="eastAsia"/>
                <w:sz w:val="16"/>
                <w:szCs w:val="16"/>
              </w:rPr>
              <w:t>受</w:t>
            </w:r>
            <w:r w:rsidR="00CA5DAA" w:rsidRPr="005F1DE0">
              <w:rPr>
                <w:rFonts w:asciiTheme="majorEastAsia" w:eastAsiaTheme="majorEastAsia" w:hAnsiTheme="majorEastAsia" w:hint="eastAsia"/>
                <w:sz w:val="16"/>
                <w:szCs w:val="16"/>
              </w:rPr>
              <w:t>け</w:t>
            </w:r>
            <w:r w:rsidR="009104EE" w:rsidRPr="005F1DE0">
              <w:rPr>
                <w:rFonts w:asciiTheme="majorEastAsia" w:eastAsiaTheme="majorEastAsia" w:hAnsiTheme="majorEastAsia" w:hint="eastAsia"/>
                <w:sz w:val="16"/>
                <w:szCs w:val="16"/>
              </w:rPr>
              <w:t>て</w:t>
            </w:r>
            <w:r w:rsidRPr="005F1DE0">
              <w:rPr>
                <w:rFonts w:asciiTheme="majorEastAsia" w:eastAsiaTheme="majorEastAsia" w:hAnsiTheme="majorEastAsia" w:hint="eastAsia"/>
                <w:sz w:val="16"/>
                <w:szCs w:val="16"/>
              </w:rPr>
              <w:t>育成するとともに</w:t>
            </w:r>
            <w:r w:rsidR="00E478D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農家調査を実施し、個体</w:t>
            </w:r>
            <w:r w:rsidR="00E478D7" w:rsidRPr="005F1DE0">
              <w:rPr>
                <w:rFonts w:asciiTheme="majorEastAsia" w:eastAsiaTheme="majorEastAsia" w:hAnsiTheme="majorEastAsia" w:hint="eastAsia"/>
                <w:sz w:val="16"/>
                <w:szCs w:val="16"/>
              </w:rPr>
              <w:t>の乳生産量</w:t>
            </w:r>
            <w:r w:rsidRPr="005F1DE0">
              <w:rPr>
                <w:rFonts w:asciiTheme="majorEastAsia" w:eastAsiaTheme="majorEastAsia" w:hAnsiTheme="majorEastAsia" w:hint="eastAsia"/>
                <w:sz w:val="16"/>
                <w:szCs w:val="16"/>
              </w:rPr>
              <w:t>や</w:t>
            </w:r>
            <w:r w:rsidR="00E478D7" w:rsidRPr="005F1DE0">
              <w:rPr>
                <w:rFonts w:asciiTheme="majorEastAsia" w:eastAsiaTheme="majorEastAsia" w:hAnsiTheme="majorEastAsia" w:hint="eastAsia"/>
                <w:sz w:val="16"/>
                <w:szCs w:val="16"/>
              </w:rPr>
              <w:t>飼育</w:t>
            </w:r>
            <w:r w:rsidRPr="005F1DE0">
              <w:rPr>
                <w:rFonts w:asciiTheme="majorEastAsia" w:eastAsiaTheme="majorEastAsia" w:hAnsiTheme="majorEastAsia" w:hint="eastAsia"/>
                <w:sz w:val="16"/>
                <w:szCs w:val="16"/>
              </w:rPr>
              <w:t>環境のデータを収集</w:t>
            </w:r>
            <w:r w:rsidR="00E478D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D63E705" w14:textId="3707736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777A1B0D" w14:textId="77777777" w:rsidTr="00CB612F">
        <w:tblPrEx>
          <w:tblCellMar>
            <w:left w:w="99" w:type="dxa"/>
            <w:right w:w="99" w:type="dxa"/>
          </w:tblCellMar>
          <w:tblLook w:val="04A0" w:firstRow="1" w:lastRow="0" w:firstColumn="1" w:lastColumn="0" w:noHBand="0" w:noVBand="1"/>
        </w:tblPrEx>
        <w:trPr>
          <w:gridBefore w:val="1"/>
          <w:wBefore w:w="7" w:type="dxa"/>
          <w:trHeight w:val="273"/>
        </w:trPr>
        <w:tc>
          <w:tcPr>
            <w:tcW w:w="2540" w:type="dxa"/>
            <w:gridSpan w:val="3"/>
            <w:vMerge/>
          </w:tcPr>
          <w:p w14:paraId="07E03AA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7811EAA6"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（基盤３）安全・安心な農水産物の供給等に関する調査研究</w:t>
            </w:r>
          </w:p>
          <w:p w14:paraId="40371353"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0459B4C6"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（基盤３）安全・安心な農水産物の供給等に関する調査研究</w:t>
            </w:r>
          </w:p>
          <w:p w14:paraId="0078B10D" w14:textId="0DFEA288"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農作物の病害虫防除に関する取組</w:t>
            </w:r>
            <w:r w:rsidR="002C4322" w:rsidRPr="005F1DE0">
              <w:rPr>
                <w:rFonts w:asciiTheme="majorEastAsia" w:eastAsiaTheme="majorEastAsia" w:hAnsiTheme="majorEastAsia" w:hint="eastAsia"/>
                <w:b/>
                <w:sz w:val="16"/>
                <w:szCs w:val="16"/>
              </w:rPr>
              <w:t>み</w:t>
            </w:r>
          </w:p>
          <w:p w14:paraId="312CFE24" w14:textId="474A8DD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●クビアカツヤカミキリについて、府内での発生状況や被害実態の調査および防除方法に関する技</w:t>
            </w:r>
            <w:r w:rsidR="00E478D7" w:rsidRPr="005F1DE0">
              <w:rPr>
                <w:rFonts w:asciiTheme="majorEastAsia" w:eastAsiaTheme="majorEastAsia" w:hAnsiTheme="majorEastAsia" w:hint="eastAsia"/>
                <w:sz w:val="16"/>
                <w:szCs w:val="16"/>
              </w:rPr>
              <w:t>術情報を</w:t>
            </w:r>
            <w:r w:rsidRPr="005F1DE0">
              <w:rPr>
                <w:rFonts w:asciiTheme="majorEastAsia" w:eastAsiaTheme="majorEastAsia" w:hAnsiTheme="majorEastAsia" w:hint="eastAsia"/>
                <w:sz w:val="16"/>
                <w:szCs w:val="16"/>
              </w:rPr>
              <w:t>収集し、手引書を作成、改訂</w:t>
            </w:r>
            <w:r w:rsidR="00E478D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。サクラ</w:t>
            </w:r>
            <w:r w:rsidR="00C2109E" w:rsidRPr="005F1DE0">
              <w:rPr>
                <w:rFonts w:asciiTheme="majorEastAsia" w:eastAsiaTheme="majorEastAsia" w:hAnsiTheme="majorEastAsia" w:hint="eastAsia"/>
                <w:sz w:val="16"/>
                <w:szCs w:val="16"/>
              </w:rPr>
              <w:t>では、</w:t>
            </w:r>
            <w:r w:rsidRPr="005F1DE0">
              <w:rPr>
                <w:rFonts w:asciiTheme="majorEastAsia" w:eastAsiaTheme="majorEastAsia" w:hAnsiTheme="majorEastAsia" w:hint="eastAsia"/>
                <w:sz w:val="16"/>
                <w:szCs w:val="16"/>
              </w:rPr>
              <w:t>ネット巻きによる成虫飛散防止効果を確認</w:t>
            </w:r>
            <w:r w:rsidR="00C2109E"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。モモでは</w:t>
            </w:r>
            <w:r w:rsidR="00C2109E" w:rsidRPr="005F1DE0">
              <w:rPr>
                <w:rFonts w:asciiTheme="majorEastAsia" w:eastAsiaTheme="majorEastAsia" w:hAnsiTheme="majorEastAsia" w:hint="eastAsia"/>
                <w:sz w:val="16"/>
                <w:szCs w:val="16"/>
              </w:rPr>
              <w:t>、成虫対象薬剤として６剤の</w:t>
            </w:r>
            <w:r w:rsidR="009949E7" w:rsidRPr="005F1DE0">
              <w:rPr>
                <w:rFonts w:asciiTheme="majorEastAsia" w:eastAsiaTheme="majorEastAsia" w:hAnsiTheme="majorEastAsia" w:hint="eastAsia"/>
                <w:sz w:val="16"/>
                <w:szCs w:val="16"/>
              </w:rPr>
              <w:t>有効性を確認し、</w:t>
            </w:r>
            <w:r w:rsidRPr="005F1DE0">
              <w:rPr>
                <w:rFonts w:asciiTheme="majorEastAsia" w:eastAsiaTheme="majorEastAsia" w:hAnsiTheme="majorEastAsia" w:hint="eastAsia"/>
                <w:sz w:val="16"/>
                <w:szCs w:val="16"/>
              </w:rPr>
              <w:t>うち４剤</w:t>
            </w:r>
            <w:r w:rsidR="00C2109E" w:rsidRPr="005F1DE0">
              <w:rPr>
                <w:rFonts w:asciiTheme="majorEastAsia" w:eastAsiaTheme="majorEastAsia" w:hAnsiTheme="majorEastAsia" w:hint="eastAsia"/>
                <w:sz w:val="16"/>
                <w:szCs w:val="16"/>
              </w:rPr>
              <w:t>が登録されたほか</w:t>
            </w:r>
            <w:r w:rsidRPr="005F1DE0">
              <w:rPr>
                <w:rFonts w:asciiTheme="majorEastAsia" w:eastAsiaTheme="majorEastAsia" w:hAnsiTheme="majorEastAsia" w:hint="eastAsia"/>
                <w:sz w:val="16"/>
                <w:szCs w:val="16"/>
              </w:rPr>
              <w:t>、虫体直接噴霧薬剤として１剤、幼虫対象剤（伐採木燻蒸処理）</w:t>
            </w:r>
            <w:r w:rsidR="009949E7" w:rsidRPr="005F1DE0">
              <w:rPr>
                <w:rFonts w:asciiTheme="majorEastAsia" w:eastAsiaTheme="majorEastAsia" w:hAnsiTheme="majorEastAsia" w:hint="eastAsia"/>
                <w:sz w:val="16"/>
                <w:szCs w:val="16"/>
              </w:rPr>
              <w:t>として</w:t>
            </w:r>
            <w:r w:rsidRPr="005F1DE0">
              <w:rPr>
                <w:rFonts w:asciiTheme="majorEastAsia" w:eastAsiaTheme="majorEastAsia" w:hAnsiTheme="majorEastAsia" w:hint="eastAsia"/>
                <w:sz w:val="16"/>
                <w:szCs w:val="16"/>
              </w:rPr>
              <w:t>３剤の防除効果を確認</w:t>
            </w:r>
            <w:r w:rsidR="009949E7" w:rsidRPr="005F1DE0">
              <w:rPr>
                <w:rFonts w:asciiTheme="majorEastAsia" w:eastAsiaTheme="majorEastAsia" w:hAnsiTheme="majorEastAsia" w:hint="eastAsia"/>
                <w:sz w:val="16"/>
                <w:szCs w:val="16"/>
              </w:rPr>
              <w:t>し、登録</w:t>
            </w:r>
            <w:r w:rsidRPr="005F1DE0">
              <w:rPr>
                <w:rFonts w:asciiTheme="majorEastAsia" w:eastAsiaTheme="majorEastAsia" w:hAnsiTheme="majorEastAsia" w:hint="eastAsia"/>
                <w:sz w:val="16"/>
                <w:szCs w:val="16"/>
              </w:rPr>
              <w:t>適応</w:t>
            </w:r>
            <w:r w:rsidR="009949E7" w:rsidRPr="005F1DE0">
              <w:rPr>
                <w:rFonts w:asciiTheme="majorEastAsia" w:eastAsiaTheme="majorEastAsia" w:hAnsiTheme="majorEastAsia" w:hint="eastAsia"/>
                <w:sz w:val="16"/>
                <w:szCs w:val="16"/>
              </w:rPr>
              <w:t>が</w:t>
            </w:r>
            <w:r w:rsidRPr="005F1DE0">
              <w:rPr>
                <w:rFonts w:asciiTheme="majorEastAsia" w:eastAsiaTheme="majorEastAsia" w:hAnsiTheme="majorEastAsia" w:hint="eastAsia"/>
                <w:sz w:val="16"/>
                <w:szCs w:val="16"/>
              </w:rPr>
              <w:t>拡大される見込み</w:t>
            </w:r>
            <w:r w:rsidR="009949E7"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61E6A52" w14:textId="0714A93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●赤色ネットを利用したイチジクのアザミウマ類侵入防止効果、飛ばないナミテントウを利用した露地ナスのアブラムシ類密度抑制効果、温湯処理によるクリ黒色実腐病の発病抑制効果を確認</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7E19674" w14:textId="3074C8CA"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●薬剤を用いないプラズマ殺菌による種子消毒法の開発に取り組み、特許を出願</w:t>
            </w:r>
            <w:r w:rsidR="009949E7"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実用化に向けた手法を検討</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55CD5A" w14:textId="7C502FB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●水ナスの灰色かび病及びすすかび病に対する微酸性電解水による防除効果と果実表面における生菌数抑制効果を確認</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AB3B277" w14:textId="77777777" w:rsidR="00CB612F" w:rsidRPr="005F1DE0" w:rsidRDefault="00CB612F" w:rsidP="00F93D6B">
            <w:pPr>
              <w:spacing w:line="0" w:lineRule="atLeast"/>
              <w:rPr>
                <w:rFonts w:asciiTheme="majorEastAsia" w:eastAsiaTheme="majorEastAsia" w:hAnsiTheme="majorEastAsia"/>
                <w:sz w:val="16"/>
                <w:szCs w:val="16"/>
              </w:rPr>
            </w:pPr>
          </w:p>
          <w:p w14:paraId="2AD23E9F" w14:textId="77777777" w:rsidR="00CB612F" w:rsidRPr="005F1DE0" w:rsidRDefault="00CB612F" w:rsidP="00F93D6B">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貝毒原因プランクトンのモニタリング</w:t>
            </w:r>
          </w:p>
          <w:p w14:paraId="10A46607" w14:textId="365B84C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●安全・安心な大阪湾産魚介類供給のため、貝毒原因プランクトンのモニタリングを継続実施し、行政と連携して毒化した二枚貝の流通を未然に防止</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BED3E42" w14:textId="7357F6C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0F235A1A" w14:textId="77777777" w:rsidTr="002147EE">
        <w:tblPrEx>
          <w:tblCellMar>
            <w:left w:w="99" w:type="dxa"/>
            <w:right w:w="99" w:type="dxa"/>
          </w:tblCellMar>
        </w:tblPrEx>
        <w:trPr>
          <w:gridBefore w:val="1"/>
          <w:wBefore w:w="7" w:type="dxa"/>
          <w:trHeight w:val="274"/>
        </w:trPr>
        <w:tc>
          <w:tcPr>
            <w:tcW w:w="2540" w:type="dxa"/>
            <w:gridSpan w:val="3"/>
            <w:vMerge/>
          </w:tcPr>
          <w:p w14:paraId="58FFD50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58623927"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（基盤４）大阪湾等の水産資源の増殖・管理に関する調査研究</w:t>
            </w:r>
          </w:p>
          <w:p w14:paraId="4B377B8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p w14:paraId="699C9E3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63BD6677"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（基盤４）大阪湾等の水産資源の増殖・管理に関する調査研究</w:t>
            </w:r>
          </w:p>
          <w:p w14:paraId="35BBD5C0" w14:textId="000AE03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●トラフグとアカガイの放流技術開発に取り組んだ。府の第７次栽培漁業基本計画に基づき、トラフグ（10.6万尾）とアカガイ（24万個）の種苗放流を実施し、採捕調査により放流の最適化に向けた知見を収集</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。トラフグの放流個体は大阪湾に留まる例も見られ、種苗放流が資源形成に寄与する可能性を示唆した。</w:t>
            </w:r>
          </w:p>
          <w:p w14:paraId="386ED663" w14:textId="334E441B" w:rsidR="00CB612F" w:rsidRPr="005F1DE0" w:rsidRDefault="00CB612F" w:rsidP="002147EE">
            <w:pPr>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●資源管理型漁業を効率的に推進すべく、資源管理対象種について資源動向や管理効果の把握、管理方策の見直しのための市場調査及び日誌調査等を実施</w:t>
            </w:r>
            <w:r w:rsidR="009949E7"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資源管理部会において、漁獲情報の提供や科学的な指導助言を行った。</w:t>
            </w:r>
          </w:p>
        </w:tc>
      </w:tr>
      <w:tr w:rsidR="000607FE" w:rsidRPr="005F1DE0" w14:paraId="4D94CD81" w14:textId="77777777" w:rsidTr="00CB612F">
        <w:tblPrEx>
          <w:tblCellMar>
            <w:left w:w="99" w:type="dxa"/>
            <w:right w:w="99" w:type="dxa"/>
          </w:tblCellMar>
          <w:tblLook w:val="04A0" w:firstRow="1" w:lastRow="0" w:firstColumn="1" w:lastColumn="0" w:noHBand="0" w:noVBand="1"/>
        </w:tblPrEx>
        <w:trPr>
          <w:gridBefore w:val="1"/>
          <w:wBefore w:w="7" w:type="dxa"/>
          <w:trHeight w:val="1842"/>
        </w:trPr>
        <w:tc>
          <w:tcPr>
            <w:tcW w:w="2540" w:type="dxa"/>
            <w:gridSpan w:val="3"/>
            <w:vMerge/>
          </w:tcPr>
          <w:p w14:paraId="3147E235"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3830CA1A"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（基盤５）都市緑化・森林環境保全、生物多様性保全及び鳥獣被害対策等の調査研究</w:t>
            </w:r>
          </w:p>
          <w:p w14:paraId="2DBDD2BD"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4864E299"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（基盤５）都市緑化・森林環境保全、生物多様性保全及び鳥獣被害対策等の調査研究</w:t>
            </w:r>
          </w:p>
          <w:p w14:paraId="6155D5CE" w14:textId="6CA0416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●クビアカツヤカミキリについて、府内での発生状況や被害実態の調査および防除方</w:t>
            </w:r>
            <w:r w:rsidR="00673C62" w:rsidRPr="005F1DE0">
              <w:rPr>
                <w:rFonts w:asciiTheme="majorEastAsia" w:eastAsiaTheme="majorEastAsia" w:hAnsiTheme="majorEastAsia" w:hint="eastAsia"/>
                <w:sz w:val="16"/>
                <w:szCs w:val="16"/>
              </w:rPr>
              <w:t>法に関する技術情報を</w:t>
            </w:r>
            <w:r w:rsidRPr="005F1DE0">
              <w:rPr>
                <w:rFonts w:asciiTheme="majorEastAsia" w:eastAsiaTheme="majorEastAsia" w:hAnsiTheme="majorEastAsia" w:hint="eastAsia"/>
                <w:sz w:val="16"/>
                <w:szCs w:val="16"/>
              </w:rPr>
              <w:t>収集し、手引書を作成、改訂</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。（再掲）</w:t>
            </w:r>
          </w:p>
          <w:p w14:paraId="34F831F4" w14:textId="316A242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●都市の緑化や森林</w:t>
            </w:r>
            <w:r w:rsidR="002936A7" w:rsidRPr="005F1DE0">
              <w:rPr>
                <w:rFonts w:asciiTheme="majorEastAsia" w:eastAsiaTheme="majorEastAsia" w:hAnsiTheme="majorEastAsia" w:hint="eastAsia"/>
                <w:sz w:val="16"/>
                <w:szCs w:val="16"/>
              </w:rPr>
              <w:t>の強度間伐に係る効果検証、竹林の拡大防止、シカ・イノシシの適正</w:t>
            </w:r>
            <w:r w:rsidRPr="005F1DE0">
              <w:rPr>
                <w:rFonts w:asciiTheme="majorEastAsia" w:eastAsiaTheme="majorEastAsia" w:hAnsiTheme="majorEastAsia" w:hint="eastAsia"/>
                <w:sz w:val="16"/>
                <w:szCs w:val="16"/>
              </w:rPr>
              <w:t>密度把握、特定外来生物の生息状況把握や駆除手法開発、ダム開発に伴う</w:t>
            </w:r>
            <w:r w:rsidR="002936A7" w:rsidRPr="005F1DE0">
              <w:rPr>
                <w:rFonts w:asciiTheme="majorEastAsia" w:eastAsiaTheme="majorEastAsia" w:hAnsiTheme="majorEastAsia" w:hint="eastAsia"/>
                <w:sz w:val="16"/>
                <w:szCs w:val="16"/>
              </w:rPr>
              <w:t>河川</w:t>
            </w:r>
            <w:r w:rsidRPr="005F1DE0">
              <w:rPr>
                <w:rFonts w:asciiTheme="majorEastAsia" w:eastAsiaTheme="majorEastAsia" w:hAnsiTheme="majorEastAsia" w:hint="eastAsia"/>
                <w:sz w:val="16"/>
                <w:szCs w:val="16"/>
              </w:rPr>
              <w:t>環境影響評価、微生物を活用した水質浄化</w:t>
            </w:r>
            <w:r w:rsidR="00673C62" w:rsidRPr="005F1DE0">
              <w:rPr>
                <w:rFonts w:asciiTheme="majorEastAsia" w:eastAsiaTheme="majorEastAsia" w:hAnsiTheme="majorEastAsia" w:hint="eastAsia"/>
                <w:sz w:val="16"/>
                <w:szCs w:val="16"/>
              </w:rPr>
              <w:t>などの調査研究や</w:t>
            </w:r>
            <w:r w:rsidRPr="005F1DE0">
              <w:rPr>
                <w:rFonts w:asciiTheme="majorEastAsia" w:eastAsiaTheme="majorEastAsia" w:hAnsiTheme="majorEastAsia" w:hint="eastAsia"/>
                <w:sz w:val="16"/>
                <w:szCs w:val="16"/>
              </w:rPr>
              <w:t>、天然記念物イタセンパラの野生復</w:t>
            </w:r>
            <w:r w:rsidR="00673C62" w:rsidRPr="005F1DE0">
              <w:rPr>
                <w:rFonts w:asciiTheme="majorEastAsia" w:eastAsiaTheme="majorEastAsia" w:hAnsiTheme="majorEastAsia" w:hint="eastAsia"/>
                <w:sz w:val="16"/>
                <w:szCs w:val="16"/>
              </w:rPr>
              <w:t>帰に関する調査</w:t>
            </w:r>
            <w:r w:rsidRPr="005F1DE0">
              <w:rPr>
                <w:rFonts w:asciiTheme="majorEastAsia" w:eastAsiaTheme="majorEastAsia" w:hAnsiTheme="majorEastAsia" w:hint="eastAsia"/>
                <w:sz w:val="16"/>
                <w:szCs w:val="16"/>
              </w:rPr>
              <w:t>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0A1299F" w14:textId="0E953BEB"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●生物多様性に係る啓発冊子の作成、府内の行政や企業、NPOなどへの普及啓発や活動支援などを実施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1C67348" w14:textId="31D02C7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●河川および水生生物へのマイクロプラスチックの汚染実態調査や、天然記念物のブナ林の調査などを実施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64A5B13" w14:textId="77777777" w:rsidR="00CB612F" w:rsidRPr="005F1DE0" w:rsidRDefault="00CB612F" w:rsidP="00F93D6B">
            <w:pPr>
              <w:spacing w:line="0" w:lineRule="atLeast"/>
              <w:ind w:firstLineChars="100" w:firstLine="160"/>
              <w:jc w:val="left"/>
              <w:rPr>
                <w:rFonts w:asciiTheme="majorEastAsia" w:eastAsiaTheme="majorEastAsia" w:hAnsiTheme="majorEastAsia"/>
                <w:sz w:val="16"/>
                <w:szCs w:val="16"/>
              </w:rPr>
            </w:pPr>
          </w:p>
        </w:tc>
      </w:tr>
      <w:tr w:rsidR="000607FE" w:rsidRPr="005F1DE0" w14:paraId="320A3897" w14:textId="77777777" w:rsidTr="009B61B8">
        <w:tblPrEx>
          <w:tblCellMar>
            <w:left w:w="99" w:type="dxa"/>
            <w:right w:w="99" w:type="dxa"/>
          </w:tblCellMar>
          <w:tblLook w:val="04A0" w:firstRow="1" w:lastRow="0" w:firstColumn="1" w:lastColumn="0" w:noHBand="0" w:noVBand="1"/>
        </w:tblPrEx>
        <w:trPr>
          <w:gridBefore w:val="1"/>
          <w:wBefore w:w="7" w:type="dxa"/>
          <w:trHeight w:val="2074"/>
        </w:trPr>
        <w:tc>
          <w:tcPr>
            <w:tcW w:w="2540" w:type="dxa"/>
            <w:gridSpan w:val="3"/>
          </w:tcPr>
          <w:p w14:paraId="3B465A72" w14:textId="77777777" w:rsidR="00F93D6B" w:rsidRPr="005F1DE0" w:rsidRDefault="00F93D6B"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5088EF9" w14:textId="77777777" w:rsidR="00F93D6B" w:rsidRPr="005F1DE0" w:rsidRDefault="00F93D6B"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522FD2D6" w14:textId="77777777" w:rsidR="009B61B8" w:rsidRPr="005F1DE0" w:rsidRDefault="009B61B8" w:rsidP="00F93D6B">
            <w:pPr>
              <w:spacing w:line="0" w:lineRule="atLeast"/>
              <w:ind w:firstLineChars="100" w:firstLine="161"/>
              <w:jc w:val="left"/>
              <w:rPr>
                <w:rFonts w:asciiTheme="majorEastAsia" w:eastAsiaTheme="majorEastAsia" w:hAnsiTheme="majorEastAsia"/>
                <w:b/>
                <w:sz w:val="16"/>
                <w:szCs w:val="16"/>
              </w:rPr>
            </w:pPr>
          </w:p>
          <w:p w14:paraId="14A85878" w14:textId="21F514E8" w:rsidR="00F93D6B" w:rsidRPr="005F1DE0" w:rsidRDefault="00F93D6B" w:rsidP="00F93D6B">
            <w:pPr>
              <w:spacing w:line="0" w:lineRule="atLeast"/>
              <w:ind w:firstLineChars="100" w:firstLine="161"/>
              <w:jc w:val="lef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調査研究の実施（</w:t>
            </w:r>
            <w:r w:rsidR="00673C62" w:rsidRPr="005F1DE0">
              <w:rPr>
                <w:rFonts w:asciiTheme="majorEastAsia" w:eastAsiaTheme="majorEastAsia" w:hAnsiTheme="majorEastAsia" w:hint="eastAsia"/>
                <w:b/>
                <w:sz w:val="16"/>
                <w:szCs w:val="16"/>
              </w:rPr>
              <w:t>受託研究を含めた</w:t>
            </w:r>
            <w:r w:rsidRPr="005F1DE0">
              <w:rPr>
                <w:rFonts w:asciiTheme="majorEastAsia" w:eastAsiaTheme="majorEastAsia" w:hAnsiTheme="majorEastAsia" w:hint="eastAsia"/>
                <w:b/>
                <w:sz w:val="16"/>
                <w:szCs w:val="16"/>
              </w:rPr>
              <w:t>課題数）</w:t>
            </w:r>
          </w:p>
          <w:tbl>
            <w:tblPr>
              <w:tblStyle w:val="a3"/>
              <w:tblW w:w="0" w:type="auto"/>
              <w:jc w:val="center"/>
              <w:tblLayout w:type="fixed"/>
              <w:tblLook w:val="04A0" w:firstRow="1" w:lastRow="0" w:firstColumn="1" w:lastColumn="0" w:noHBand="0" w:noVBand="1"/>
            </w:tblPr>
            <w:tblGrid>
              <w:gridCol w:w="2020"/>
              <w:gridCol w:w="1042"/>
              <w:gridCol w:w="1043"/>
              <w:gridCol w:w="1042"/>
              <w:gridCol w:w="1043"/>
              <w:gridCol w:w="1042"/>
              <w:gridCol w:w="1043"/>
            </w:tblGrid>
            <w:tr w:rsidR="000607FE" w:rsidRPr="005F1DE0" w14:paraId="33C9A91E" w14:textId="77777777" w:rsidTr="007D0D83">
              <w:trPr>
                <w:trHeight w:val="236"/>
                <w:jc w:val="center"/>
              </w:trPr>
              <w:tc>
                <w:tcPr>
                  <w:tcW w:w="2020" w:type="dxa"/>
                  <w:tcBorders>
                    <w:bottom w:val="single" w:sz="4" w:space="0" w:color="auto"/>
                    <w:right w:val="double" w:sz="4" w:space="0" w:color="auto"/>
                  </w:tcBorders>
                  <w:vAlign w:val="center"/>
                </w:tcPr>
                <w:p w14:paraId="1956AEA4"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42" w:type="dxa"/>
                  <w:tcBorders>
                    <w:left w:val="double" w:sz="4" w:space="0" w:color="auto"/>
                    <w:bottom w:val="single" w:sz="4" w:space="0" w:color="auto"/>
                    <w:right w:val="double" w:sz="4" w:space="0" w:color="auto"/>
                  </w:tcBorders>
                  <w:vAlign w:val="center"/>
                </w:tcPr>
                <w:p w14:paraId="2D768227"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3" w:type="dxa"/>
                  <w:tcBorders>
                    <w:left w:val="double" w:sz="4" w:space="0" w:color="auto"/>
                    <w:bottom w:val="single" w:sz="4" w:space="0" w:color="auto"/>
                  </w:tcBorders>
                  <w:vAlign w:val="center"/>
                </w:tcPr>
                <w:p w14:paraId="366BCAF7"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2" w:type="dxa"/>
                  <w:tcBorders>
                    <w:bottom w:val="single" w:sz="4" w:space="0" w:color="auto"/>
                  </w:tcBorders>
                  <w:vAlign w:val="center"/>
                </w:tcPr>
                <w:p w14:paraId="6056336E"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3" w:type="dxa"/>
                  <w:tcBorders>
                    <w:bottom w:val="single" w:sz="4" w:space="0" w:color="auto"/>
                    <w:right w:val="single" w:sz="4" w:space="0" w:color="auto"/>
                  </w:tcBorders>
                  <w:vAlign w:val="center"/>
                </w:tcPr>
                <w:p w14:paraId="65FFEAA9"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2" w:type="dxa"/>
                  <w:tcBorders>
                    <w:left w:val="single" w:sz="4" w:space="0" w:color="auto"/>
                    <w:bottom w:val="single" w:sz="4" w:space="0" w:color="auto"/>
                    <w:right w:val="double" w:sz="4" w:space="0" w:color="auto"/>
                  </w:tcBorders>
                  <w:vAlign w:val="center"/>
                </w:tcPr>
                <w:p w14:paraId="25DA3E39"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3" w:type="dxa"/>
                  <w:tcBorders>
                    <w:left w:val="double" w:sz="4" w:space="0" w:color="auto"/>
                    <w:bottom w:val="single" w:sz="4" w:space="0" w:color="auto"/>
                  </w:tcBorders>
                  <w:vAlign w:val="center"/>
                </w:tcPr>
                <w:p w14:paraId="4091C89B"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DB427AD"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A69B053"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239E447C"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09B604D8"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42" w:type="dxa"/>
                  <w:tcBorders>
                    <w:top w:val="single" w:sz="4" w:space="0" w:color="auto"/>
                    <w:left w:val="single" w:sz="4" w:space="0" w:color="auto"/>
                    <w:bottom w:val="single" w:sz="4" w:space="0" w:color="auto"/>
                    <w:right w:val="single" w:sz="4" w:space="0" w:color="auto"/>
                  </w:tcBorders>
                  <w:vAlign w:val="center"/>
                </w:tcPr>
                <w:p w14:paraId="26E48400"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043" w:type="dxa"/>
                  <w:tcBorders>
                    <w:top w:val="single" w:sz="4" w:space="0" w:color="auto"/>
                    <w:left w:val="single" w:sz="4" w:space="0" w:color="auto"/>
                    <w:bottom w:val="single" w:sz="4" w:space="0" w:color="auto"/>
                    <w:right w:val="single" w:sz="4" w:space="0" w:color="auto"/>
                  </w:tcBorders>
                  <w:vAlign w:val="center"/>
                </w:tcPr>
                <w:p w14:paraId="27A8A9F3"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42" w:type="dxa"/>
                  <w:tcBorders>
                    <w:top w:val="single" w:sz="4" w:space="0" w:color="auto"/>
                    <w:left w:val="single" w:sz="4" w:space="0" w:color="auto"/>
                    <w:bottom w:val="single" w:sz="4" w:space="0" w:color="auto"/>
                    <w:right w:val="double" w:sz="4" w:space="0" w:color="auto"/>
                  </w:tcBorders>
                  <w:vAlign w:val="center"/>
                </w:tcPr>
                <w:p w14:paraId="0C8CA0BA" w14:textId="023DC705"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4</w:t>
                  </w:r>
                </w:p>
              </w:tc>
              <w:tc>
                <w:tcPr>
                  <w:tcW w:w="1043" w:type="dxa"/>
                  <w:tcBorders>
                    <w:top w:val="single" w:sz="4" w:space="0" w:color="auto"/>
                    <w:left w:val="double" w:sz="4" w:space="0" w:color="auto"/>
                    <w:bottom w:val="single" w:sz="4" w:space="0" w:color="auto"/>
                    <w:right w:val="single" w:sz="4" w:space="0" w:color="auto"/>
                  </w:tcBorders>
                  <w:vAlign w:val="center"/>
                </w:tcPr>
                <w:p w14:paraId="09FEC40F" w14:textId="2A17C125"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w:t>
                  </w:r>
                </w:p>
              </w:tc>
            </w:tr>
            <w:tr w:rsidR="000607FE" w:rsidRPr="005F1DE0" w14:paraId="3C353174"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362E27A"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139738DE"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2B6D4842"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42" w:type="dxa"/>
                  <w:tcBorders>
                    <w:top w:val="single" w:sz="4" w:space="0" w:color="auto"/>
                    <w:left w:val="single" w:sz="4" w:space="0" w:color="auto"/>
                    <w:bottom w:val="single" w:sz="4" w:space="0" w:color="auto"/>
                    <w:right w:val="single" w:sz="4" w:space="0" w:color="auto"/>
                  </w:tcBorders>
                  <w:vAlign w:val="center"/>
                </w:tcPr>
                <w:p w14:paraId="1A79DAE1"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43" w:type="dxa"/>
                  <w:tcBorders>
                    <w:top w:val="single" w:sz="4" w:space="0" w:color="auto"/>
                    <w:left w:val="single" w:sz="4" w:space="0" w:color="auto"/>
                    <w:bottom w:val="single" w:sz="4" w:space="0" w:color="auto"/>
                    <w:right w:val="single" w:sz="4" w:space="0" w:color="auto"/>
                  </w:tcBorders>
                  <w:vAlign w:val="center"/>
                </w:tcPr>
                <w:p w14:paraId="4FCEA77B"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42" w:type="dxa"/>
                  <w:tcBorders>
                    <w:top w:val="single" w:sz="4" w:space="0" w:color="auto"/>
                    <w:left w:val="single" w:sz="4" w:space="0" w:color="auto"/>
                    <w:bottom w:val="single" w:sz="4" w:space="0" w:color="auto"/>
                    <w:right w:val="double" w:sz="4" w:space="0" w:color="auto"/>
                  </w:tcBorders>
                  <w:vAlign w:val="center"/>
                </w:tcPr>
                <w:p w14:paraId="45FBE6EF" w14:textId="6D0A67DE"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p>
              </w:tc>
              <w:tc>
                <w:tcPr>
                  <w:tcW w:w="1043" w:type="dxa"/>
                  <w:tcBorders>
                    <w:top w:val="single" w:sz="4" w:space="0" w:color="auto"/>
                    <w:left w:val="double" w:sz="4" w:space="0" w:color="auto"/>
                    <w:bottom w:val="single" w:sz="4" w:space="0" w:color="auto"/>
                    <w:right w:val="single" w:sz="4" w:space="0" w:color="auto"/>
                  </w:tcBorders>
                  <w:vAlign w:val="center"/>
                </w:tcPr>
                <w:p w14:paraId="6BD74313" w14:textId="06273F3E"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57</w:t>
                  </w:r>
                </w:p>
              </w:tc>
            </w:tr>
            <w:tr w:rsidR="000607FE" w:rsidRPr="005F1DE0" w14:paraId="2C0FA2B1"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FB70B3A"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0C3692FB"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24B151AC"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42" w:type="dxa"/>
                  <w:tcBorders>
                    <w:top w:val="single" w:sz="4" w:space="0" w:color="auto"/>
                    <w:left w:val="single" w:sz="4" w:space="0" w:color="auto"/>
                    <w:bottom w:val="single" w:sz="4" w:space="0" w:color="auto"/>
                    <w:right w:val="single" w:sz="4" w:space="0" w:color="auto"/>
                  </w:tcBorders>
                  <w:vAlign w:val="center"/>
                </w:tcPr>
                <w:p w14:paraId="4196E696"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043" w:type="dxa"/>
                  <w:tcBorders>
                    <w:top w:val="single" w:sz="4" w:space="0" w:color="auto"/>
                    <w:left w:val="single" w:sz="4" w:space="0" w:color="auto"/>
                    <w:bottom w:val="single" w:sz="4" w:space="0" w:color="auto"/>
                    <w:right w:val="single" w:sz="4" w:space="0" w:color="auto"/>
                  </w:tcBorders>
                  <w:vAlign w:val="center"/>
                </w:tcPr>
                <w:p w14:paraId="5518DDAF"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042" w:type="dxa"/>
                  <w:tcBorders>
                    <w:top w:val="single" w:sz="4" w:space="0" w:color="auto"/>
                    <w:left w:val="single" w:sz="4" w:space="0" w:color="auto"/>
                    <w:bottom w:val="single" w:sz="4" w:space="0" w:color="auto"/>
                    <w:right w:val="double" w:sz="4" w:space="0" w:color="auto"/>
                  </w:tcBorders>
                  <w:vAlign w:val="center"/>
                </w:tcPr>
                <w:p w14:paraId="35FD7092" w14:textId="14D30D11"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9</w:t>
                  </w:r>
                </w:p>
              </w:tc>
              <w:tc>
                <w:tcPr>
                  <w:tcW w:w="1043" w:type="dxa"/>
                  <w:tcBorders>
                    <w:top w:val="single" w:sz="4" w:space="0" w:color="auto"/>
                    <w:left w:val="double" w:sz="4" w:space="0" w:color="auto"/>
                    <w:bottom w:val="single" w:sz="4" w:space="0" w:color="auto"/>
                    <w:right w:val="single" w:sz="4" w:space="0" w:color="auto"/>
                  </w:tcBorders>
                  <w:vAlign w:val="center"/>
                </w:tcPr>
                <w:p w14:paraId="56D45D64" w14:textId="694ACD1D"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w:t>
                  </w:r>
                  <w:r w:rsidR="00B346FD" w:rsidRPr="005F1DE0">
                    <w:rPr>
                      <w:rFonts w:asciiTheme="majorEastAsia" w:eastAsiaTheme="majorEastAsia" w:hAnsiTheme="majorEastAsia" w:hint="eastAsia"/>
                      <w:sz w:val="16"/>
                      <w:szCs w:val="16"/>
                    </w:rPr>
                    <w:t>3</w:t>
                  </w:r>
                </w:p>
              </w:tc>
            </w:tr>
            <w:tr w:rsidR="000607FE" w:rsidRPr="005F1DE0" w14:paraId="562B56F7" w14:textId="77777777" w:rsidTr="007D0D83">
              <w:trPr>
                <w:trHeight w:val="236"/>
                <w:jc w:val="center"/>
              </w:trPr>
              <w:tc>
                <w:tcPr>
                  <w:tcW w:w="2020" w:type="dxa"/>
                  <w:tcBorders>
                    <w:top w:val="single" w:sz="4" w:space="0" w:color="auto"/>
                    <w:left w:val="single" w:sz="4" w:space="0" w:color="auto"/>
                    <w:bottom w:val="double" w:sz="4" w:space="0" w:color="auto"/>
                    <w:right w:val="double" w:sz="4" w:space="0" w:color="auto"/>
                  </w:tcBorders>
                  <w:vAlign w:val="center"/>
                </w:tcPr>
                <w:p w14:paraId="6EE12036"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基盤研究分野</w:t>
                  </w:r>
                </w:p>
              </w:tc>
              <w:tc>
                <w:tcPr>
                  <w:tcW w:w="1042" w:type="dxa"/>
                  <w:tcBorders>
                    <w:top w:val="single" w:sz="4" w:space="0" w:color="auto"/>
                    <w:left w:val="double" w:sz="4" w:space="0" w:color="auto"/>
                    <w:bottom w:val="double" w:sz="4" w:space="0" w:color="auto"/>
                    <w:right w:val="double" w:sz="4" w:space="0" w:color="auto"/>
                  </w:tcBorders>
                  <w:vAlign w:val="center"/>
                </w:tcPr>
                <w:p w14:paraId="4D9DB57F"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double" w:sz="4" w:space="0" w:color="auto"/>
                    <w:right w:val="single" w:sz="4" w:space="0" w:color="auto"/>
                  </w:tcBorders>
                  <w:vAlign w:val="center"/>
                </w:tcPr>
                <w:p w14:paraId="3648A8F9"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85</w:t>
                  </w:r>
                </w:p>
              </w:tc>
              <w:tc>
                <w:tcPr>
                  <w:tcW w:w="1042" w:type="dxa"/>
                  <w:tcBorders>
                    <w:top w:val="single" w:sz="4" w:space="0" w:color="auto"/>
                    <w:left w:val="single" w:sz="4" w:space="0" w:color="auto"/>
                    <w:bottom w:val="double" w:sz="4" w:space="0" w:color="auto"/>
                    <w:right w:val="single" w:sz="4" w:space="0" w:color="auto"/>
                  </w:tcBorders>
                  <w:vAlign w:val="center"/>
                </w:tcPr>
                <w:p w14:paraId="1C871826"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85</w:t>
                  </w:r>
                </w:p>
              </w:tc>
              <w:tc>
                <w:tcPr>
                  <w:tcW w:w="1043" w:type="dxa"/>
                  <w:tcBorders>
                    <w:top w:val="single" w:sz="4" w:space="0" w:color="auto"/>
                    <w:left w:val="single" w:sz="4" w:space="0" w:color="auto"/>
                    <w:bottom w:val="double" w:sz="4" w:space="0" w:color="auto"/>
                    <w:right w:val="single" w:sz="4" w:space="0" w:color="auto"/>
                  </w:tcBorders>
                  <w:vAlign w:val="center"/>
                </w:tcPr>
                <w:p w14:paraId="05B62C6B"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93</w:t>
                  </w:r>
                </w:p>
              </w:tc>
              <w:tc>
                <w:tcPr>
                  <w:tcW w:w="1042" w:type="dxa"/>
                  <w:tcBorders>
                    <w:top w:val="single" w:sz="4" w:space="0" w:color="auto"/>
                    <w:left w:val="single" w:sz="4" w:space="0" w:color="auto"/>
                    <w:bottom w:val="double" w:sz="4" w:space="0" w:color="auto"/>
                    <w:right w:val="double" w:sz="4" w:space="0" w:color="auto"/>
                  </w:tcBorders>
                  <w:vAlign w:val="center"/>
                </w:tcPr>
                <w:p w14:paraId="38D2CAB4" w14:textId="33CDB48B"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17</w:t>
                  </w:r>
                </w:p>
              </w:tc>
              <w:tc>
                <w:tcPr>
                  <w:tcW w:w="1043" w:type="dxa"/>
                  <w:tcBorders>
                    <w:top w:val="single" w:sz="4" w:space="0" w:color="auto"/>
                    <w:left w:val="double" w:sz="4" w:space="0" w:color="auto"/>
                    <w:bottom w:val="double" w:sz="4" w:space="0" w:color="auto"/>
                    <w:right w:val="single" w:sz="4" w:space="0" w:color="auto"/>
                  </w:tcBorders>
                  <w:vAlign w:val="center"/>
                </w:tcPr>
                <w:p w14:paraId="09B74053" w14:textId="3B73D508"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00B346FD" w:rsidRPr="005F1DE0">
                    <w:rPr>
                      <w:rFonts w:asciiTheme="majorEastAsia" w:eastAsiaTheme="majorEastAsia" w:hAnsiTheme="majorEastAsia"/>
                      <w:sz w:val="16"/>
                      <w:szCs w:val="16"/>
                    </w:rPr>
                    <w:t>80</w:t>
                  </w:r>
                </w:p>
              </w:tc>
            </w:tr>
            <w:tr w:rsidR="000607FE" w:rsidRPr="005F1DE0" w14:paraId="364FFABD" w14:textId="77777777" w:rsidTr="007D0D83">
              <w:trPr>
                <w:trHeight w:val="60"/>
                <w:jc w:val="center"/>
              </w:trPr>
              <w:tc>
                <w:tcPr>
                  <w:tcW w:w="2020" w:type="dxa"/>
                  <w:tcBorders>
                    <w:top w:val="double" w:sz="4" w:space="0" w:color="auto"/>
                    <w:left w:val="single" w:sz="4" w:space="0" w:color="auto"/>
                    <w:bottom w:val="single" w:sz="4" w:space="0" w:color="auto"/>
                    <w:right w:val="double" w:sz="4" w:space="0" w:color="auto"/>
                  </w:tcBorders>
                  <w:vAlign w:val="center"/>
                </w:tcPr>
                <w:p w14:paraId="57B41F04"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42" w:type="dxa"/>
                  <w:tcBorders>
                    <w:top w:val="double" w:sz="4" w:space="0" w:color="auto"/>
                    <w:left w:val="double" w:sz="4" w:space="0" w:color="auto"/>
                    <w:bottom w:val="single" w:sz="4" w:space="0" w:color="auto"/>
                    <w:right w:val="double" w:sz="4" w:space="0" w:color="auto"/>
                  </w:tcBorders>
                  <w:vAlign w:val="center"/>
                </w:tcPr>
                <w:p w14:paraId="3416BBC3"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515</w:t>
                  </w:r>
                </w:p>
              </w:tc>
              <w:tc>
                <w:tcPr>
                  <w:tcW w:w="1043" w:type="dxa"/>
                  <w:tcBorders>
                    <w:top w:val="double" w:sz="4" w:space="0" w:color="auto"/>
                    <w:left w:val="double" w:sz="4" w:space="0" w:color="auto"/>
                    <w:bottom w:val="single" w:sz="4" w:space="0" w:color="auto"/>
                    <w:right w:val="single" w:sz="4" w:space="0" w:color="auto"/>
                  </w:tcBorders>
                  <w:vAlign w:val="center"/>
                </w:tcPr>
                <w:p w14:paraId="672E037A"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139</w:t>
                  </w:r>
                </w:p>
              </w:tc>
              <w:tc>
                <w:tcPr>
                  <w:tcW w:w="1042" w:type="dxa"/>
                  <w:tcBorders>
                    <w:top w:val="double" w:sz="4" w:space="0" w:color="auto"/>
                    <w:left w:val="single" w:sz="4" w:space="0" w:color="auto"/>
                    <w:bottom w:val="single" w:sz="4" w:space="0" w:color="auto"/>
                    <w:right w:val="single" w:sz="4" w:space="0" w:color="auto"/>
                  </w:tcBorders>
                  <w:vAlign w:val="center"/>
                </w:tcPr>
                <w:p w14:paraId="6B483EC7"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137</w:t>
                  </w:r>
                </w:p>
              </w:tc>
              <w:tc>
                <w:tcPr>
                  <w:tcW w:w="1043" w:type="dxa"/>
                  <w:tcBorders>
                    <w:top w:val="double" w:sz="4" w:space="0" w:color="auto"/>
                    <w:left w:val="single" w:sz="4" w:space="0" w:color="auto"/>
                    <w:bottom w:val="single" w:sz="4" w:space="0" w:color="auto"/>
                    <w:right w:val="single" w:sz="4" w:space="0" w:color="auto"/>
                  </w:tcBorders>
                  <w:vAlign w:val="center"/>
                </w:tcPr>
                <w:p w14:paraId="4D9D41DE" w14:textId="7777777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141</w:t>
                  </w:r>
                </w:p>
              </w:tc>
              <w:tc>
                <w:tcPr>
                  <w:tcW w:w="1042" w:type="dxa"/>
                  <w:tcBorders>
                    <w:top w:val="double" w:sz="4" w:space="0" w:color="auto"/>
                    <w:left w:val="single" w:sz="4" w:space="0" w:color="auto"/>
                    <w:bottom w:val="single" w:sz="4" w:space="0" w:color="auto"/>
                    <w:right w:val="double" w:sz="4" w:space="0" w:color="auto"/>
                  </w:tcBorders>
                  <w:vAlign w:val="center"/>
                </w:tcPr>
                <w:p w14:paraId="24F4B8F1" w14:textId="45AB5F07" w:rsidR="00F93D6B" w:rsidRPr="005F1DE0" w:rsidRDefault="00F93D6B"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59</w:t>
                  </w:r>
                </w:p>
              </w:tc>
              <w:tc>
                <w:tcPr>
                  <w:tcW w:w="1043" w:type="dxa"/>
                  <w:tcBorders>
                    <w:top w:val="double" w:sz="4" w:space="0" w:color="auto"/>
                    <w:left w:val="double" w:sz="4" w:space="0" w:color="auto"/>
                    <w:bottom w:val="single" w:sz="4" w:space="0" w:color="auto"/>
                    <w:right w:val="single" w:sz="4" w:space="0" w:color="auto"/>
                  </w:tcBorders>
                  <w:vAlign w:val="center"/>
                </w:tcPr>
                <w:p w14:paraId="5B67C07A" w14:textId="6EDC7776" w:rsidR="00F93D6B" w:rsidRPr="005F1DE0" w:rsidRDefault="00B346FD" w:rsidP="00085C3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576</w:t>
                  </w:r>
                </w:p>
              </w:tc>
            </w:tr>
          </w:tbl>
          <w:p w14:paraId="0461ABD8" w14:textId="77777777" w:rsidR="00F93D6B" w:rsidRPr="005F1DE0" w:rsidRDefault="00F93D6B" w:rsidP="00711E9A">
            <w:pPr>
              <w:spacing w:line="0" w:lineRule="atLeast"/>
              <w:rPr>
                <w:rFonts w:asciiTheme="majorEastAsia" w:eastAsiaTheme="majorEastAsia" w:hAnsiTheme="majorEastAsia"/>
                <w:b/>
                <w:sz w:val="16"/>
                <w:szCs w:val="16"/>
              </w:rPr>
            </w:pPr>
          </w:p>
        </w:tc>
      </w:tr>
    </w:tbl>
    <w:p w14:paraId="7C15987E" w14:textId="77777777" w:rsidR="00CB612F" w:rsidRPr="005F1DE0" w:rsidRDefault="00CB612F">
      <w:r w:rsidRPr="005F1DE0">
        <w:br w:type="page"/>
      </w:r>
    </w:p>
    <w:tbl>
      <w:tblPr>
        <w:tblStyle w:val="a3"/>
        <w:tblpPr w:leftFromText="142" w:rightFromText="142" w:vertAnchor="text" w:tblpY="1"/>
        <w:tblOverlap w:val="never"/>
        <w:tblW w:w="15418" w:type="dxa"/>
        <w:tblLayout w:type="fixed"/>
        <w:tblCellMar>
          <w:left w:w="99" w:type="dxa"/>
          <w:right w:w="99" w:type="dxa"/>
        </w:tblCellMar>
        <w:tblLook w:val="04A0" w:firstRow="1" w:lastRow="0" w:firstColumn="1" w:lastColumn="0" w:noHBand="0" w:noVBand="1"/>
      </w:tblPr>
      <w:tblGrid>
        <w:gridCol w:w="543"/>
        <w:gridCol w:w="1667"/>
        <w:gridCol w:w="722"/>
        <w:gridCol w:w="708"/>
        <w:gridCol w:w="674"/>
        <w:gridCol w:w="674"/>
        <w:gridCol w:w="581"/>
        <w:gridCol w:w="911"/>
        <w:gridCol w:w="853"/>
        <w:gridCol w:w="8085"/>
      </w:tblGrid>
      <w:tr w:rsidR="00217761" w:rsidRPr="005F1DE0" w14:paraId="6F9A0043" w14:textId="77777777" w:rsidTr="002147EE">
        <w:trPr>
          <w:trHeight w:val="24"/>
        </w:trPr>
        <w:tc>
          <w:tcPr>
            <w:tcW w:w="2920" w:type="dxa"/>
            <w:gridSpan w:val="3"/>
            <w:shd w:val="clear" w:color="auto" w:fill="D9D9D9" w:themeFill="background1" w:themeFillShade="D9"/>
            <w:vAlign w:val="center"/>
          </w:tcPr>
          <w:p w14:paraId="1DA766C5" w14:textId="77777777" w:rsidR="00626EAA"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大項目２</w:t>
            </w:r>
          </w:p>
          <w:p w14:paraId="77A5522F" w14:textId="77777777"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「調査研究の効果的な推進」</w:t>
            </w:r>
          </w:p>
          <w:p w14:paraId="4E7E4DEA" w14:textId="5C5302F5"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5E7FE39F" w14:textId="7A185A3A"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6B4C2DE4" w14:textId="7390E874"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907" w:type="dxa"/>
            <w:gridSpan w:val="7"/>
            <w:vAlign w:val="center"/>
          </w:tcPr>
          <w:p w14:paraId="64896994" w14:textId="77777777" w:rsidR="0085299E" w:rsidRPr="005F1DE0" w:rsidRDefault="0085299E" w:rsidP="00776EFC">
            <w:pPr>
              <w:spacing w:line="200" w:lineRule="exact"/>
              <w:rPr>
                <w:rFonts w:asciiTheme="majorEastAsia" w:eastAsiaTheme="majorEastAsia" w:hAnsiTheme="majorEastAsia"/>
                <w:b/>
                <w:sz w:val="16"/>
                <w:szCs w:val="16"/>
              </w:rPr>
            </w:pPr>
          </w:p>
          <w:p w14:paraId="06A44662" w14:textId="04E0FFEB" w:rsidR="0085299E" w:rsidRPr="005F1DE0" w:rsidRDefault="002839D5" w:rsidP="00776EFC">
            <w:pPr>
              <w:spacing w:line="200" w:lineRule="exact"/>
              <w:ind w:left="100" w:hanging="10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w:t>
            </w:r>
            <w:r w:rsidR="0085299E"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0085299E"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0085299E" w:rsidRPr="005F1DE0">
              <w:rPr>
                <w:rFonts w:asciiTheme="majorEastAsia" w:eastAsiaTheme="majorEastAsia" w:hAnsiTheme="majorEastAsia" w:hint="eastAsia"/>
                <w:b/>
                <w:sz w:val="16"/>
                <w:szCs w:val="16"/>
              </w:rPr>
              <w:t>】</w:t>
            </w:r>
          </w:p>
          <w:p w14:paraId="39873121" w14:textId="77C1AA80" w:rsidR="004D0420" w:rsidRPr="005F1DE0" w:rsidRDefault="004D0420" w:rsidP="004D042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（技術ニーズの把</w:t>
            </w:r>
            <w:r w:rsidRPr="00B40FF3">
              <w:rPr>
                <w:rFonts w:asciiTheme="majorEastAsia" w:eastAsiaTheme="majorEastAsia" w:hAnsiTheme="majorEastAsia" w:hint="eastAsia"/>
                <w:b/>
                <w:sz w:val="16"/>
                <w:szCs w:val="16"/>
              </w:rPr>
              <w:t>握とシーズの</w:t>
            </w:r>
            <w:r w:rsidRPr="005F1DE0">
              <w:rPr>
                <w:rFonts w:asciiTheme="majorEastAsia" w:eastAsiaTheme="majorEastAsia" w:hAnsiTheme="majorEastAsia" w:hint="eastAsia"/>
                <w:b/>
                <w:sz w:val="16"/>
                <w:szCs w:val="16"/>
              </w:rPr>
              <w:t>集積）</w:t>
            </w:r>
          </w:p>
          <w:p w14:paraId="5564649D" w14:textId="646028A0" w:rsidR="00E53813" w:rsidRPr="005F1DE0" w:rsidRDefault="00E53813"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年度の４カ年合計で、</w:t>
            </w:r>
            <w:r w:rsidR="00F616AD" w:rsidRPr="001C7458">
              <w:rPr>
                <w:rFonts w:asciiTheme="majorEastAsia" w:eastAsiaTheme="majorEastAsia" w:hAnsiTheme="majorEastAsia" w:hint="eastAsia"/>
                <w:sz w:val="16"/>
                <w:szCs w:val="16"/>
              </w:rPr>
              <w:t>学術</w:t>
            </w:r>
            <w:r w:rsidRPr="001C7458">
              <w:rPr>
                <w:rFonts w:asciiTheme="majorEastAsia" w:eastAsiaTheme="majorEastAsia" w:hAnsiTheme="majorEastAsia" w:hint="eastAsia"/>
                <w:sz w:val="16"/>
                <w:szCs w:val="16"/>
              </w:rPr>
              <w:t>論文1</w:t>
            </w:r>
            <w:r w:rsidRPr="001C7458">
              <w:rPr>
                <w:rFonts w:asciiTheme="majorEastAsia" w:eastAsiaTheme="majorEastAsia" w:hAnsiTheme="majorEastAsia"/>
                <w:sz w:val="16"/>
                <w:szCs w:val="16"/>
              </w:rPr>
              <w:t>45</w:t>
            </w:r>
            <w:r w:rsidRPr="001C7458">
              <w:rPr>
                <w:rFonts w:asciiTheme="majorEastAsia" w:eastAsiaTheme="majorEastAsia" w:hAnsiTheme="majorEastAsia" w:hint="eastAsia"/>
                <w:sz w:val="16"/>
                <w:szCs w:val="16"/>
              </w:rPr>
              <w:t>件、学会</w:t>
            </w:r>
            <w:r w:rsidR="00F616AD" w:rsidRPr="001C7458">
              <w:rPr>
                <w:rFonts w:asciiTheme="majorEastAsia" w:eastAsiaTheme="majorEastAsia" w:hAnsiTheme="majorEastAsia" w:hint="eastAsia"/>
                <w:sz w:val="16"/>
                <w:szCs w:val="16"/>
              </w:rPr>
              <w:t>等</w:t>
            </w:r>
            <w:r w:rsidRPr="001C7458">
              <w:rPr>
                <w:rFonts w:asciiTheme="majorEastAsia" w:eastAsiaTheme="majorEastAsia" w:hAnsiTheme="majorEastAsia" w:hint="eastAsia"/>
                <w:sz w:val="16"/>
                <w:szCs w:val="16"/>
              </w:rPr>
              <w:t>発表4</w:t>
            </w:r>
            <w:r w:rsidR="001934D5" w:rsidRPr="001C7458">
              <w:rPr>
                <w:rFonts w:asciiTheme="majorEastAsia" w:eastAsiaTheme="majorEastAsia" w:hAnsiTheme="majorEastAsia"/>
                <w:sz w:val="16"/>
                <w:szCs w:val="16"/>
              </w:rPr>
              <w:t>6</w:t>
            </w:r>
            <w:r w:rsidR="001934D5" w:rsidRPr="005F1DE0">
              <w:rPr>
                <w:rFonts w:asciiTheme="majorEastAsia" w:eastAsiaTheme="majorEastAsia" w:hAnsiTheme="majorEastAsia"/>
                <w:sz w:val="16"/>
                <w:szCs w:val="16"/>
              </w:rPr>
              <w:t>7</w:t>
            </w:r>
            <w:r w:rsidRPr="005F1DE0">
              <w:rPr>
                <w:rFonts w:asciiTheme="majorEastAsia" w:eastAsiaTheme="majorEastAsia" w:hAnsiTheme="majorEastAsia" w:hint="eastAsia"/>
                <w:sz w:val="16"/>
                <w:szCs w:val="16"/>
              </w:rPr>
              <w:t>件、両者合計で6</w:t>
            </w:r>
            <w:r w:rsidR="001934D5" w:rsidRPr="005F1DE0">
              <w:rPr>
                <w:rFonts w:asciiTheme="majorEastAsia" w:eastAsiaTheme="majorEastAsia" w:hAnsiTheme="majorEastAsia"/>
                <w:sz w:val="16"/>
                <w:szCs w:val="16"/>
              </w:rPr>
              <w:t>12</w:t>
            </w:r>
            <w:r w:rsidRPr="005F1DE0">
              <w:rPr>
                <w:rFonts w:asciiTheme="majorEastAsia" w:eastAsiaTheme="majorEastAsia" w:hAnsiTheme="majorEastAsia" w:hint="eastAsia"/>
                <w:sz w:val="16"/>
                <w:szCs w:val="16"/>
              </w:rPr>
              <w:t>件となり、数値目標</w:t>
            </w:r>
            <w:r w:rsidR="001934D5"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400件以上</w:t>
            </w:r>
            <w:r w:rsidR="001934D5"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を達成した。職員の意識向上と研究支援グループのサポート体制の構築が計画以上の成果発信につながり、多数の成果を発表できた。</w:t>
            </w:r>
          </w:p>
          <w:p w14:paraId="32009AB8" w14:textId="1128FC2B" w:rsidR="00F84330" w:rsidRPr="005F1DE0" w:rsidRDefault="00F84330" w:rsidP="00F8433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（戦略研究課題）</w:t>
            </w:r>
          </w:p>
          <w:p w14:paraId="388E4B05" w14:textId="5093A574" w:rsidR="00A57B20" w:rsidRPr="005F1DE0" w:rsidRDefault="00A57B20"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●ブドウに関し、既存品種の特性調査、新品種「ポンタ」の登録と種苗配布体制の構築、</w:t>
            </w:r>
            <w:r w:rsidR="0030382C" w:rsidRPr="005F1DE0">
              <w:rPr>
                <w:rFonts w:asciiTheme="majorEastAsia" w:eastAsiaTheme="majorEastAsia" w:hAnsiTheme="majorEastAsia" w:hint="eastAsia"/>
                <w:sz w:val="16"/>
                <w:szCs w:val="16"/>
              </w:rPr>
              <w:t>醸造用</w:t>
            </w:r>
            <w:r w:rsidR="001934D5" w:rsidRPr="005F1DE0">
              <w:rPr>
                <w:rFonts w:asciiTheme="majorEastAsia" w:eastAsiaTheme="majorEastAsia" w:hAnsiTheme="majorEastAsia" w:hint="eastAsia"/>
                <w:sz w:val="16"/>
                <w:szCs w:val="16"/>
              </w:rPr>
              <w:t>ブドウ</w:t>
            </w:r>
            <w:r w:rsidR="0030382C" w:rsidRPr="005F1DE0">
              <w:rPr>
                <w:rFonts w:asciiTheme="majorEastAsia" w:eastAsiaTheme="majorEastAsia" w:hAnsiTheme="majorEastAsia" w:hint="eastAsia"/>
                <w:sz w:val="16"/>
                <w:szCs w:val="16"/>
              </w:rPr>
              <w:t>新品種の</w:t>
            </w:r>
            <w:r w:rsidR="004F3295"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大阪</w:t>
            </w:r>
            <w:r w:rsidR="0030382C" w:rsidRPr="005F1DE0">
              <w:rPr>
                <w:rFonts w:asciiTheme="majorEastAsia" w:eastAsiaTheme="majorEastAsia" w:hAnsiTheme="majorEastAsia"/>
                <w:sz w:val="16"/>
                <w:szCs w:val="16"/>
              </w:rPr>
              <w:t>R</w:t>
            </w:r>
            <w:r w:rsidR="001934D5" w:rsidRPr="005F1DE0">
              <w:rPr>
                <w:rFonts w:asciiTheme="majorEastAsia" w:eastAsiaTheme="majorEastAsia" w:hAnsiTheme="majorEastAsia"/>
                <w:sz w:val="16"/>
                <w:szCs w:val="16"/>
              </w:rPr>
              <w:t xml:space="preserve"> </w:t>
            </w:r>
            <w:r w:rsidR="0030382C" w:rsidRPr="005F1DE0">
              <w:rPr>
                <w:rFonts w:asciiTheme="majorEastAsia" w:eastAsiaTheme="majorEastAsia" w:hAnsiTheme="majorEastAsia"/>
                <w:sz w:val="16"/>
                <w:szCs w:val="16"/>
              </w:rPr>
              <w:t>N-1</w:t>
            </w:r>
            <w:r w:rsidR="00A6014B"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の品種登録出願が仮保護対象に至ったこと、</w:t>
            </w:r>
            <w:r w:rsidR="00113149" w:rsidRPr="005F1DE0">
              <w:rPr>
                <w:rFonts w:asciiTheme="majorEastAsia" w:eastAsiaTheme="majorEastAsia" w:hAnsiTheme="majorEastAsia" w:hint="eastAsia"/>
                <w:sz w:val="16"/>
                <w:szCs w:val="16"/>
              </w:rPr>
              <w:t>高温対策や省力化等の栽培技術の開発等</w:t>
            </w:r>
            <w:r w:rsidRPr="005F1DE0">
              <w:rPr>
                <w:rFonts w:asciiTheme="majorEastAsia" w:eastAsiaTheme="majorEastAsia" w:hAnsiTheme="majorEastAsia" w:hint="eastAsia"/>
                <w:sz w:val="16"/>
                <w:szCs w:val="16"/>
              </w:rPr>
              <w:t>を実施し、「大阪ぶどう」を核とする地域活性化や事業者支援に寄与</w:t>
            </w:r>
            <w:r w:rsidR="00CA5DA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EED4BF6" w14:textId="037AB64A" w:rsidR="0085299E" w:rsidRPr="005F1DE0" w:rsidRDefault="0085299E"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●キジハタ</w:t>
            </w:r>
            <w:r w:rsidR="00CA5DAA" w:rsidRPr="005F1DE0">
              <w:rPr>
                <w:rFonts w:asciiTheme="majorEastAsia" w:eastAsiaTheme="majorEastAsia" w:hAnsiTheme="majorEastAsia" w:hint="eastAsia"/>
                <w:sz w:val="16"/>
                <w:szCs w:val="16"/>
              </w:rPr>
              <w:t>（あこう）</w:t>
            </w:r>
            <w:r w:rsidRPr="005F1DE0">
              <w:rPr>
                <w:rFonts w:asciiTheme="majorEastAsia" w:eastAsiaTheme="majorEastAsia" w:hAnsiTheme="majorEastAsia" w:hint="eastAsia"/>
                <w:sz w:val="16"/>
                <w:szCs w:val="16"/>
              </w:rPr>
              <w:t>の時期別・サイズ別の脂質含有量測定等により、「魚庭（なにわ）あこう」のブランド基準が</w:t>
            </w:r>
            <w:r w:rsidR="00944B65" w:rsidRPr="005F1DE0">
              <w:rPr>
                <w:rFonts w:asciiTheme="majorEastAsia" w:eastAsiaTheme="majorEastAsia" w:hAnsiTheme="majorEastAsia" w:hint="eastAsia"/>
                <w:sz w:val="16"/>
                <w:szCs w:val="16"/>
              </w:rPr>
              <w:t>科学的に裏付けられて</w:t>
            </w:r>
            <w:r w:rsidRPr="005F1DE0">
              <w:rPr>
                <w:rFonts w:asciiTheme="majorEastAsia" w:eastAsiaTheme="majorEastAsia" w:hAnsiTheme="majorEastAsia" w:hint="eastAsia"/>
                <w:sz w:val="16"/>
                <w:szCs w:val="16"/>
              </w:rPr>
              <w:t>決定され</w:t>
            </w:r>
            <w:r w:rsidR="00944B65" w:rsidRPr="005F1DE0">
              <w:rPr>
                <w:rFonts w:asciiTheme="majorEastAsia" w:eastAsiaTheme="majorEastAsia" w:hAnsiTheme="majorEastAsia" w:hint="eastAsia"/>
                <w:sz w:val="16"/>
                <w:szCs w:val="16"/>
              </w:rPr>
              <w:t>、ブランド推進に貢献し</w:t>
            </w:r>
            <w:r w:rsidRPr="005F1DE0">
              <w:rPr>
                <w:rFonts w:asciiTheme="majorEastAsia" w:eastAsiaTheme="majorEastAsia" w:hAnsiTheme="majorEastAsia" w:hint="eastAsia"/>
                <w:sz w:val="16"/>
                <w:szCs w:val="16"/>
              </w:rPr>
              <w:t>た。</w:t>
            </w:r>
          </w:p>
          <w:p w14:paraId="2F2396CB" w14:textId="7F1938D7" w:rsidR="00F84330" w:rsidRPr="005F1DE0" w:rsidRDefault="00F84330" w:rsidP="00F8433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（重点研究課題・挑戦研究課題・基盤調査研究課題）</w:t>
            </w:r>
          </w:p>
          <w:p w14:paraId="5131A34F" w14:textId="30C49787" w:rsidR="00C61118" w:rsidRPr="005F1DE0" w:rsidRDefault="00C61118"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●災害時の化学物質リスクの把握や対応法の確立について、化学物質の取扱量の予測が可能であることを示した。</w:t>
            </w:r>
          </w:p>
          <w:p w14:paraId="15A33772" w14:textId="22A93A63" w:rsidR="00A57B20" w:rsidRPr="005F1DE0" w:rsidRDefault="00A57B20"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●府内の産業廃棄物埋立処分場の浸出水における１,４-ジオキサンの低減について、</w:t>
            </w:r>
            <w:r w:rsidR="00673C62" w:rsidRPr="005F1DE0">
              <w:rPr>
                <w:rFonts w:asciiTheme="majorEastAsia" w:eastAsiaTheme="majorEastAsia" w:hAnsiTheme="majorEastAsia" w:hint="eastAsia"/>
                <w:sz w:val="16"/>
                <w:szCs w:val="16"/>
              </w:rPr>
              <w:t>微生物を用いた処理促進技術を開発し、処理装置の動力として太陽光発電を利用する工夫により、</w:t>
            </w:r>
            <w:r w:rsidR="007F37FA" w:rsidRPr="005F1DE0">
              <w:rPr>
                <w:rFonts w:asciiTheme="majorEastAsia" w:eastAsiaTheme="majorEastAsia" w:hAnsiTheme="majorEastAsia" w:hint="eastAsia"/>
                <w:sz w:val="16"/>
                <w:szCs w:val="16"/>
              </w:rPr>
              <w:t>本技術は</w:t>
            </w:r>
            <w:r w:rsidR="00287248" w:rsidRPr="005F1DE0">
              <w:rPr>
                <w:rFonts w:asciiTheme="majorEastAsia" w:eastAsiaTheme="majorEastAsia" w:hAnsiTheme="majorEastAsia" w:hint="eastAsia"/>
                <w:sz w:val="16"/>
                <w:szCs w:val="16"/>
              </w:rPr>
              <w:t>他</w:t>
            </w:r>
            <w:r w:rsidR="007F37FA" w:rsidRPr="005F1DE0">
              <w:rPr>
                <w:rFonts w:asciiTheme="majorEastAsia" w:eastAsiaTheme="majorEastAsia" w:hAnsiTheme="majorEastAsia" w:hint="eastAsia"/>
                <w:sz w:val="16"/>
                <w:szCs w:val="16"/>
              </w:rPr>
              <w:t>の廃棄物処分場においても応用されている。</w:t>
            </w:r>
          </w:p>
          <w:p w14:paraId="37E7E363" w14:textId="48404F65" w:rsidR="00431465" w:rsidRPr="002147EE" w:rsidRDefault="00431465"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B7C56" w:rsidRPr="002147EE">
              <w:rPr>
                <w:rFonts w:asciiTheme="majorEastAsia" w:eastAsiaTheme="majorEastAsia" w:hAnsiTheme="majorEastAsia" w:hint="eastAsia"/>
                <w:sz w:val="16"/>
                <w:szCs w:val="16"/>
              </w:rPr>
              <w:t>ポリ塩化ナフタレン（PCN）</w:t>
            </w:r>
            <w:r w:rsidR="00113149" w:rsidRPr="002147EE">
              <w:rPr>
                <w:rFonts w:asciiTheme="majorEastAsia" w:eastAsiaTheme="majorEastAsia" w:hAnsiTheme="majorEastAsia" w:hint="eastAsia"/>
                <w:sz w:val="16"/>
                <w:szCs w:val="16"/>
              </w:rPr>
              <w:t>等</w:t>
            </w:r>
            <w:r w:rsidRPr="002147EE">
              <w:rPr>
                <w:rFonts w:asciiTheme="majorEastAsia" w:eastAsiaTheme="majorEastAsia" w:hAnsiTheme="majorEastAsia" w:hint="eastAsia"/>
                <w:sz w:val="16"/>
                <w:szCs w:val="16"/>
              </w:rPr>
              <w:t>の</w:t>
            </w:r>
            <w:r w:rsidR="008B7C56" w:rsidRPr="002147EE">
              <w:rPr>
                <w:rFonts w:asciiTheme="majorEastAsia" w:eastAsiaTheme="majorEastAsia" w:hAnsiTheme="majorEastAsia" w:hint="eastAsia"/>
                <w:sz w:val="16"/>
                <w:szCs w:val="16"/>
              </w:rPr>
              <w:t>残留性有機汚染物質（P</w:t>
            </w:r>
            <w:r w:rsidRPr="002147EE">
              <w:rPr>
                <w:rFonts w:asciiTheme="majorEastAsia" w:eastAsiaTheme="majorEastAsia" w:hAnsiTheme="majorEastAsia" w:hint="eastAsia"/>
                <w:sz w:val="16"/>
                <w:szCs w:val="16"/>
              </w:rPr>
              <w:t>OPs</w:t>
            </w:r>
            <w:r w:rsidR="008B7C56"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について、新たに廃棄物処分場浸出水に適用可能な分析法を構築した。それらの分析法を用いて、産</w:t>
            </w:r>
            <w:r w:rsidR="001934D5" w:rsidRPr="002147EE">
              <w:rPr>
                <w:rFonts w:asciiTheme="majorEastAsia" w:eastAsiaTheme="majorEastAsia" w:hAnsiTheme="majorEastAsia" w:hint="eastAsia"/>
                <w:sz w:val="16"/>
                <w:szCs w:val="16"/>
              </w:rPr>
              <w:t>業廃棄物</w:t>
            </w:r>
            <w:r w:rsidRPr="002147EE">
              <w:rPr>
                <w:rFonts w:asciiTheme="majorEastAsia" w:eastAsiaTheme="majorEastAsia" w:hAnsiTheme="majorEastAsia" w:hint="eastAsia"/>
                <w:sz w:val="16"/>
                <w:szCs w:val="16"/>
              </w:rPr>
              <w:t>管理型処分場・</w:t>
            </w:r>
            <w:r w:rsidR="001934D5" w:rsidRPr="002147EE">
              <w:rPr>
                <w:rFonts w:asciiTheme="majorEastAsia" w:eastAsiaTheme="majorEastAsia" w:hAnsiTheme="majorEastAsia" w:hint="eastAsia"/>
                <w:sz w:val="16"/>
                <w:szCs w:val="16"/>
              </w:rPr>
              <w:t>一般廃棄物</w:t>
            </w:r>
            <w:r w:rsidR="00673C62" w:rsidRPr="002147EE">
              <w:rPr>
                <w:rFonts w:asciiTheme="majorEastAsia" w:eastAsiaTheme="majorEastAsia" w:hAnsiTheme="majorEastAsia" w:hint="eastAsia"/>
                <w:sz w:val="16"/>
                <w:szCs w:val="16"/>
              </w:rPr>
              <w:t>処分場浸出水等の濃度および排水処理過程における濃度変化を明らかにした</w:t>
            </w:r>
            <w:r w:rsidRPr="002147EE">
              <w:rPr>
                <w:rFonts w:asciiTheme="majorEastAsia" w:eastAsiaTheme="majorEastAsia" w:hAnsiTheme="majorEastAsia" w:hint="eastAsia"/>
                <w:sz w:val="16"/>
                <w:szCs w:val="16"/>
              </w:rPr>
              <w:t>。特にPCNについては世界的にも知見が少なく、国際的に先進的な</w:t>
            </w:r>
            <w:r w:rsidR="002C4322" w:rsidRPr="002147EE">
              <w:rPr>
                <w:rFonts w:asciiTheme="majorEastAsia" w:eastAsiaTheme="majorEastAsia" w:hAnsiTheme="majorEastAsia" w:hint="eastAsia"/>
                <w:sz w:val="16"/>
                <w:szCs w:val="16"/>
              </w:rPr>
              <w:t>取</w:t>
            </w:r>
            <w:r w:rsidRPr="002147EE">
              <w:rPr>
                <w:rFonts w:asciiTheme="majorEastAsia" w:eastAsiaTheme="majorEastAsia" w:hAnsiTheme="majorEastAsia" w:hint="eastAsia"/>
                <w:sz w:val="16"/>
                <w:szCs w:val="16"/>
              </w:rPr>
              <w:t>組みとなっている。</w:t>
            </w:r>
          </w:p>
          <w:p w14:paraId="6643627B" w14:textId="6C7D5B0B" w:rsidR="00A57B20" w:rsidRPr="002147EE" w:rsidRDefault="00A57B20" w:rsidP="00776EFC">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●「昆虫機能を利用した革新的資源循環系の構築」に関し、社会実装を目指した規模でのアメリカミズアブ幼虫による食品廃棄物処理の技術開発を行い、</w:t>
            </w:r>
            <w:r w:rsidR="00CA5DAA" w:rsidRPr="002147EE">
              <w:rPr>
                <w:rFonts w:asciiTheme="majorEastAsia" w:eastAsiaTheme="majorEastAsia" w:hAnsiTheme="majorEastAsia" w:hint="eastAsia"/>
                <w:sz w:val="16"/>
                <w:szCs w:val="16"/>
              </w:rPr>
              <w:t>プロセスフローの設計まで行った。さらに、幼虫粉末が飼料として利用可能であることも</w:t>
            </w:r>
            <w:r w:rsidRPr="002147EE">
              <w:rPr>
                <w:rFonts w:asciiTheme="majorEastAsia" w:eastAsiaTheme="majorEastAsia" w:hAnsiTheme="majorEastAsia" w:hint="eastAsia"/>
                <w:sz w:val="16"/>
                <w:szCs w:val="16"/>
              </w:rPr>
              <w:t>確認し</w:t>
            </w:r>
            <w:r w:rsidR="00CA5DAA" w:rsidRPr="002147EE">
              <w:rPr>
                <w:rFonts w:asciiTheme="majorEastAsia" w:eastAsiaTheme="majorEastAsia" w:hAnsiTheme="majorEastAsia" w:hint="eastAsia"/>
                <w:sz w:val="16"/>
                <w:szCs w:val="16"/>
              </w:rPr>
              <w:t>た。これらの</w:t>
            </w:r>
            <w:r w:rsidR="002C4322" w:rsidRPr="002147EE">
              <w:rPr>
                <w:rFonts w:asciiTheme="majorEastAsia" w:eastAsiaTheme="majorEastAsia" w:hAnsiTheme="majorEastAsia" w:hint="eastAsia"/>
                <w:sz w:val="16"/>
                <w:szCs w:val="16"/>
              </w:rPr>
              <w:t>取</w:t>
            </w:r>
            <w:r w:rsidR="00CA5DAA" w:rsidRPr="002147EE">
              <w:rPr>
                <w:rFonts w:asciiTheme="majorEastAsia" w:eastAsiaTheme="majorEastAsia" w:hAnsiTheme="majorEastAsia" w:hint="eastAsia"/>
                <w:sz w:val="16"/>
                <w:szCs w:val="16"/>
              </w:rPr>
              <w:t>組みは</w:t>
            </w:r>
            <w:r w:rsidRPr="002147EE">
              <w:rPr>
                <w:rFonts w:asciiTheme="majorEastAsia" w:eastAsiaTheme="majorEastAsia" w:hAnsiTheme="majorEastAsia" w:hint="eastAsia"/>
                <w:sz w:val="16"/>
                <w:szCs w:val="16"/>
              </w:rPr>
              <w:t>農林水産技術会議『2018年農業技術10大ニュース』に選定された。また、</w:t>
            </w:r>
            <w:r w:rsidR="001934D5" w:rsidRPr="002147EE">
              <w:rPr>
                <w:rFonts w:asciiTheme="majorEastAsia" w:eastAsiaTheme="majorEastAsia" w:hAnsiTheme="majorEastAsia" w:hint="eastAsia"/>
                <w:sz w:val="16"/>
                <w:szCs w:val="16"/>
              </w:rPr>
              <w:t>幼虫の大規模生産に必要な自動化機器の開発に関して</w:t>
            </w:r>
            <w:r w:rsidRPr="002147EE">
              <w:rPr>
                <w:rFonts w:asciiTheme="majorEastAsia" w:eastAsiaTheme="majorEastAsia" w:hAnsiTheme="majorEastAsia" w:hint="eastAsia"/>
                <w:sz w:val="16"/>
                <w:szCs w:val="16"/>
              </w:rPr>
              <w:t>事業者と</w:t>
            </w:r>
            <w:r w:rsidR="00CA5DAA" w:rsidRPr="002147EE">
              <w:rPr>
                <w:rFonts w:asciiTheme="majorEastAsia" w:eastAsiaTheme="majorEastAsia" w:hAnsiTheme="majorEastAsia" w:hint="eastAsia"/>
                <w:sz w:val="16"/>
                <w:szCs w:val="16"/>
              </w:rPr>
              <w:t>共同研究を開始し、</w:t>
            </w:r>
            <w:r w:rsidRPr="002147EE">
              <w:rPr>
                <w:rFonts w:asciiTheme="majorEastAsia" w:eastAsiaTheme="majorEastAsia" w:hAnsiTheme="majorEastAsia" w:hint="eastAsia"/>
                <w:sz w:val="16"/>
                <w:szCs w:val="16"/>
              </w:rPr>
              <w:t>事業化に向け</w:t>
            </w:r>
            <w:r w:rsidR="00673C62" w:rsidRPr="002147EE">
              <w:rPr>
                <w:rFonts w:asciiTheme="majorEastAsia" w:eastAsiaTheme="majorEastAsia" w:hAnsiTheme="majorEastAsia" w:hint="eastAsia"/>
                <w:sz w:val="16"/>
                <w:szCs w:val="16"/>
              </w:rPr>
              <w:t>て</w:t>
            </w:r>
            <w:r w:rsidR="00CA5DAA" w:rsidRPr="002147EE">
              <w:rPr>
                <w:rFonts w:asciiTheme="majorEastAsia" w:eastAsiaTheme="majorEastAsia" w:hAnsiTheme="majorEastAsia" w:hint="eastAsia"/>
                <w:sz w:val="16"/>
                <w:szCs w:val="16"/>
              </w:rPr>
              <w:t>技術開発を着々と</w:t>
            </w:r>
            <w:r w:rsidRPr="002147EE">
              <w:rPr>
                <w:rFonts w:asciiTheme="majorEastAsia" w:eastAsiaTheme="majorEastAsia" w:hAnsiTheme="majorEastAsia" w:hint="eastAsia"/>
                <w:sz w:val="16"/>
                <w:szCs w:val="16"/>
              </w:rPr>
              <w:t>進めている。</w:t>
            </w:r>
          </w:p>
          <w:p w14:paraId="43BBC673" w14:textId="1DAFAF80" w:rsidR="00A57B20" w:rsidRPr="002147EE" w:rsidRDefault="00A57B20" w:rsidP="00776EFC">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●特定外来生物クビアカツヤカミキリについて、発生状況の調査や防除方法の検討に取り組み、被害防止の手引書</w:t>
            </w:r>
            <w:r w:rsidR="001A67C2" w:rsidRPr="002147EE">
              <w:rPr>
                <w:rFonts w:asciiTheme="majorEastAsia" w:eastAsiaTheme="majorEastAsia" w:hAnsiTheme="majorEastAsia" w:hint="eastAsia"/>
                <w:sz w:val="16"/>
                <w:szCs w:val="16"/>
              </w:rPr>
              <w:t>の</w:t>
            </w:r>
            <w:r w:rsidR="00276400" w:rsidRPr="002147EE">
              <w:rPr>
                <w:rFonts w:asciiTheme="majorEastAsia" w:eastAsiaTheme="majorEastAsia" w:hAnsiTheme="majorEastAsia" w:hint="eastAsia"/>
                <w:sz w:val="16"/>
                <w:szCs w:val="16"/>
              </w:rPr>
              <w:t>改訂</w:t>
            </w:r>
            <w:r w:rsidR="00113149" w:rsidRPr="002147EE">
              <w:rPr>
                <w:rFonts w:asciiTheme="majorEastAsia" w:eastAsiaTheme="majorEastAsia" w:hAnsiTheme="majorEastAsia" w:hint="eastAsia"/>
                <w:sz w:val="16"/>
                <w:szCs w:val="16"/>
              </w:rPr>
              <w:t>や動画を作成して公表する等</w:t>
            </w:r>
            <w:r w:rsidRPr="002147EE">
              <w:rPr>
                <w:rFonts w:asciiTheme="majorEastAsia" w:eastAsiaTheme="majorEastAsia" w:hAnsiTheme="majorEastAsia" w:hint="eastAsia"/>
                <w:sz w:val="16"/>
                <w:szCs w:val="16"/>
              </w:rPr>
              <w:t>、府域における被害拡大防止のための取組</w:t>
            </w:r>
            <w:r w:rsidR="002C4322" w:rsidRPr="002147EE">
              <w:rPr>
                <w:rFonts w:asciiTheme="majorEastAsia" w:eastAsiaTheme="majorEastAsia" w:hAnsiTheme="majorEastAsia" w:hint="eastAsia"/>
                <w:sz w:val="16"/>
                <w:szCs w:val="16"/>
              </w:rPr>
              <w:t>み</w:t>
            </w:r>
            <w:r w:rsidRPr="002147EE">
              <w:rPr>
                <w:rFonts w:asciiTheme="majorEastAsia" w:eastAsiaTheme="majorEastAsia" w:hAnsiTheme="majorEastAsia" w:hint="eastAsia"/>
                <w:sz w:val="16"/>
                <w:szCs w:val="16"/>
              </w:rPr>
              <w:t>を実施</w:t>
            </w:r>
            <w:r w:rsidR="00673C62" w:rsidRPr="002147EE">
              <w:rPr>
                <w:rFonts w:asciiTheme="majorEastAsia" w:eastAsiaTheme="majorEastAsia" w:hAnsiTheme="majorEastAsia" w:hint="eastAsia"/>
                <w:sz w:val="16"/>
                <w:szCs w:val="16"/>
              </w:rPr>
              <w:t>した</w:t>
            </w:r>
            <w:r w:rsidRPr="002147EE">
              <w:rPr>
                <w:rFonts w:asciiTheme="majorEastAsia" w:eastAsiaTheme="majorEastAsia" w:hAnsiTheme="majorEastAsia" w:hint="eastAsia"/>
                <w:sz w:val="16"/>
                <w:szCs w:val="16"/>
              </w:rPr>
              <w:t>。</w:t>
            </w:r>
            <w:r w:rsidR="009008FE" w:rsidRPr="002147EE">
              <w:rPr>
                <w:rFonts w:asciiTheme="majorEastAsia" w:eastAsiaTheme="majorEastAsia" w:hAnsiTheme="majorEastAsia" w:hint="eastAsia"/>
                <w:sz w:val="16"/>
                <w:szCs w:val="16"/>
              </w:rPr>
              <w:t>全国に先駆けて動画による紹介で拡大防止に向けた関係者の理解を深めている。</w:t>
            </w:r>
          </w:p>
          <w:p w14:paraId="4EED3C65" w14:textId="3E8ED7B7" w:rsidR="00CA5DAA" w:rsidRPr="002147EE" w:rsidRDefault="00CA5DAA" w:rsidP="00776EFC">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●大阪府内の主要な農作物（ナス、きゅうり、イチジク等）について、農業病害虫の防除技術を開発し、</w:t>
            </w:r>
            <w:r w:rsidR="002D7389" w:rsidRPr="002147EE">
              <w:rPr>
                <w:rFonts w:asciiTheme="majorEastAsia" w:eastAsiaTheme="majorEastAsia" w:hAnsiTheme="majorEastAsia" w:hint="eastAsia"/>
                <w:sz w:val="16"/>
                <w:szCs w:val="16"/>
              </w:rPr>
              <w:t>総合的病害虫・雑草管理（</w:t>
            </w:r>
            <w:r w:rsidRPr="002147EE">
              <w:rPr>
                <w:rFonts w:asciiTheme="majorEastAsia" w:eastAsiaTheme="majorEastAsia" w:hAnsiTheme="majorEastAsia" w:hint="eastAsia"/>
                <w:sz w:val="16"/>
                <w:szCs w:val="16"/>
              </w:rPr>
              <w:t>IPM</w:t>
            </w:r>
            <w:r w:rsidR="002D7389"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マニュアル等を作成して公表し、農業者を支援した。</w:t>
            </w:r>
          </w:p>
          <w:p w14:paraId="4A8288AA" w14:textId="77777777" w:rsidR="0085299E" w:rsidRPr="005F1DE0" w:rsidRDefault="0085299E" w:rsidP="00776EFC">
            <w:pPr>
              <w:spacing w:line="200" w:lineRule="exact"/>
              <w:ind w:left="160" w:hangingChars="100" w:hanging="160"/>
              <w:rPr>
                <w:rFonts w:asciiTheme="majorEastAsia" w:eastAsiaTheme="majorEastAsia" w:hAnsiTheme="majorEastAsia"/>
                <w:sz w:val="16"/>
                <w:szCs w:val="16"/>
              </w:rPr>
            </w:pPr>
          </w:p>
          <w:p w14:paraId="0CC1C86A" w14:textId="2495F623" w:rsidR="0085299E" w:rsidRPr="005F1DE0" w:rsidRDefault="0085299E" w:rsidP="00776EF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01323825" w14:textId="2791B776" w:rsidR="0085299E" w:rsidRPr="005F1DE0" w:rsidRDefault="0085299E"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●研究所では従来</w:t>
            </w:r>
            <w:r w:rsidR="00E43B79" w:rsidRPr="005F1DE0">
              <w:rPr>
                <w:rFonts w:asciiTheme="majorEastAsia" w:eastAsiaTheme="majorEastAsia" w:hAnsiTheme="majorEastAsia" w:hint="eastAsia"/>
                <w:sz w:val="16"/>
                <w:szCs w:val="16"/>
              </w:rPr>
              <w:t>から</w:t>
            </w:r>
            <w:r w:rsidRPr="005F1DE0">
              <w:rPr>
                <w:rFonts w:asciiTheme="majorEastAsia" w:eastAsiaTheme="majorEastAsia" w:hAnsiTheme="majorEastAsia" w:hint="eastAsia"/>
                <w:sz w:val="16"/>
                <w:szCs w:val="16"/>
              </w:rPr>
              <w:t>幅広く先駆的な調査研究に取</w:t>
            </w:r>
            <w:r w:rsidR="00E4450E" w:rsidRPr="005F1DE0">
              <w:rPr>
                <w:rFonts w:asciiTheme="majorEastAsia" w:eastAsiaTheme="majorEastAsia" w:hAnsiTheme="majorEastAsia" w:hint="eastAsia"/>
                <w:sz w:val="16"/>
                <w:szCs w:val="16"/>
              </w:rPr>
              <w:t>り</w:t>
            </w:r>
            <w:r w:rsidRPr="005F1DE0">
              <w:rPr>
                <w:rFonts w:asciiTheme="majorEastAsia" w:eastAsiaTheme="majorEastAsia" w:hAnsiTheme="majorEastAsia" w:hint="eastAsia"/>
                <w:sz w:val="16"/>
                <w:szCs w:val="16"/>
              </w:rPr>
              <w:t>組んできた。今後とも所内の各研究分野における研究成果の社会実装をより一層深める。府民・事業者・行政のニーズを踏まえた上で、気候変動適応、</w:t>
            </w:r>
            <w:r w:rsidR="00CA5DAA" w:rsidRPr="005F1DE0">
              <w:rPr>
                <w:rFonts w:asciiTheme="majorEastAsia" w:eastAsiaTheme="majorEastAsia" w:hAnsiTheme="majorEastAsia" w:hint="eastAsia"/>
                <w:sz w:val="16"/>
                <w:szCs w:val="16"/>
              </w:rPr>
              <w:t>生物多様性保全、</w:t>
            </w:r>
            <w:r w:rsidRPr="005F1DE0">
              <w:rPr>
                <w:rFonts w:asciiTheme="majorEastAsia" w:eastAsiaTheme="majorEastAsia" w:hAnsiTheme="majorEastAsia" w:hint="eastAsia"/>
                <w:sz w:val="16"/>
                <w:szCs w:val="16"/>
              </w:rPr>
              <w:t>大阪産（もん）ブランド化等を見据えた調査研究を更に進めていく必要がある。</w:t>
            </w:r>
          </w:p>
          <w:p w14:paraId="7EA0884D" w14:textId="77777777" w:rsidR="0085299E" w:rsidRPr="005F1DE0" w:rsidRDefault="0085299E" w:rsidP="00711E9A">
            <w:pPr>
              <w:spacing w:line="0" w:lineRule="atLeast"/>
              <w:rPr>
                <w:rFonts w:asciiTheme="majorEastAsia" w:eastAsiaTheme="majorEastAsia" w:hAnsiTheme="majorEastAsia"/>
                <w:b/>
                <w:sz w:val="16"/>
                <w:szCs w:val="16"/>
              </w:rPr>
            </w:pPr>
          </w:p>
        </w:tc>
      </w:tr>
      <w:tr w:rsidR="00217761" w:rsidRPr="005F1DE0" w14:paraId="6FE4EF89" w14:textId="77777777" w:rsidTr="002147EE">
        <w:trPr>
          <w:trHeight w:val="332"/>
        </w:trPr>
        <w:tc>
          <w:tcPr>
            <w:tcW w:w="541" w:type="dxa"/>
            <w:vMerge w:val="restart"/>
            <w:shd w:val="clear" w:color="auto" w:fill="D9D9D9" w:themeFill="background1" w:themeFillShade="D9"/>
            <w:textDirection w:val="tbRlV"/>
            <w:vAlign w:val="center"/>
          </w:tcPr>
          <w:p w14:paraId="0208ED53" w14:textId="77777777" w:rsidR="00A868F4" w:rsidRPr="005F1DE0" w:rsidRDefault="00A868F4" w:rsidP="00711E9A">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660" w:type="dxa"/>
            <w:vMerge w:val="restart"/>
            <w:shd w:val="clear" w:color="auto" w:fill="D9D9D9" w:themeFill="background1" w:themeFillShade="D9"/>
            <w:vAlign w:val="center"/>
          </w:tcPr>
          <w:p w14:paraId="2B853AAE"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31290187"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0D2C5A22"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5EABAC12" w14:textId="77777777" w:rsidR="00217761"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w:t>
            </w:r>
          </w:p>
          <w:p w14:paraId="798A85C4" w14:textId="54E7E0E6"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評価のコメント</w:t>
            </w:r>
          </w:p>
          <w:p w14:paraId="523AB1FA"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719" w:type="dxa"/>
            <w:vMerge w:val="restart"/>
            <w:shd w:val="clear" w:color="auto" w:fill="D9D9D9" w:themeFill="background1" w:themeFillShade="D9"/>
            <w:vAlign w:val="center"/>
          </w:tcPr>
          <w:p w14:paraId="30CAB4BD" w14:textId="77777777" w:rsidR="00A868F4" w:rsidRPr="005F1DE0" w:rsidRDefault="00A868F4" w:rsidP="00711E9A">
            <w:pPr>
              <w:jc w:val="center"/>
              <w:rPr>
                <w:rFonts w:asciiTheme="majorEastAsia" w:eastAsiaTheme="majorEastAsia" w:hAnsiTheme="majorEastAsia"/>
                <w:sz w:val="16"/>
                <w:szCs w:val="16"/>
              </w:rPr>
            </w:pPr>
          </w:p>
        </w:tc>
        <w:tc>
          <w:tcPr>
            <w:tcW w:w="2626" w:type="dxa"/>
            <w:gridSpan w:val="4"/>
            <w:shd w:val="clear" w:color="auto" w:fill="D9D9D9" w:themeFill="background1" w:themeFillShade="D9"/>
            <w:vAlign w:val="center"/>
          </w:tcPr>
          <w:p w14:paraId="6B84863B"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907" w:type="dxa"/>
            <w:vMerge w:val="restart"/>
            <w:shd w:val="clear" w:color="auto" w:fill="D9D9D9" w:themeFill="background1" w:themeFillShade="D9"/>
            <w:vAlign w:val="center"/>
          </w:tcPr>
          <w:p w14:paraId="68557676" w14:textId="77777777" w:rsidR="00C70FF8"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4CD8B801" w14:textId="5E3D14D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850" w:type="dxa"/>
            <w:vMerge w:val="restart"/>
            <w:shd w:val="clear" w:color="auto" w:fill="D9D9D9" w:themeFill="background1" w:themeFillShade="D9"/>
            <w:vAlign w:val="center"/>
          </w:tcPr>
          <w:p w14:paraId="2375978F"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6B69D66D" w14:textId="6E78983F"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8052" w:type="dxa"/>
            <w:vMerge w:val="restart"/>
            <w:shd w:val="clear" w:color="auto" w:fill="D9D9D9" w:themeFill="background1" w:themeFillShade="D9"/>
            <w:vAlign w:val="center"/>
          </w:tcPr>
          <w:p w14:paraId="56540231"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217761" w:rsidRPr="005F1DE0" w14:paraId="76B2DF72" w14:textId="77777777" w:rsidTr="002147EE">
        <w:trPr>
          <w:trHeight w:hRule="exact" w:val="567"/>
        </w:trPr>
        <w:tc>
          <w:tcPr>
            <w:tcW w:w="541" w:type="dxa"/>
            <w:vMerge/>
            <w:shd w:val="clear" w:color="auto" w:fill="D9D9D9" w:themeFill="background1" w:themeFillShade="D9"/>
            <w:vAlign w:val="center"/>
          </w:tcPr>
          <w:p w14:paraId="3CC63D87" w14:textId="77777777" w:rsidR="00A868F4" w:rsidRPr="005F1DE0" w:rsidRDefault="00A868F4" w:rsidP="00711E9A">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1C33271B" w14:textId="77777777" w:rsidR="00A868F4" w:rsidRPr="005F1DE0" w:rsidRDefault="00A868F4" w:rsidP="00711E9A">
            <w:pPr>
              <w:jc w:val="center"/>
              <w:rPr>
                <w:rFonts w:asciiTheme="majorEastAsia" w:eastAsiaTheme="majorEastAsia" w:hAnsiTheme="majorEastAsia"/>
                <w:sz w:val="16"/>
                <w:szCs w:val="16"/>
              </w:rPr>
            </w:pPr>
          </w:p>
        </w:tc>
        <w:tc>
          <w:tcPr>
            <w:tcW w:w="719" w:type="dxa"/>
            <w:vMerge/>
            <w:shd w:val="clear" w:color="auto" w:fill="D9D9D9" w:themeFill="background1" w:themeFillShade="D9"/>
            <w:vAlign w:val="center"/>
          </w:tcPr>
          <w:p w14:paraId="71700016" w14:textId="77777777" w:rsidR="00A868F4" w:rsidRPr="005F1DE0" w:rsidRDefault="00A868F4" w:rsidP="00711E9A">
            <w:pPr>
              <w:jc w:val="center"/>
              <w:rPr>
                <w:rFonts w:asciiTheme="majorEastAsia" w:eastAsiaTheme="majorEastAsia" w:hAnsiTheme="majorEastAsia"/>
                <w:sz w:val="16"/>
                <w:szCs w:val="16"/>
              </w:rPr>
            </w:pPr>
          </w:p>
        </w:tc>
        <w:tc>
          <w:tcPr>
            <w:tcW w:w="705" w:type="dxa"/>
            <w:shd w:val="clear" w:color="auto" w:fill="D9D9D9" w:themeFill="background1" w:themeFillShade="D9"/>
            <w:vAlign w:val="center"/>
          </w:tcPr>
          <w:p w14:paraId="70C03E8E"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1A2CC373"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671" w:type="dxa"/>
            <w:shd w:val="clear" w:color="auto" w:fill="D9D9D9" w:themeFill="background1" w:themeFillShade="D9"/>
            <w:vAlign w:val="center"/>
          </w:tcPr>
          <w:p w14:paraId="4252E1FA"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0B40D70"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671" w:type="dxa"/>
            <w:shd w:val="clear" w:color="auto" w:fill="D9D9D9" w:themeFill="background1" w:themeFillShade="D9"/>
            <w:vAlign w:val="center"/>
          </w:tcPr>
          <w:p w14:paraId="16743E75"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48CCDE6"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579" w:type="dxa"/>
            <w:shd w:val="clear" w:color="auto" w:fill="D9D9D9" w:themeFill="background1" w:themeFillShade="D9"/>
            <w:vAlign w:val="center"/>
          </w:tcPr>
          <w:p w14:paraId="28C3A2CC"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74492AB6"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907" w:type="dxa"/>
            <w:vMerge/>
            <w:vAlign w:val="center"/>
          </w:tcPr>
          <w:p w14:paraId="392326A9" w14:textId="77777777" w:rsidR="00A868F4" w:rsidRPr="005F1DE0" w:rsidRDefault="00A868F4" w:rsidP="00711E9A">
            <w:pPr>
              <w:spacing w:line="0" w:lineRule="atLeast"/>
              <w:rPr>
                <w:rFonts w:asciiTheme="majorEastAsia" w:eastAsiaTheme="majorEastAsia" w:hAnsiTheme="majorEastAsia"/>
                <w:sz w:val="16"/>
                <w:szCs w:val="16"/>
              </w:rPr>
            </w:pPr>
          </w:p>
        </w:tc>
        <w:tc>
          <w:tcPr>
            <w:tcW w:w="850" w:type="dxa"/>
            <w:vMerge/>
            <w:vAlign w:val="center"/>
          </w:tcPr>
          <w:p w14:paraId="35F86BF6" w14:textId="1DD2C02C" w:rsidR="00A868F4" w:rsidRPr="005F1DE0" w:rsidRDefault="00A868F4" w:rsidP="00711E9A">
            <w:pPr>
              <w:spacing w:line="0" w:lineRule="atLeast"/>
              <w:rPr>
                <w:rFonts w:asciiTheme="majorEastAsia" w:eastAsiaTheme="majorEastAsia" w:hAnsiTheme="majorEastAsia"/>
                <w:sz w:val="16"/>
                <w:szCs w:val="16"/>
              </w:rPr>
            </w:pPr>
          </w:p>
        </w:tc>
        <w:tc>
          <w:tcPr>
            <w:tcW w:w="8052" w:type="dxa"/>
            <w:vMerge/>
            <w:vAlign w:val="center"/>
          </w:tcPr>
          <w:p w14:paraId="16528487" w14:textId="77777777" w:rsidR="00A868F4" w:rsidRPr="005F1DE0" w:rsidRDefault="00A868F4" w:rsidP="00711E9A">
            <w:pPr>
              <w:spacing w:line="0" w:lineRule="atLeast"/>
              <w:rPr>
                <w:rFonts w:asciiTheme="majorEastAsia" w:eastAsiaTheme="majorEastAsia" w:hAnsiTheme="majorEastAsia"/>
                <w:sz w:val="16"/>
                <w:szCs w:val="16"/>
              </w:rPr>
            </w:pPr>
          </w:p>
        </w:tc>
      </w:tr>
      <w:tr w:rsidR="00217761" w:rsidRPr="005F1DE0" w14:paraId="13A32BDB" w14:textId="77777777" w:rsidTr="002147EE">
        <w:trPr>
          <w:trHeight w:hRule="exact" w:val="794"/>
        </w:trPr>
        <w:tc>
          <w:tcPr>
            <w:tcW w:w="541" w:type="dxa"/>
            <w:vMerge/>
            <w:shd w:val="clear" w:color="auto" w:fill="D9D9D9" w:themeFill="background1" w:themeFillShade="D9"/>
            <w:vAlign w:val="center"/>
          </w:tcPr>
          <w:p w14:paraId="4732FF4A"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0A78A2DC" w14:textId="77777777" w:rsidR="00013200" w:rsidRPr="005F1DE0" w:rsidRDefault="00013200" w:rsidP="00013200">
            <w:pPr>
              <w:jc w:val="center"/>
              <w:rPr>
                <w:rFonts w:asciiTheme="majorEastAsia" w:eastAsiaTheme="majorEastAsia" w:hAnsiTheme="majorEastAsia"/>
                <w:sz w:val="16"/>
                <w:szCs w:val="16"/>
              </w:rPr>
            </w:pPr>
          </w:p>
        </w:tc>
        <w:tc>
          <w:tcPr>
            <w:tcW w:w="719" w:type="dxa"/>
            <w:shd w:val="clear" w:color="auto" w:fill="D9D9D9" w:themeFill="background1" w:themeFillShade="D9"/>
            <w:vAlign w:val="center"/>
          </w:tcPr>
          <w:p w14:paraId="510C97C1"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6B26AC0A"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705" w:type="dxa"/>
            <w:vAlign w:val="center"/>
          </w:tcPr>
          <w:p w14:paraId="45A2EF2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71" w:type="dxa"/>
            <w:vAlign w:val="center"/>
          </w:tcPr>
          <w:p w14:paraId="16BE486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71" w:type="dxa"/>
            <w:vAlign w:val="center"/>
          </w:tcPr>
          <w:p w14:paraId="1CED1E1E" w14:textId="69EA4A13"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79" w:type="dxa"/>
            <w:vAlign w:val="center"/>
          </w:tcPr>
          <w:p w14:paraId="4FA9384B" w14:textId="536D5D27" w:rsidR="00013200" w:rsidRPr="005F1DE0" w:rsidRDefault="007D034F"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907" w:type="dxa"/>
            <w:vAlign w:val="center"/>
          </w:tcPr>
          <w:p w14:paraId="4EBB81A7"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50" w:type="dxa"/>
            <w:vAlign w:val="center"/>
          </w:tcPr>
          <w:p w14:paraId="29E17575" w14:textId="406C80FD"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052" w:type="dxa"/>
            <w:vAlign w:val="center"/>
          </w:tcPr>
          <w:p w14:paraId="4963C5AC" w14:textId="489683F2" w:rsidR="00013200" w:rsidRPr="005F1DE0" w:rsidRDefault="00437A50" w:rsidP="00F8433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４年合計で論文及び学会発表合計で</w:t>
            </w:r>
            <w:r w:rsidR="00A711B7">
              <w:rPr>
                <w:rFonts w:asciiTheme="majorEastAsia" w:eastAsiaTheme="majorEastAsia" w:hAnsiTheme="majorEastAsia"/>
                <w:sz w:val="16"/>
                <w:szCs w:val="16"/>
              </w:rPr>
              <w:t>61</w:t>
            </w:r>
            <w:r w:rsidR="00A711B7">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件となり、数値目標400</w:t>
            </w:r>
            <w:r w:rsidR="00FC46F1" w:rsidRPr="005F1DE0">
              <w:rPr>
                <w:rFonts w:asciiTheme="majorEastAsia" w:eastAsiaTheme="majorEastAsia" w:hAnsiTheme="majorEastAsia"/>
                <w:sz w:val="16"/>
                <w:szCs w:val="16"/>
              </w:rPr>
              <w:t>件以上を達成する</w:t>
            </w:r>
            <w:r w:rsidR="00FC46F1" w:rsidRPr="005F1DE0">
              <w:rPr>
                <w:rFonts w:asciiTheme="majorEastAsia" w:eastAsiaTheme="majorEastAsia" w:hAnsiTheme="majorEastAsia" w:hint="eastAsia"/>
                <w:sz w:val="16"/>
                <w:szCs w:val="16"/>
              </w:rPr>
              <w:t>等</w:t>
            </w:r>
            <w:r w:rsidRPr="005F1DE0">
              <w:rPr>
                <w:rFonts w:asciiTheme="majorEastAsia" w:eastAsiaTheme="majorEastAsia" w:hAnsiTheme="majorEastAsia"/>
                <w:sz w:val="16"/>
                <w:szCs w:val="16"/>
              </w:rPr>
              <w:t>、研究支援グループのサポート体制の構築が計画以上の成果発信につながっており、技術ニーズの把握やシーズの収集について積極的に</w:t>
            </w:r>
            <w:r w:rsidR="00F84330" w:rsidRPr="005F1DE0">
              <w:rPr>
                <w:rFonts w:asciiTheme="majorEastAsia" w:eastAsiaTheme="majorEastAsia" w:hAnsiTheme="majorEastAsia" w:hint="eastAsia"/>
                <w:sz w:val="16"/>
                <w:szCs w:val="16"/>
              </w:rPr>
              <w:t>取り組んでおり、法人の自己評価は妥当。</w:t>
            </w:r>
          </w:p>
        </w:tc>
      </w:tr>
      <w:tr w:rsidR="00217761" w:rsidRPr="005F1DE0" w14:paraId="4307ED6E" w14:textId="77777777" w:rsidTr="002147EE">
        <w:trPr>
          <w:trHeight w:hRule="exact" w:val="794"/>
        </w:trPr>
        <w:tc>
          <w:tcPr>
            <w:tcW w:w="541" w:type="dxa"/>
            <w:vMerge/>
            <w:shd w:val="clear" w:color="auto" w:fill="D9D9D9" w:themeFill="background1" w:themeFillShade="D9"/>
            <w:vAlign w:val="center"/>
          </w:tcPr>
          <w:p w14:paraId="75D63843"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36395C06" w14:textId="77777777" w:rsidR="00013200" w:rsidRPr="005F1DE0" w:rsidRDefault="00013200" w:rsidP="00013200">
            <w:pPr>
              <w:jc w:val="center"/>
              <w:rPr>
                <w:rFonts w:asciiTheme="majorEastAsia" w:eastAsiaTheme="majorEastAsia" w:hAnsiTheme="majorEastAsia"/>
                <w:sz w:val="16"/>
                <w:szCs w:val="16"/>
              </w:rPr>
            </w:pPr>
          </w:p>
        </w:tc>
        <w:tc>
          <w:tcPr>
            <w:tcW w:w="719" w:type="dxa"/>
            <w:shd w:val="clear" w:color="auto" w:fill="D9D9D9" w:themeFill="background1" w:themeFillShade="D9"/>
            <w:vAlign w:val="center"/>
          </w:tcPr>
          <w:p w14:paraId="0BE2FB1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18C2B6B" w14:textId="781D020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705" w:type="dxa"/>
            <w:vAlign w:val="center"/>
          </w:tcPr>
          <w:p w14:paraId="096A8E87"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71" w:type="dxa"/>
            <w:vAlign w:val="center"/>
          </w:tcPr>
          <w:p w14:paraId="57EA7EA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71" w:type="dxa"/>
            <w:vAlign w:val="center"/>
          </w:tcPr>
          <w:p w14:paraId="5A0A7E13" w14:textId="5C28999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79" w:type="dxa"/>
            <w:vAlign w:val="center"/>
          </w:tcPr>
          <w:p w14:paraId="5F9386D4" w14:textId="2AD17222"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907" w:type="dxa"/>
            <w:vAlign w:val="center"/>
          </w:tcPr>
          <w:p w14:paraId="6AD3A3C4"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Ⅲ</w:t>
            </w:r>
          </w:p>
        </w:tc>
        <w:tc>
          <w:tcPr>
            <w:tcW w:w="850" w:type="dxa"/>
            <w:vAlign w:val="center"/>
          </w:tcPr>
          <w:p w14:paraId="39A84A62" w14:textId="1D9D3810"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Ⅲ</w:t>
            </w:r>
          </w:p>
        </w:tc>
        <w:tc>
          <w:tcPr>
            <w:tcW w:w="8052" w:type="dxa"/>
            <w:vAlign w:val="center"/>
          </w:tcPr>
          <w:p w14:paraId="083A6380" w14:textId="2221B714" w:rsidR="00013200" w:rsidRPr="005F1DE0" w:rsidRDefault="009421CD"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６次産業化等に係る</w:t>
            </w:r>
            <w:r w:rsidR="007D034F" w:rsidRPr="005F1DE0">
              <w:rPr>
                <w:rFonts w:asciiTheme="majorEastAsia" w:eastAsiaTheme="majorEastAsia" w:hAnsiTheme="majorEastAsia" w:hint="eastAsia"/>
                <w:sz w:val="16"/>
                <w:szCs w:val="16"/>
              </w:rPr>
              <w:t>支援や</w:t>
            </w:r>
            <w:r w:rsidR="00113149" w:rsidRPr="005F1DE0">
              <w:rPr>
                <w:rFonts w:asciiTheme="majorEastAsia" w:eastAsiaTheme="majorEastAsia" w:hAnsiTheme="majorEastAsia" w:hint="eastAsia"/>
                <w:sz w:val="16"/>
                <w:szCs w:val="16"/>
              </w:rPr>
              <w:t>地球温暖化に関する調査研究等</w:t>
            </w:r>
            <w:r w:rsidRPr="005F1DE0">
              <w:rPr>
                <w:rFonts w:asciiTheme="majorEastAsia" w:eastAsiaTheme="majorEastAsia" w:hAnsiTheme="majorEastAsia" w:hint="eastAsia"/>
                <w:sz w:val="16"/>
                <w:szCs w:val="16"/>
              </w:rPr>
              <w:t>、</w:t>
            </w:r>
            <w:r w:rsidR="00013200" w:rsidRPr="005F1DE0">
              <w:rPr>
                <w:rFonts w:asciiTheme="majorEastAsia" w:eastAsiaTheme="majorEastAsia" w:hAnsiTheme="majorEastAsia" w:hint="eastAsia"/>
                <w:sz w:val="16"/>
                <w:szCs w:val="16"/>
              </w:rPr>
              <w:t>各研究課題について計画どおり</w:t>
            </w:r>
            <w:r w:rsidR="007D034F" w:rsidRPr="005F1DE0">
              <w:rPr>
                <w:rFonts w:asciiTheme="majorEastAsia" w:eastAsiaTheme="majorEastAsia" w:hAnsiTheme="majorEastAsia" w:hint="eastAsia"/>
                <w:sz w:val="16"/>
                <w:szCs w:val="16"/>
              </w:rPr>
              <w:t>進んでおり</w:t>
            </w:r>
            <w:r w:rsidRPr="005F1DE0">
              <w:rPr>
                <w:rFonts w:asciiTheme="majorEastAsia" w:eastAsiaTheme="majorEastAsia" w:hAnsiTheme="majorEastAsia" w:hint="eastAsia"/>
                <w:sz w:val="16"/>
                <w:szCs w:val="16"/>
              </w:rPr>
              <w:t>、</w:t>
            </w:r>
            <w:r w:rsidR="00013200" w:rsidRPr="005F1DE0">
              <w:rPr>
                <w:rFonts w:asciiTheme="majorEastAsia" w:eastAsiaTheme="majorEastAsia" w:hAnsiTheme="majorEastAsia" w:hint="eastAsia"/>
                <w:sz w:val="16"/>
                <w:szCs w:val="16"/>
              </w:rPr>
              <w:t>法人の自己評価は妥当。</w:t>
            </w:r>
          </w:p>
        </w:tc>
      </w:tr>
      <w:tr w:rsidR="00217761" w:rsidRPr="005F1DE0" w14:paraId="2602820E" w14:textId="77777777" w:rsidTr="002147EE">
        <w:trPr>
          <w:trHeight w:hRule="exact" w:val="1366"/>
        </w:trPr>
        <w:tc>
          <w:tcPr>
            <w:tcW w:w="541" w:type="dxa"/>
            <w:vMerge/>
            <w:shd w:val="clear" w:color="auto" w:fill="D9D9D9" w:themeFill="background1" w:themeFillShade="D9"/>
            <w:vAlign w:val="center"/>
          </w:tcPr>
          <w:p w14:paraId="222C7D30"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1FCB6751" w14:textId="77777777" w:rsidR="00013200" w:rsidRPr="005F1DE0" w:rsidRDefault="00013200" w:rsidP="00013200">
            <w:pPr>
              <w:jc w:val="center"/>
              <w:rPr>
                <w:rFonts w:asciiTheme="majorEastAsia" w:eastAsiaTheme="majorEastAsia" w:hAnsiTheme="majorEastAsia"/>
                <w:sz w:val="16"/>
                <w:szCs w:val="16"/>
              </w:rPr>
            </w:pPr>
          </w:p>
        </w:tc>
        <w:tc>
          <w:tcPr>
            <w:tcW w:w="719" w:type="dxa"/>
            <w:shd w:val="clear" w:color="auto" w:fill="D9D9D9" w:themeFill="background1" w:themeFillShade="D9"/>
            <w:vAlign w:val="center"/>
          </w:tcPr>
          <w:p w14:paraId="2845842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9474FD6" w14:textId="417B0A43"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705" w:type="dxa"/>
            <w:vAlign w:val="center"/>
          </w:tcPr>
          <w:p w14:paraId="1FCEB48A"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71" w:type="dxa"/>
            <w:vAlign w:val="center"/>
          </w:tcPr>
          <w:p w14:paraId="57F0C5E8"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71" w:type="dxa"/>
            <w:vAlign w:val="center"/>
          </w:tcPr>
          <w:p w14:paraId="4AE542D3" w14:textId="1C99E64B"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79" w:type="dxa"/>
            <w:vAlign w:val="center"/>
          </w:tcPr>
          <w:p w14:paraId="584187EB" w14:textId="401444AA"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Ⅳ</w:t>
            </w:r>
          </w:p>
        </w:tc>
        <w:tc>
          <w:tcPr>
            <w:tcW w:w="907" w:type="dxa"/>
            <w:vAlign w:val="center"/>
          </w:tcPr>
          <w:p w14:paraId="4065FC16"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50" w:type="dxa"/>
            <w:vAlign w:val="center"/>
          </w:tcPr>
          <w:p w14:paraId="65083875" w14:textId="337C8299"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052" w:type="dxa"/>
            <w:vAlign w:val="center"/>
          </w:tcPr>
          <w:p w14:paraId="355DDE23" w14:textId="0BCADBCF" w:rsidR="00013200" w:rsidRPr="005F1DE0" w:rsidRDefault="00C61118" w:rsidP="00013200">
            <w:pPr>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災害時の化学物質リスクの把握や対応法の確立に対する取組みを進めたこと、</w:t>
            </w:r>
            <w:r w:rsidR="00A6014B" w:rsidRPr="005F1DE0">
              <w:rPr>
                <w:rFonts w:asciiTheme="majorEastAsia" w:eastAsiaTheme="majorEastAsia" w:hAnsiTheme="majorEastAsia"/>
                <w:sz w:val="16"/>
                <w:szCs w:val="16"/>
              </w:rPr>
              <w:t>POPsについて、新たに廃棄物処分場浸出水に適用可能な分析法を構築した</w:t>
            </w:r>
            <w:r w:rsidR="00A6014B" w:rsidRPr="005F1DE0">
              <w:rPr>
                <w:rFonts w:asciiTheme="majorEastAsia" w:eastAsiaTheme="majorEastAsia" w:hAnsiTheme="majorEastAsia" w:hint="eastAsia"/>
                <w:sz w:val="16"/>
                <w:szCs w:val="16"/>
              </w:rPr>
              <w:t>こと、</w:t>
            </w:r>
            <w:r w:rsidR="00013200" w:rsidRPr="005F1DE0">
              <w:rPr>
                <w:rFonts w:asciiTheme="majorEastAsia" w:eastAsiaTheme="majorEastAsia" w:hAnsiTheme="majorEastAsia" w:hint="eastAsia"/>
                <w:sz w:val="16"/>
                <w:szCs w:val="16"/>
              </w:rPr>
              <w:t>可燃性液体である１</w:t>
            </w:r>
            <w:r w:rsidR="00013200" w:rsidRPr="005F1DE0">
              <w:rPr>
                <w:rFonts w:asciiTheme="majorEastAsia" w:eastAsiaTheme="majorEastAsia" w:hAnsiTheme="majorEastAsia"/>
                <w:sz w:val="16"/>
                <w:szCs w:val="16"/>
              </w:rPr>
              <w:t>,４-ジオキサンに汚染された産業廃棄物埋立処分場への対応策として、微</w:t>
            </w:r>
            <w:r w:rsidR="00013200" w:rsidRPr="005F1DE0">
              <w:rPr>
                <w:rFonts w:asciiTheme="majorEastAsia" w:eastAsiaTheme="majorEastAsia" w:hAnsiTheme="majorEastAsia" w:hint="eastAsia"/>
                <w:sz w:val="16"/>
                <w:szCs w:val="16"/>
              </w:rPr>
              <w:t>生物を用いた現地処理技術を開発し、その技術が他の廃棄物処分場においても応用されていることや、アメリカミズアブ幼虫による食品廃棄物処理の技術開</w:t>
            </w:r>
            <w:r w:rsidR="00113149" w:rsidRPr="005F1DE0">
              <w:rPr>
                <w:rFonts w:asciiTheme="majorEastAsia" w:eastAsiaTheme="majorEastAsia" w:hAnsiTheme="majorEastAsia" w:hint="eastAsia"/>
                <w:sz w:val="16"/>
                <w:szCs w:val="16"/>
              </w:rPr>
              <w:t>発を行い、幼虫の粉末が飼料として利用可能であることを確認する等</w:t>
            </w:r>
            <w:r w:rsidR="00013200" w:rsidRPr="005F1DE0">
              <w:rPr>
                <w:rFonts w:asciiTheme="majorEastAsia" w:eastAsiaTheme="majorEastAsia" w:hAnsiTheme="majorEastAsia" w:hint="eastAsia"/>
                <w:sz w:val="16"/>
                <w:szCs w:val="16"/>
              </w:rPr>
              <w:t>、社会的な課題に先駆的に取り組んでいること、また、クビアカツヤカミキリの被害防止に向けて全国に先駆けて</w:t>
            </w:r>
            <w:r w:rsidR="002C4322" w:rsidRPr="005F1DE0">
              <w:rPr>
                <w:rFonts w:asciiTheme="majorEastAsia" w:eastAsiaTheme="majorEastAsia" w:hAnsiTheme="majorEastAsia" w:hint="eastAsia"/>
                <w:sz w:val="16"/>
                <w:szCs w:val="16"/>
              </w:rPr>
              <w:t>取</w:t>
            </w:r>
            <w:r w:rsidR="00013200" w:rsidRPr="005F1DE0">
              <w:rPr>
                <w:rFonts w:asciiTheme="majorEastAsia" w:eastAsiaTheme="majorEastAsia" w:hAnsiTheme="majorEastAsia" w:hint="eastAsia"/>
                <w:sz w:val="16"/>
                <w:szCs w:val="16"/>
              </w:rPr>
              <w:t>組みを行っていることから、法人の自己評価は妥当。</w:t>
            </w:r>
          </w:p>
          <w:p w14:paraId="076AC489" w14:textId="3409CEFD" w:rsidR="00013200" w:rsidRPr="005F1DE0" w:rsidRDefault="00013200" w:rsidP="00013200">
            <w:pPr>
              <w:spacing w:line="200" w:lineRule="exact"/>
              <w:rPr>
                <w:rFonts w:asciiTheme="majorEastAsia" w:eastAsiaTheme="majorEastAsia" w:hAnsiTheme="majorEastAsia"/>
                <w:sz w:val="16"/>
                <w:szCs w:val="16"/>
              </w:rPr>
            </w:pPr>
          </w:p>
        </w:tc>
      </w:tr>
    </w:tbl>
    <w:p w14:paraId="2061A19D" w14:textId="77777777" w:rsidR="007A08E9" w:rsidRPr="005F1DE0" w:rsidRDefault="007A08E9">
      <w:pPr>
        <w:rPr>
          <w:rFonts w:asciiTheme="majorEastAsia" w:eastAsiaTheme="majorEastAsia" w:hAnsiTheme="majorEastAsia"/>
        </w:rPr>
      </w:pPr>
      <w:r w:rsidRPr="005F1DE0">
        <w:rPr>
          <w:rFonts w:asciiTheme="majorEastAsia" w:eastAsiaTheme="majorEastAsia" w:hAnsiTheme="majorEastAsia"/>
        </w:rPr>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987"/>
        <w:gridCol w:w="1135"/>
        <w:gridCol w:w="141"/>
        <w:gridCol w:w="250"/>
        <w:gridCol w:w="2727"/>
        <w:gridCol w:w="425"/>
        <w:gridCol w:w="1359"/>
        <w:gridCol w:w="844"/>
        <w:gridCol w:w="843"/>
        <w:gridCol w:w="844"/>
        <w:gridCol w:w="702"/>
        <w:gridCol w:w="2858"/>
        <w:gridCol w:w="2220"/>
      </w:tblGrid>
      <w:tr w:rsidR="000607FE" w:rsidRPr="005F1DE0" w14:paraId="3770A16E" w14:textId="77777777" w:rsidTr="000D1C4C">
        <w:trPr>
          <w:trHeight w:hRule="exact" w:val="284"/>
        </w:trPr>
        <w:tc>
          <w:tcPr>
            <w:tcW w:w="5665" w:type="dxa"/>
            <w:gridSpan w:val="6"/>
            <w:vMerge w:val="restart"/>
            <w:vAlign w:val="center"/>
          </w:tcPr>
          <w:p w14:paraId="5389C461"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大項目３</w:t>
            </w:r>
          </w:p>
          <w:p w14:paraId="35E2CFCC"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p>
          <w:p w14:paraId="57516FEB" w14:textId="15D8B6A0" w:rsidR="00C7299D" w:rsidRPr="005F1DE0" w:rsidRDefault="00C7299D" w:rsidP="004C6EC3">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調査研究能力の向上</w:t>
            </w:r>
          </w:p>
        </w:tc>
        <w:tc>
          <w:tcPr>
            <w:tcW w:w="1359" w:type="dxa"/>
            <w:vMerge w:val="restart"/>
            <w:vAlign w:val="center"/>
          </w:tcPr>
          <w:p w14:paraId="6A3F8194"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3233" w:type="dxa"/>
            <w:gridSpan w:val="4"/>
            <w:shd w:val="clear" w:color="auto" w:fill="D9D9D9" w:themeFill="background1" w:themeFillShade="D9"/>
            <w:vAlign w:val="center"/>
          </w:tcPr>
          <w:p w14:paraId="215B0A9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858" w:type="dxa"/>
            <w:vMerge w:val="restart"/>
            <w:shd w:val="clear" w:color="auto" w:fill="D9D9D9" w:themeFill="background1" w:themeFillShade="D9"/>
            <w:vAlign w:val="center"/>
          </w:tcPr>
          <w:p w14:paraId="5C21C14D"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3705D82" w14:textId="742C2203"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220" w:type="dxa"/>
            <w:vMerge w:val="restart"/>
            <w:shd w:val="clear" w:color="auto" w:fill="D9D9D9" w:themeFill="background1" w:themeFillShade="D9"/>
            <w:vAlign w:val="center"/>
          </w:tcPr>
          <w:p w14:paraId="170B2BC5"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D113024" w14:textId="6C55925E"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398D2768" w14:textId="77777777" w:rsidTr="000D1C4C">
        <w:trPr>
          <w:trHeight w:hRule="exact" w:val="284"/>
        </w:trPr>
        <w:tc>
          <w:tcPr>
            <w:tcW w:w="5665" w:type="dxa"/>
            <w:gridSpan w:val="6"/>
            <w:vMerge/>
            <w:vAlign w:val="center"/>
          </w:tcPr>
          <w:p w14:paraId="76EDD652" w14:textId="77777777" w:rsidR="00C7299D" w:rsidRPr="005F1DE0" w:rsidRDefault="00C7299D" w:rsidP="00462CC8">
            <w:pPr>
              <w:jc w:val="center"/>
              <w:rPr>
                <w:rFonts w:asciiTheme="majorEastAsia" w:eastAsiaTheme="majorEastAsia" w:hAnsiTheme="majorEastAsia"/>
                <w:sz w:val="16"/>
                <w:szCs w:val="16"/>
              </w:rPr>
            </w:pPr>
          </w:p>
        </w:tc>
        <w:tc>
          <w:tcPr>
            <w:tcW w:w="1359" w:type="dxa"/>
            <w:vMerge/>
            <w:vAlign w:val="center"/>
          </w:tcPr>
          <w:p w14:paraId="1D43EE1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5210D9C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43" w:type="dxa"/>
            <w:shd w:val="clear" w:color="auto" w:fill="D9D9D9" w:themeFill="background1" w:themeFillShade="D9"/>
            <w:vAlign w:val="center"/>
          </w:tcPr>
          <w:p w14:paraId="6B7F1B0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44" w:type="dxa"/>
            <w:shd w:val="clear" w:color="auto" w:fill="D9D9D9" w:themeFill="background1" w:themeFillShade="D9"/>
            <w:vAlign w:val="center"/>
          </w:tcPr>
          <w:p w14:paraId="063BD74C"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2" w:type="dxa"/>
            <w:shd w:val="clear" w:color="auto" w:fill="D9D9D9" w:themeFill="background1" w:themeFillShade="D9"/>
            <w:vAlign w:val="center"/>
          </w:tcPr>
          <w:p w14:paraId="40BF41AC"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858" w:type="dxa"/>
            <w:vMerge/>
            <w:shd w:val="clear" w:color="auto" w:fill="D9D9D9" w:themeFill="background1" w:themeFillShade="D9"/>
            <w:vAlign w:val="center"/>
          </w:tcPr>
          <w:p w14:paraId="33B65AC5" w14:textId="77777777" w:rsidR="00C7299D" w:rsidRPr="005F1DE0" w:rsidRDefault="00C7299D" w:rsidP="004C6EC3">
            <w:pPr>
              <w:spacing w:line="200" w:lineRule="exact"/>
              <w:rPr>
                <w:rFonts w:asciiTheme="majorEastAsia" w:eastAsiaTheme="majorEastAsia" w:hAnsiTheme="majorEastAsia"/>
                <w:sz w:val="16"/>
                <w:szCs w:val="16"/>
              </w:rPr>
            </w:pPr>
          </w:p>
        </w:tc>
        <w:tc>
          <w:tcPr>
            <w:tcW w:w="2220" w:type="dxa"/>
            <w:vMerge/>
            <w:shd w:val="clear" w:color="auto" w:fill="D9D9D9" w:themeFill="background1" w:themeFillShade="D9"/>
            <w:vAlign w:val="center"/>
          </w:tcPr>
          <w:p w14:paraId="04472CC5" w14:textId="45178E2E" w:rsidR="00C7299D" w:rsidRPr="005F1DE0" w:rsidRDefault="00C7299D" w:rsidP="004C6EC3">
            <w:pPr>
              <w:spacing w:line="200" w:lineRule="exact"/>
              <w:rPr>
                <w:rFonts w:asciiTheme="majorEastAsia" w:eastAsiaTheme="majorEastAsia" w:hAnsiTheme="majorEastAsia"/>
                <w:sz w:val="16"/>
                <w:szCs w:val="16"/>
              </w:rPr>
            </w:pPr>
          </w:p>
        </w:tc>
      </w:tr>
      <w:tr w:rsidR="000607FE" w:rsidRPr="005F1DE0" w14:paraId="00C84C0C" w14:textId="77777777" w:rsidTr="000D1C4C">
        <w:trPr>
          <w:trHeight w:hRule="exact" w:val="284"/>
        </w:trPr>
        <w:tc>
          <w:tcPr>
            <w:tcW w:w="5665" w:type="dxa"/>
            <w:gridSpan w:val="6"/>
            <w:vMerge/>
            <w:vAlign w:val="center"/>
          </w:tcPr>
          <w:p w14:paraId="772D9034" w14:textId="77777777" w:rsidR="00C7299D" w:rsidRPr="005F1DE0" w:rsidRDefault="00C7299D" w:rsidP="00462CC8">
            <w:pPr>
              <w:jc w:val="center"/>
              <w:rPr>
                <w:rFonts w:asciiTheme="majorEastAsia" w:eastAsiaTheme="majorEastAsia" w:hAnsiTheme="majorEastAsia"/>
                <w:sz w:val="16"/>
                <w:szCs w:val="16"/>
              </w:rPr>
            </w:pPr>
          </w:p>
        </w:tc>
        <w:tc>
          <w:tcPr>
            <w:tcW w:w="1359" w:type="dxa"/>
            <w:shd w:val="clear" w:color="auto" w:fill="D9D9D9" w:themeFill="background1" w:themeFillShade="D9"/>
            <w:vAlign w:val="center"/>
          </w:tcPr>
          <w:p w14:paraId="2A020969"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44" w:type="dxa"/>
            <w:vAlign w:val="center"/>
          </w:tcPr>
          <w:p w14:paraId="2B2FD7FD"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3" w:type="dxa"/>
            <w:vAlign w:val="center"/>
          </w:tcPr>
          <w:p w14:paraId="657DCC6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4" w:type="dxa"/>
            <w:vAlign w:val="center"/>
          </w:tcPr>
          <w:p w14:paraId="2616FD1C" w14:textId="4A1597E1"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2" w:type="dxa"/>
            <w:vAlign w:val="center"/>
          </w:tcPr>
          <w:p w14:paraId="5AF8DA69" w14:textId="3D55766A" w:rsidR="00C7299D" w:rsidRPr="005F1DE0" w:rsidRDefault="00DF52B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858" w:type="dxa"/>
            <w:vAlign w:val="center"/>
          </w:tcPr>
          <w:p w14:paraId="6FCB483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220" w:type="dxa"/>
            <w:vAlign w:val="center"/>
          </w:tcPr>
          <w:p w14:paraId="17DFD3AD" w14:textId="1E97ACEE" w:rsidR="00C7299D" w:rsidRPr="005F1DE0" w:rsidRDefault="00DF52B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r>
      <w:tr w:rsidR="000607FE" w:rsidRPr="005F1DE0" w14:paraId="57B72AE4" w14:textId="77777777" w:rsidTr="000D1C4C">
        <w:trPr>
          <w:trHeight w:hRule="exact" w:val="284"/>
        </w:trPr>
        <w:tc>
          <w:tcPr>
            <w:tcW w:w="2513" w:type="dxa"/>
            <w:gridSpan w:val="4"/>
            <w:shd w:val="clear" w:color="auto" w:fill="D9D9D9" w:themeFill="background1" w:themeFillShade="D9"/>
            <w:vAlign w:val="center"/>
          </w:tcPr>
          <w:p w14:paraId="1F1A24AE"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152" w:type="dxa"/>
            <w:gridSpan w:val="2"/>
            <w:shd w:val="clear" w:color="auto" w:fill="D9D9D9" w:themeFill="background1" w:themeFillShade="D9"/>
            <w:vAlign w:val="center"/>
          </w:tcPr>
          <w:p w14:paraId="48FDE328"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670" w:type="dxa"/>
            <w:gridSpan w:val="7"/>
            <w:shd w:val="clear" w:color="auto" w:fill="D9D9D9" w:themeFill="background1" w:themeFillShade="D9"/>
            <w:vAlign w:val="center"/>
          </w:tcPr>
          <w:p w14:paraId="4F00407F"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w:t>
            </w:r>
          </w:p>
        </w:tc>
      </w:tr>
      <w:tr w:rsidR="000607FE" w:rsidRPr="005F1DE0" w14:paraId="2C86BEB6" w14:textId="77777777" w:rsidTr="004C6EC3">
        <w:trPr>
          <w:trHeight w:hRule="exact" w:val="340"/>
        </w:trPr>
        <w:tc>
          <w:tcPr>
            <w:tcW w:w="987" w:type="dxa"/>
            <w:shd w:val="clear" w:color="auto" w:fill="D9D9D9" w:themeFill="background1" w:themeFillShade="D9"/>
            <w:vAlign w:val="center"/>
          </w:tcPr>
          <w:p w14:paraId="2BA02E06" w14:textId="61ECB9D3"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小項目９</w:t>
            </w:r>
          </w:p>
        </w:tc>
        <w:tc>
          <w:tcPr>
            <w:tcW w:w="4678" w:type="dxa"/>
            <w:gridSpan w:val="5"/>
            <w:shd w:val="clear" w:color="auto" w:fill="D9D9D9" w:themeFill="background1" w:themeFillShade="D9"/>
            <w:vAlign w:val="center"/>
          </w:tcPr>
          <w:p w14:paraId="28F5561B" w14:textId="2540F68D"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調査研究資金の確保</w:t>
            </w:r>
          </w:p>
        </w:tc>
        <w:tc>
          <w:tcPr>
            <w:tcW w:w="3046" w:type="dxa"/>
            <w:gridSpan w:val="3"/>
            <w:shd w:val="clear" w:color="auto" w:fill="D9D9D9" w:themeFill="background1" w:themeFillShade="D9"/>
            <w:vAlign w:val="center"/>
          </w:tcPr>
          <w:p w14:paraId="534AACD1" w14:textId="1D94591E"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66F50526" w14:textId="798CA225" w:rsidR="00C7299D"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858" w:type="dxa"/>
            <w:tcBorders>
              <w:left w:val="double" w:sz="4" w:space="0" w:color="auto"/>
            </w:tcBorders>
            <w:shd w:val="clear" w:color="auto" w:fill="D9D9D9" w:themeFill="background1" w:themeFillShade="D9"/>
            <w:vAlign w:val="center"/>
          </w:tcPr>
          <w:p w14:paraId="4AE2E75A" w14:textId="447A823F"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60D37D9C" w14:textId="3C3160BB" w:rsidR="00C7299D"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02159B13" w14:textId="77777777" w:rsidTr="009C16A6">
        <w:trPr>
          <w:trHeight w:val="424"/>
        </w:trPr>
        <w:tc>
          <w:tcPr>
            <w:tcW w:w="2513" w:type="dxa"/>
            <w:gridSpan w:val="4"/>
          </w:tcPr>
          <w:p w14:paraId="1553B473" w14:textId="31C36FDD" w:rsidR="004D3B27" w:rsidRPr="005F1DE0" w:rsidRDefault="00C7299D"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tc>
        <w:tc>
          <w:tcPr>
            <w:tcW w:w="2727" w:type="dxa"/>
          </w:tcPr>
          <w:p w14:paraId="473E5ECB" w14:textId="61610DEA" w:rsidR="004D3B27" w:rsidRPr="005F1DE0" w:rsidRDefault="00C7299D"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tc>
        <w:tc>
          <w:tcPr>
            <w:tcW w:w="10095" w:type="dxa"/>
            <w:gridSpan w:val="8"/>
          </w:tcPr>
          <w:p w14:paraId="23CF4C7B" w14:textId="7CF39003" w:rsidR="00C7299D" w:rsidRPr="005F1DE0" w:rsidRDefault="00C7299D"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調査研究の効果的な推進と調査研究能力の向上</w:t>
            </w:r>
          </w:p>
          <w:p w14:paraId="3EC7625F" w14:textId="616BF913" w:rsidR="00103B18" w:rsidRPr="005F1DE0" w:rsidRDefault="00103B18" w:rsidP="004D3B27">
            <w:pPr>
              <w:spacing w:line="200" w:lineRule="exact"/>
              <w:rPr>
                <w:rFonts w:asciiTheme="majorEastAsia" w:eastAsiaTheme="majorEastAsia" w:hAnsiTheme="majorEastAsia"/>
                <w:sz w:val="16"/>
                <w:szCs w:val="16"/>
              </w:rPr>
            </w:pPr>
          </w:p>
        </w:tc>
      </w:tr>
      <w:tr w:rsidR="000607FE" w:rsidRPr="005F1DE0" w14:paraId="29D9488B" w14:textId="77777777" w:rsidTr="009B61B8">
        <w:trPr>
          <w:trHeight w:val="1479"/>
        </w:trPr>
        <w:tc>
          <w:tcPr>
            <w:tcW w:w="2513" w:type="dxa"/>
            <w:gridSpan w:val="4"/>
            <w:vMerge w:val="restart"/>
          </w:tcPr>
          <w:p w14:paraId="22A13FF3"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1F1F033A"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②調査研究資金の確保</w:t>
            </w:r>
          </w:p>
          <w:p w14:paraId="03CB9985" w14:textId="77777777" w:rsidR="009C16A6" w:rsidRPr="005F1DE0" w:rsidRDefault="009C16A6"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多様な技術ニーズに応えるため、府の協力のもと、外部研究資金など調査研究に必要な資金の確保に努めること。</w:t>
            </w:r>
          </w:p>
          <w:p w14:paraId="0304FAD4"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A93C19D"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51777389" w14:textId="77777777" w:rsidR="009C16A6" w:rsidRPr="005F1DE0" w:rsidRDefault="009C16A6"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②調査研究資金の確保</w:t>
            </w:r>
          </w:p>
          <w:p w14:paraId="6E981DE4" w14:textId="77777777" w:rsidR="009C16A6" w:rsidRPr="005F1DE0" w:rsidRDefault="009C16A6"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外部研究資金等の獲得に向け、以下の取組を行う。</w:t>
            </w:r>
          </w:p>
          <w:p w14:paraId="71174D69"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2C61F703" w14:textId="77777777" w:rsidR="009C16A6" w:rsidRPr="002147EE" w:rsidRDefault="009C16A6" w:rsidP="00D82EA0">
            <w:pPr>
              <w:autoSpaceDE w:val="0"/>
              <w:autoSpaceDN w:val="0"/>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（２）質の高い調査研究の実施</w:t>
            </w:r>
          </w:p>
          <w:p w14:paraId="454DF712" w14:textId="77777777" w:rsidR="009C16A6" w:rsidRPr="002147EE" w:rsidRDefault="009C16A6" w:rsidP="00D82EA0">
            <w:pPr>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②調査研究資金の確保</w:t>
            </w:r>
          </w:p>
          <w:p w14:paraId="5B0C443B" w14:textId="438C0F6A" w:rsidR="009C16A6" w:rsidRPr="002147EE" w:rsidRDefault="009C16A6" w:rsidP="00D82EA0">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●H30年度に研究支援グループを設置し、研究応募の情報収集、研究計画書や申請書のブラッシュアップ、学術論文</w:t>
            </w:r>
            <w:r w:rsidR="008038B4" w:rsidRPr="002147EE">
              <w:rPr>
                <w:rFonts w:asciiTheme="majorEastAsia" w:eastAsiaTheme="majorEastAsia" w:hAnsiTheme="majorEastAsia" w:hint="eastAsia"/>
                <w:sz w:val="16"/>
                <w:szCs w:val="16"/>
              </w:rPr>
              <w:t>チェック</w:t>
            </w:r>
            <w:r w:rsidRPr="002147EE">
              <w:rPr>
                <w:rFonts w:asciiTheme="majorEastAsia" w:eastAsiaTheme="majorEastAsia" w:hAnsiTheme="majorEastAsia" w:hint="eastAsia"/>
                <w:sz w:val="16"/>
                <w:szCs w:val="16"/>
              </w:rPr>
              <w:t>、知財取得等の実績積み上げ、予算の管理等を一元的に実施し、調査研究への集中と間接的管理の役割分担を実現した。</w:t>
            </w:r>
          </w:p>
          <w:p w14:paraId="2601B068" w14:textId="2F945040" w:rsidR="009C16A6" w:rsidRPr="002147EE" w:rsidRDefault="009C16A6" w:rsidP="00B346FD">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376695" w:rsidRPr="002147EE">
              <w:rPr>
                <w:rFonts w:asciiTheme="majorEastAsia" w:eastAsiaTheme="majorEastAsia" w:hAnsiTheme="majorEastAsia" w:hint="eastAsia"/>
                <w:sz w:val="16"/>
                <w:szCs w:val="16"/>
              </w:rPr>
              <w:t>科学研究費助成事業（</w:t>
            </w:r>
            <w:r w:rsidRPr="002147EE">
              <w:rPr>
                <w:rFonts w:asciiTheme="majorEastAsia" w:eastAsiaTheme="majorEastAsia" w:hAnsiTheme="majorEastAsia" w:hint="eastAsia"/>
                <w:sz w:val="16"/>
                <w:szCs w:val="16"/>
              </w:rPr>
              <w:t>科研費</w:t>
            </w:r>
            <w:r w:rsidR="00376695"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、環境研究総合推進費、農林水産省の各種事業、財団助成など、多数の競争的外部研究資金へ応募した。競争的外部研究資金の年間獲得額はH28年度約4,700万円、H29年度約</w:t>
            </w:r>
            <w:r w:rsidR="00B346FD" w:rsidRPr="002147EE">
              <w:rPr>
                <w:rFonts w:asciiTheme="majorEastAsia" w:eastAsiaTheme="majorEastAsia" w:hAnsiTheme="majorEastAsia" w:hint="eastAsia"/>
                <w:sz w:val="16"/>
                <w:szCs w:val="16"/>
              </w:rPr>
              <w:t>5,1</w:t>
            </w:r>
            <w:r w:rsidRPr="002147EE">
              <w:rPr>
                <w:rFonts w:asciiTheme="majorEastAsia" w:eastAsiaTheme="majorEastAsia" w:hAnsiTheme="majorEastAsia" w:hint="eastAsia"/>
                <w:sz w:val="16"/>
                <w:szCs w:val="16"/>
              </w:rPr>
              <w:t>00万円、H30年度約7,500万円、R01年度約8</w:t>
            </w:r>
            <w:r w:rsidRPr="002147EE">
              <w:rPr>
                <w:rFonts w:asciiTheme="majorEastAsia" w:eastAsiaTheme="majorEastAsia" w:hAnsiTheme="majorEastAsia"/>
                <w:sz w:val="16"/>
                <w:szCs w:val="16"/>
              </w:rPr>
              <w:t>,0</w:t>
            </w:r>
            <w:r w:rsidRPr="002147EE">
              <w:rPr>
                <w:rFonts w:asciiTheme="majorEastAsia" w:eastAsiaTheme="majorEastAsia" w:hAnsiTheme="majorEastAsia" w:hint="eastAsia"/>
                <w:sz w:val="16"/>
                <w:szCs w:val="16"/>
              </w:rPr>
              <w:t>00万円（第１期</w:t>
            </w:r>
            <w:r w:rsidR="00B346FD" w:rsidRPr="002147EE">
              <w:rPr>
                <w:rFonts w:asciiTheme="majorEastAsia" w:eastAsiaTheme="majorEastAsia" w:hAnsiTheme="majorEastAsia" w:hint="eastAsia"/>
                <w:sz w:val="16"/>
                <w:szCs w:val="16"/>
              </w:rPr>
              <w:t>合計</w:t>
            </w:r>
            <w:r w:rsidRPr="002147EE">
              <w:rPr>
                <w:rFonts w:asciiTheme="majorEastAsia" w:eastAsiaTheme="majorEastAsia" w:hAnsiTheme="majorEastAsia" w:hint="eastAsia"/>
                <w:sz w:val="16"/>
                <w:szCs w:val="16"/>
              </w:rPr>
              <w:t>：約</w:t>
            </w:r>
            <w:r w:rsidR="00B346FD" w:rsidRPr="002147EE">
              <w:rPr>
                <w:rFonts w:asciiTheme="majorEastAsia" w:eastAsiaTheme="majorEastAsia" w:hAnsiTheme="majorEastAsia" w:hint="eastAsia"/>
                <w:sz w:val="16"/>
                <w:szCs w:val="16"/>
              </w:rPr>
              <w:t>１億７千</w:t>
            </w:r>
            <w:r w:rsidRPr="002147EE">
              <w:rPr>
                <w:rFonts w:asciiTheme="majorEastAsia" w:eastAsiaTheme="majorEastAsia" w:hAnsiTheme="majorEastAsia" w:hint="eastAsia"/>
                <w:sz w:val="16"/>
                <w:szCs w:val="16"/>
              </w:rPr>
              <w:t>万円、第２期</w:t>
            </w:r>
            <w:r w:rsidR="00B346FD" w:rsidRPr="002147EE">
              <w:rPr>
                <w:rFonts w:asciiTheme="majorEastAsia" w:eastAsiaTheme="majorEastAsia" w:hAnsiTheme="majorEastAsia" w:hint="eastAsia"/>
                <w:sz w:val="16"/>
                <w:szCs w:val="16"/>
              </w:rPr>
              <w:t>合計</w:t>
            </w:r>
            <w:r w:rsidRPr="002147EE">
              <w:rPr>
                <w:rFonts w:asciiTheme="majorEastAsia" w:eastAsiaTheme="majorEastAsia" w:hAnsiTheme="majorEastAsia" w:hint="eastAsia"/>
                <w:sz w:val="16"/>
                <w:szCs w:val="16"/>
              </w:rPr>
              <w:t>：約</w:t>
            </w:r>
            <w:r w:rsidR="00B346FD" w:rsidRPr="002147EE">
              <w:rPr>
                <w:rFonts w:asciiTheme="majorEastAsia" w:eastAsiaTheme="majorEastAsia" w:hAnsiTheme="majorEastAsia" w:hint="eastAsia"/>
                <w:sz w:val="16"/>
                <w:szCs w:val="16"/>
              </w:rPr>
              <w:t>２億５千</w:t>
            </w:r>
            <w:r w:rsidRPr="002147EE">
              <w:rPr>
                <w:rFonts w:asciiTheme="majorEastAsia" w:eastAsiaTheme="majorEastAsia" w:hAnsiTheme="majorEastAsia" w:hint="eastAsia"/>
                <w:sz w:val="16"/>
                <w:szCs w:val="16"/>
              </w:rPr>
              <w:t>万円）となった。期間中に大型の環境研究総合推進費３件、またR</w:t>
            </w:r>
            <w:r w:rsidRPr="002147EE">
              <w:rPr>
                <w:rFonts w:asciiTheme="majorEastAsia" w:eastAsiaTheme="majorEastAsia" w:hAnsiTheme="majorEastAsia"/>
                <w:sz w:val="16"/>
                <w:szCs w:val="16"/>
              </w:rPr>
              <w:t>01</w:t>
            </w:r>
            <w:r w:rsidRPr="002147EE">
              <w:rPr>
                <w:rFonts w:asciiTheme="majorEastAsia" w:eastAsiaTheme="majorEastAsia" w:hAnsiTheme="majorEastAsia" w:hint="eastAsia"/>
                <w:sz w:val="16"/>
                <w:szCs w:val="16"/>
              </w:rPr>
              <w:t>年度に科研費６件、R</w:t>
            </w:r>
            <w:r w:rsidRPr="002147EE">
              <w:rPr>
                <w:rFonts w:asciiTheme="majorEastAsia" w:eastAsiaTheme="majorEastAsia" w:hAnsiTheme="majorEastAsia"/>
                <w:sz w:val="16"/>
                <w:szCs w:val="16"/>
              </w:rPr>
              <w:t>02</w:t>
            </w:r>
            <w:r w:rsidRPr="002147EE">
              <w:rPr>
                <w:rFonts w:asciiTheme="majorEastAsia" w:eastAsiaTheme="majorEastAsia" w:hAnsiTheme="majorEastAsia" w:hint="eastAsia"/>
                <w:sz w:val="16"/>
                <w:szCs w:val="16"/>
              </w:rPr>
              <w:t>年度に科研費５件の採択に至</w:t>
            </w:r>
            <w:r w:rsidR="009B61B8" w:rsidRPr="002147EE">
              <w:rPr>
                <w:rFonts w:asciiTheme="majorEastAsia" w:eastAsiaTheme="majorEastAsia" w:hAnsiTheme="majorEastAsia" w:hint="eastAsia"/>
                <w:sz w:val="16"/>
                <w:szCs w:val="16"/>
              </w:rPr>
              <w:t>るなど、</w:t>
            </w:r>
            <w:r w:rsidRPr="002147EE">
              <w:rPr>
                <w:rFonts w:asciiTheme="majorEastAsia" w:eastAsiaTheme="majorEastAsia" w:hAnsiTheme="majorEastAsia" w:hint="eastAsia"/>
                <w:sz w:val="16"/>
                <w:szCs w:val="16"/>
              </w:rPr>
              <w:t>資金確保の力がついてきている。</w:t>
            </w:r>
          </w:p>
        </w:tc>
      </w:tr>
      <w:tr w:rsidR="000607FE" w:rsidRPr="005F1DE0" w14:paraId="40806FFB" w14:textId="77777777" w:rsidTr="00CA5DAA">
        <w:trPr>
          <w:trHeight w:val="1165"/>
        </w:trPr>
        <w:tc>
          <w:tcPr>
            <w:tcW w:w="2513" w:type="dxa"/>
            <w:gridSpan w:val="4"/>
            <w:vMerge/>
          </w:tcPr>
          <w:p w14:paraId="0C774BB3"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66DE2ACB" w14:textId="77777777" w:rsidR="009C16A6" w:rsidRPr="005F1DE0" w:rsidRDefault="009C16A6" w:rsidP="00103B18">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外部研究資金の募集情報の収集</w:t>
            </w:r>
          </w:p>
          <w:p w14:paraId="579FB94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581E2C8A" w14:textId="77777777" w:rsidR="009C16A6" w:rsidRPr="002147EE" w:rsidRDefault="009C16A6" w:rsidP="00D82EA0">
            <w:pPr>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a 外部研究資金の募集情報の収集</w:t>
            </w:r>
          </w:p>
          <w:p w14:paraId="189F98E1" w14:textId="454EC29D" w:rsidR="009C16A6" w:rsidRPr="002147EE" w:rsidRDefault="009C16A6" w:rsidP="00D82EA0">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●『農林水産省「知」の集積と活用の場</w:t>
            </w:r>
            <w:r w:rsidR="001934D5" w:rsidRPr="002147EE">
              <w:rPr>
                <w:rFonts w:asciiTheme="majorEastAsia" w:eastAsiaTheme="majorEastAsia" w:hAnsiTheme="majorEastAsia" w:hint="eastAsia"/>
                <w:sz w:val="16"/>
                <w:szCs w:val="16"/>
              </w:rPr>
              <w:t xml:space="preserve">　</w:t>
            </w:r>
            <w:r w:rsidRPr="002147EE">
              <w:rPr>
                <w:rFonts w:asciiTheme="majorEastAsia" w:eastAsiaTheme="majorEastAsia" w:hAnsiTheme="majorEastAsia" w:hint="eastAsia"/>
                <w:sz w:val="16"/>
                <w:szCs w:val="16"/>
              </w:rPr>
              <w:t>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した。財団等の研究助成金応募についても情報収集した。</w:t>
            </w:r>
          </w:p>
          <w:p w14:paraId="25942C9E" w14:textId="1077F17A" w:rsidR="009C16A6" w:rsidRPr="002147EE" w:rsidRDefault="009C16A6" w:rsidP="00D82EA0">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●「全国環境研協議会」や「近畿中国四国農業試験研究推進会議」等のネットワークを活用し、研究課題について共同で検討するとともに、国に対し試験研究の要望を提出した。</w:t>
            </w:r>
          </w:p>
        </w:tc>
      </w:tr>
      <w:tr w:rsidR="000607FE" w:rsidRPr="005F1DE0" w14:paraId="6C6AF36D" w14:textId="77777777" w:rsidTr="009B61B8">
        <w:trPr>
          <w:trHeight w:val="809"/>
        </w:trPr>
        <w:tc>
          <w:tcPr>
            <w:tcW w:w="2513" w:type="dxa"/>
            <w:gridSpan w:val="4"/>
            <w:vMerge/>
          </w:tcPr>
          <w:p w14:paraId="574FB21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52EEEDA"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外部有識者による指導・助言を得ること等</w:t>
            </w:r>
          </w:p>
          <w:p w14:paraId="27707367"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0F45CA1A" w14:textId="77777777" w:rsidR="009C16A6" w:rsidRPr="002147EE" w:rsidRDefault="009C16A6" w:rsidP="00D82EA0">
            <w:pPr>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b 外部有識者による指導・助言を得ること等</w:t>
            </w:r>
          </w:p>
          <w:p w14:paraId="2007F5BC" w14:textId="7389AF63" w:rsidR="009C16A6" w:rsidRPr="002147EE" w:rsidRDefault="009C16A6" w:rsidP="00D82EA0">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●大学・国立研究開発法人などの外部有識者で構成された「研究アドバイザリー委員会」を開催し（H28・H29年度各１回、H30・R0</w:t>
            </w:r>
            <w:r w:rsidRPr="002147EE">
              <w:rPr>
                <w:rFonts w:asciiTheme="majorEastAsia" w:eastAsiaTheme="majorEastAsia" w:hAnsiTheme="majorEastAsia"/>
                <w:sz w:val="16"/>
                <w:szCs w:val="16"/>
              </w:rPr>
              <w:t>1</w:t>
            </w:r>
            <w:r w:rsidRPr="002147EE">
              <w:rPr>
                <w:rFonts w:asciiTheme="majorEastAsia" w:eastAsiaTheme="majorEastAsia" w:hAnsiTheme="majorEastAsia" w:hint="eastAsia"/>
                <w:sz w:val="16"/>
                <w:szCs w:val="16"/>
              </w:rPr>
              <w:t>年度各２回）、有識者からの指導・助言を得て、競争的資金獲得のために応募課題の計画等をブラッシュアップした。４</w:t>
            </w:r>
            <w:r w:rsidR="009B61B8" w:rsidRPr="002147EE">
              <w:rPr>
                <w:rFonts w:asciiTheme="majorEastAsia" w:eastAsiaTheme="majorEastAsia" w:hAnsiTheme="majorEastAsia" w:hint="eastAsia"/>
                <w:sz w:val="16"/>
                <w:szCs w:val="16"/>
              </w:rPr>
              <w:t>カ</w:t>
            </w:r>
            <w:r w:rsidRPr="002147EE">
              <w:rPr>
                <w:rFonts w:asciiTheme="majorEastAsia" w:eastAsiaTheme="majorEastAsia" w:hAnsiTheme="majorEastAsia" w:hint="eastAsia"/>
                <w:sz w:val="16"/>
                <w:szCs w:val="16"/>
              </w:rPr>
              <w:t>年で応募課題249件、採択課題73件となった（採択率29％）。</w:t>
            </w:r>
          </w:p>
        </w:tc>
      </w:tr>
      <w:tr w:rsidR="000607FE" w:rsidRPr="005F1DE0" w14:paraId="3A890BE2" w14:textId="77777777" w:rsidTr="008038B4">
        <w:trPr>
          <w:trHeight w:val="1611"/>
        </w:trPr>
        <w:tc>
          <w:tcPr>
            <w:tcW w:w="2513" w:type="dxa"/>
            <w:gridSpan w:val="4"/>
            <w:vMerge/>
          </w:tcPr>
          <w:p w14:paraId="6A9CD751"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F045A4A"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競争的資金獲得のための実現可能性調査（フィージビリティスタディ）の実施</w:t>
            </w:r>
          </w:p>
          <w:p w14:paraId="1DFD28F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0B450255" w14:textId="77777777" w:rsidR="009C16A6" w:rsidRPr="002147EE" w:rsidRDefault="009C16A6" w:rsidP="008038B4">
            <w:pPr>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c 競争的資金獲得のための実現可能性調査（フィージビリティスタディ）の実施</w:t>
            </w:r>
          </w:p>
          <w:p w14:paraId="717720C3" w14:textId="27B7667D" w:rsidR="009C16A6" w:rsidRPr="002147EE" w:rsidRDefault="009C16A6" w:rsidP="008038B4">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●文部科学省、農</w:t>
            </w:r>
            <w:r w:rsidR="00376695" w:rsidRPr="002147EE">
              <w:rPr>
                <w:rFonts w:asciiTheme="majorEastAsia" w:eastAsiaTheme="majorEastAsia" w:hAnsiTheme="majorEastAsia" w:hint="eastAsia"/>
                <w:sz w:val="16"/>
                <w:szCs w:val="16"/>
              </w:rPr>
              <w:t>林</w:t>
            </w:r>
            <w:r w:rsidRPr="002147EE">
              <w:rPr>
                <w:rFonts w:asciiTheme="majorEastAsia" w:eastAsiaTheme="majorEastAsia" w:hAnsiTheme="majorEastAsia" w:hint="eastAsia"/>
                <w:sz w:val="16"/>
                <w:szCs w:val="16"/>
              </w:rPr>
              <w:t>水</w:t>
            </w:r>
            <w:r w:rsidR="00376695" w:rsidRPr="002147EE">
              <w:rPr>
                <w:rFonts w:asciiTheme="majorEastAsia" w:eastAsiaTheme="majorEastAsia" w:hAnsiTheme="majorEastAsia" w:hint="eastAsia"/>
                <w:sz w:val="16"/>
                <w:szCs w:val="16"/>
              </w:rPr>
              <w:t>産</w:t>
            </w:r>
            <w:r w:rsidRPr="002147EE">
              <w:rPr>
                <w:rFonts w:asciiTheme="majorEastAsia" w:eastAsiaTheme="majorEastAsia" w:hAnsiTheme="majorEastAsia" w:hint="eastAsia"/>
                <w:sz w:val="16"/>
                <w:szCs w:val="16"/>
              </w:rPr>
              <w:t>省、環境省などの競争的研究資金への応募のための単年度の</w:t>
            </w:r>
            <w:r w:rsidR="0057728D" w:rsidRPr="002147EE">
              <w:rPr>
                <w:rFonts w:asciiTheme="majorEastAsia" w:eastAsiaTheme="majorEastAsia" w:hAnsiTheme="majorEastAsia" w:hint="eastAsia"/>
                <w:sz w:val="16"/>
                <w:szCs w:val="16"/>
              </w:rPr>
              <w:t>所内</w:t>
            </w:r>
            <w:r w:rsidRPr="002147EE">
              <w:rPr>
                <w:rFonts w:asciiTheme="majorEastAsia" w:eastAsiaTheme="majorEastAsia" w:hAnsiTheme="majorEastAsia" w:hint="eastAsia"/>
                <w:sz w:val="16"/>
                <w:szCs w:val="16"/>
              </w:rPr>
              <w:t>事前調査研究として、「研究活力向上支援事業」、「チャレンジ支援研究」及び「特別支援研究」を実施し</w:t>
            </w:r>
            <w:r w:rsidR="00D82EA0" w:rsidRPr="002147EE">
              <w:rPr>
                <w:rFonts w:asciiTheme="majorEastAsia" w:eastAsiaTheme="majorEastAsia" w:hAnsiTheme="majorEastAsia" w:hint="eastAsia"/>
                <w:sz w:val="16"/>
                <w:szCs w:val="16"/>
              </w:rPr>
              <w:t>、特に若手職員の研究スタートアップやスキルアップにつながっ</w:t>
            </w:r>
            <w:r w:rsidRPr="002147EE">
              <w:rPr>
                <w:rFonts w:asciiTheme="majorEastAsia" w:eastAsiaTheme="majorEastAsia" w:hAnsiTheme="majorEastAsia" w:hint="eastAsia"/>
                <w:sz w:val="16"/>
                <w:szCs w:val="16"/>
              </w:rPr>
              <w:t>た。</w:t>
            </w:r>
          </w:p>
          <w:p w14:paraId="0230C74A" w14:textId="77777777" w:rsidR="009C16A6" w:rsidRPr="002147EE" w:rsidRDefault="009C16A6" w:rsidP="008038B4">
            <w:pPr>
              <w:spacing w:line="180" w:lineRule="exact"/>
              <w:rPr>
                <w:rFonts w:asciiTheme="majorEastAsia" w:eastAsiaTheme="majorEastAsia" w:hAnsiTheme="majorEastAsia"/>
                <w:sz w:val="16"/>
                <w:szCs w:val="16"/>
              </w:rPr>
            </w:pPr>
          </w:p>
          <w:p w14:paraId="245A0B78" w14:textId="77777777" w:rsidR="009C16A6" w:rsidRPr="002147EE" w:rsidRDefault="009C16A6" w:rsidP="008038B4">
            <w:pPr>
              <w:spacing w:line="180" w:lineRule="exact"/>
              <w:ind w:leftChars="100" w:left="210"/>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各年度におけるフィージビリティスタディ関連事業の採択数と資金配当実績</w:t>
            </w:r>
          </w:p>
          <w:tbl>
            <w:tblPr>
              <w:tblStyle w:val="a3"/>
              <w:tblW w:w="0" w:type="auto"/>
              <w:jc w:val="center"/>
              <w:tblLayout w:type="fixed"/>
              <w:tblLook w:val="04A0" w:firstRow="1" w:lastRow="0" w:firstColumn="1" w:lastColumn="0" w:noHBand="0" w:noVBand="1"/>
            </w:tblPr>
            <w:tblGrid>
              <w:gridCol w:w="2538"/>
              <w:gridCol w:w="1144"/>
              <w:gridCol w:w="1145"/>
              <w:gridCol w:w="1144"/>
              <w:gridCol w:w="1145"/>
              <w:gridCol w:w="1311"/>
            </w:tblGrid>
            <w:tr w:rsidR="000607FE" w:rsidRPr="002147EE" w14:paraId="2A786462" w14:textId="77777777" w:rsidTr="00F616AD">
              <w:trPr>
                <w:trHeight w:val="198"/>
                <w:jc w:val="center"/>
              </w:trPr>
              <w:tc>
                <w:tcPr>
                  <w:tcW w:w="2538" w:type="dxa"/>
                  <w:tcBorders>
                    <w:bottom w:val="single" w:sz="4" w:space="0" w:color="auto"/>
                  </w:tcBorders>
                  <w:vAlign w:val="center"/>
                </w:tcPr>
                <w:p w14:paraId="2D76CD2B"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p>
              </w:tc>
              <w:tc>
                <w:tcPr>
                  <w:tcW w:w="1144" w:type="dxa"/>
                  <w:tcBorders>
                    <w:bottom w:val="single" w:sz="4" w:space="0" w:color="auto"/>
                  </w:tcBorders>
                  <w:vAlign w:val="center"/>
                </w:tcPr>
                <w:p w14:paraId="41A9BB8B"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H28実績</w:t>
                  </w:r>
                </w:p>
              </w:tc>
              <w:tc>
                <w:tcPr>
                  <w:tcW w:w="1145" w:type="dxa"/>
                  <w:tcBorders>
                    <w:bottom w:val="single" w:sz="4" w:space="0" w:color="auto"/>
                  </w:tcBorders>
                  <w:vAlign w:val="center"/>
                </w:tcPr>
                <w:p w14:paraId="278CA3EE"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H</w:t>
                  </w:r>
                  <w:r w:rsidRPr="002147EE">
                    <w:rPr>
                      <w:rFonts w:asciiTheme="majorEastAsia" w:eastAsiaTheme="majorEastAsia" w:hAnsiTheme="majorEastAsia"/>
                      <w:sz w:val="16"/>
                      <w:szCs w:val="16"/>
                    </w:rPr>
                    <w:t>29</w:t>
                  </w:r>
                  <w:r w:rsidRPr="002147EE">
                    <w:rPr>
                      <w:rFonts w:asciiTheme="majorEastAsia" w:eastAsiaTheme="majorEastAsia" w:hAnsiTheme="majorEastAsia" w:hint="eastAsia"/>
                      <w:sz w:val="16"/>
                      <w:szCs w:val="16"/>
                    </w:rPr>
                    <w:t>実績</w:t>
                  </w:r>
                </w:p>
              </w:tc>
              <w:tc>
                <w:tcPr>
                  <w:tcW w:w="1144" w:type="dxa"/>
                  <w:tcBorders>
                    <w:bottom w:val="single" w:sz="4" w:space="0" w:color="auto"/>
                    <w:right w:val="single" w:sz="4" w:space="0" w:color="auto"/>
                  </w:tcBorders>
                  <w:vAlign w:val="center"/>
                </w:tcPr>
                <w:p w14:paraId="5979B288"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H</w:t>
                  </w:r>
                  <w:r w:rsidRPr="002147EE">
                    <w:rPr>
                      <w:rFonts w:asciiTheme="majorEastAsia" w:eastAsiaTheme="majorEastAsia" w:hAnsiTheme="majorEastAsia"/>
                      <w:sz w:val="16"/>
                      <w:szCs w:val="16"/>
                    </w:rPr>
                    <w:t>30</w:t>
                  </w:r>
                  <w:r w:rsidRPr="002147EE">
                    <w:rPr>
                      <w:rFonts w:asciiTheme="majorEastAsia" w:eastAsiaTheme="majorEastAsia" w:hAnsiTheme="majorEastAsia" w:hint="eastAsia"/>
                      <w:sz w:val="16"/>
                      <w:szCs w:val="16"/>
                    </w:rPr>
                    <w:t>実績</w:t>
                  </w:r>
                </w:p>
              </w:tc>
              <w:tc>
                <w:tcPr>
                  <w:tcW w:w="1145" w:type="dxa"/>
                  <w:tcBorders>
                    <w:left w:val="single" w:sz="4" w:space="0" w:color="auto"/>
                    <w:bottom w:val="single" w:sz="4" w:space="0" w:color="auto"/>
                    <w:right w:val="double" w:sz="4" w:space="0" w:color="auto"/>
                  </w:tcBorders>
                  <w:vAlign w:val="center"/>
                </w:tcPr>
                <w:p w14:paraId="2CC2F9C7"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R0</w:t>
                  </w:r>
                  <w:r w:rsidRPr="002147EE">
                    <w:rPr>
                      <w:rFonts w:asciiTheme="majorEastAsia" w:eastAsiaTheme="majorEastAsia" w:hAnsiTheme="majorEastAsia"/>
                      <w:sz w:val="16"/>
                      <w:szCs w:val="16"/>
                    </w:rPr>
                    <w:t>1</w:t>
                  </w:r>
                  <w:r w:rsidRPr="002147EE">
                    <w:rPr>
                      <w:rFonts w:asciiTheme="majorEastAsia" w:eastAsiaTheme="majorEastAsia" w:hAnsiTheme="majorEastAsia" w:hint="eastAsia"/>
                      <w:sz w:val="16"/>
                      <w:szCs w:val="16"/>
                    </w:rPr>
                    <w:t>実績</w:t>
                  </w:r>
                </w:p>
              </w:tc>
              <w:tc>
                <w:tcPr>
                  <w:tcW w:w="1311" w:type="dxa"/>
                  <w:tcBorders>
                    <w:left w:val="double" w:sz="4" w:space="0" w:color="auto"/>
                    <w:bottom w:val="single" w:sz="4" w:space="0" w:color="auto"/>
                  </w:tcBorders>
                  <w:vAlign w:val="center"/>
                </w:tcPr>
                <w:p w14:paraId="4EF5101F"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第２期合計</w:t>
                  </w:r>
                </w:p>
              </w:tc>
            </w:tr>
            <w:tr w:rsidR="000607FE" w:rsidRPr="002147EE" w14:paraId="72A14670" w14:textId="77777777" w:rsidTr="00F616AD">
              <w:trPr>
                <w:trHeight w:val="198"/>
                <w:jc w:val="center"/>
              </w:trPr>
              <w:tc>
                <w:tcPr>
                  <w:tcW w:w="2538" w:type="dxa"/>
                  <w:tcBorders>
                    <w:top w:val="single" w:sz="4" w:space="0" w:color="auto"/>
                    <w:left w:val="single" w:sz="4" w:space="0" w:color="auto"/>
                    <w:bottom w:val="single" w:sz="4" w:space="0" w:color="auto"/>
                    <w:right w:val="single" w:sz="4" w:space="0" w:color="auto"/>
                  </w:tcBorders>
                  <w:vAlign w:val="center"/>
                </w:tcPr>
                <w:p w14:paraId="67AFC563"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sz w:val="16"/>
                      <w:szCs w:val="16"/>
                    </w:rPr>
                    <w:t>採択数</w:t>
                  </w:r>
                  <w:r w:rsidRPr="002147EE">
                    <w:rPr>
                      <w:rFonts w:asciiTheme="majorEastAsia" w:eastAsiaTheme="majorEastAsia" w:hAnsiTheme="majorEastAsia" w:hint="eastAsia"/>
                      <w:sz w:val="16"/>
                      <w:szCs w:val="16"/>
                    </w:rPr>
                    <w:t>（件）</w:t>
                  </w:r>
                </w:p>
              </w:tc>
              <w:tc>
                <w:tcPr>
                  <w:tcW w:w="1144" w:type="dxa"/>
                  <w:tcBorders>
                    <w:top w:val="single" w:sz="4" w:space="0" w:color="auto"/>
                    <w:left w:val="single" w:sz="4" w:space="0" w:color="auto"/>
                    <w:bottom w:val="single" w:sz="4" w:space="0" w:color="auto"/>
                    <w:right w:val="single" w:sz="4" w:space="0" w:color="auto"/>
                  </w:tcBorders>
                  <w:vAlign w:val="center"/>
                </w:tcPr>
                <w:p w14:paraId="5D34533C"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４</w:t>
                  </w:r>
                </w:p>
              </w:tc>
              <w:tc>
                <w:tcPr>
                  <w:tcW w:w="1145" w:type="dxa"/>
                  <w:tcBorders>
                    <w:top w:val="single" w:sz="4" w:space="0" w:color="auto"/>
                    <w:left w:val="single" w:sz="4" w:space="0" w:color="auto"/>
                    <w:bottom w:val="single" w:sz="4" w:space="0" w:color="auto"/>
                    <w:right w:val="single" w:sz="4" w:space="0" w:color="auto"/>
                  </w:tcBorders>
                  <w:vAlign w:val="center"/>
                </w:tcPr>
                <w:p w14:paraId="3B6A10B2"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３</w:t>
                  </w:r>
                </w:p>
              </w:tc>
              <w:tc>
                <w:tcPr>
                  <w:tcW w:w="1144" w:type="dxa"/>
                  <w:tcBorders>
                    <w:top w:val="single" w:sz="4" w:space="0" w:color="auto"/>
                    <w:left w:val="single" w:sz="4" w:space="0" w:color="auto"/>
                    <w:bottom w:val="single" w:sz="4" w:space="0" w:color="auto"/>
                    <w:right w:val="single" w:sz="4" w:space="0" w:color="auto"/>
                  </w:tcBorders>
                  <w:vAlign w:val="center"/>
                </w:tcPr>
                <w:p w14:paraId="6F0F45B7"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４</w:t>
                  </w:r>
                </w:p>
              </w:tc>
              <w:tc>
                <w:tcPr>
                  <w:tcW w:w="1145" w:type="dxa"/>
                  <w:tcBorders>
                    <w:top w:val="single" w:sz="4" w:space="0" w:color="auto"/>
                    <w:left w:val="single" w:sz="4" w:space="0" w:color="auto"/>
                    <w:bottom w:val="single" w:sz="4" w:space="0" w:color="auto"/>
                    <w:right w:val="double" w:sz="4" w:space="0" w:color="auto"/>
                  </w:tcBorders>
                  <w:vAlign w:val="center"/>
                </w:tcPr>
                <w:p w14:paraId="37F28181"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３</w:t>
                  </w:r>
                </w:p>
              </w:tc>
              <w:tc>
                <w:tcPr>
                  <w:tcW w:w="1311" w:type="dxa"/>
                  <w:tcBorders>
                    <w:top w:val="single" w:sz="4" w:space="0" w:color="auto"/>
                    <w:left w:val="double" w:sz="4" w:space="0" w:color="auto"/>
                    <w:bottom w:val="single" w:sz="4" w:space="0" w:color="auto"/>
                    <w:right w:val="single" w:sz="4" w:space="0" w:color="auto"/>
                  </w:tcBorders>
                  <w:vAlign w:val="center"/>
                </w:tcPr>
                <w:p w14:paraId="6D5F0DCC"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14</w:t>
                  </w:r>
                </w:p>
              </w:tc>
            </w:tr>
            <w:tr w:rsidR="000607FE" w:rsidRPr="002147EE" w14:paraId="1D472FF2" w14:textId="77777777" w:rsidTr="00F616AD">
              <w:trPr>
                <w:trHeight w:val="198"/>
                <w:jc w:val="center"/>
              </w:trPr>
              <w:tc>
                <w:tcPr>
                  <w:tcW w:w="2538" w:type="dxa"/>
                  <w:tcBorders>
                    <w:top w:val="single" w:sz="4" w:space="0" w:color="auto"/>
                    <w:left w:val="single" w:sz="4" w:space="0" w:color="auto"/>
                    <w:bottom w:val="single" w:sz="4" w:space="0" w:color="auto"/>
                    <w:right w:val="single" w:sz="4" w:space="0" w:color="auto"/>
                  </w:tcBorders>
                  <w:vAlign w:val="center"/>
                </w:tcPr>
                <w:p w14:paraId="3018364B"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資金配分総額（千円）</w:t>
                  </w:r>
                  <w:r w:rsidRPr="002147EE">
                    <w:rPr>
                      <w:rFonts w:asciiTheme="majorEastAsia" w:eastAsiaTheme="majorEastAsia" w:hAnsiTheme="majorEastAsia" w:hint="eastAsia"/>
                      <w:sz w:val="16"/>
                      <w:szCs w:val="16"/>
                      <w:vertAlign w:val="superscript"/>
                    </w:rPr>
                    <w:t>※</w:t>
                  </w:r>
                </w:p>
              </w:tc>
              <w:tc>
                <w:tcPr>
                  <w:tcW w:w="1144" w:type="dxa"/>
                  <w:tcBorders>
                    <w:top w:val="single" w:sz="4" w:space="0" w:color="auto"/>
                    <w:left w:val="single" w:sz="4" w:space="0" w:color="auto"/>
                    <w:bottom w:val="single" w:sz="4" w:space="0" w:color="auto"/>
                    <w:right w:val="single" w:sz="4" w:space="0" w:color="auto"/>
                  </w:tcBorders>
                  <w:vAlign w:val="center"/>
                </w:tcPr>
                <w:p w14:paraId="2BE79B9C"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1,398</w:t>
                  </w:r>
                </w:p>
              </w:tc>
              <w:tc>
                <w:tcPr>
                  <w:tcW w:w="1145" w:type="dxa"/>
                  <w:tcBorders>
                    <w:top w:val="single" w:sz="4" w:space="0" w:color="auto"/>
                    <w:left w:val="single" w:sz="4" w:space="0" w:color="auto"/>
                    <w:bottom w:val="single" w:sz="4" w:space="0" w:color="auto"/>
                    <w:right w:val="single" w:sz="4" w:space="0" w:color="auto"/>
                  </w:tcBorders>
                  <w:vAlign w:val="center"/>
                </w:tcPr>
                <w:p w14:paraId="6F498AA2"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760</w:t>
                  </w:r>
                </w:p>
              </w:tc>
              <w:tc>
                <w:tcPr>
                  <w:tcW w:w="1144" w:type="dxa"/>
                  <w:tcBorders>
                    <w:top w:val="single" w:sz="4" w:space="0" w:color="auto"/>
                    <w:left w:val="single" w:sz="4" w:space="0" w:color="auto"/>
                    <w:bottom w:val="single" w:sz="4" w:space="0" w:color="auto"/>
                    <w:right w:val="single" w:sz="4" w:space="0" w:color="auto"/>
                  </w:tcBorders>
                  <w:vAlign w:val="center"/>
                </w:tcPr>
                <w:p w14:paraId="73585652"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sz w:val="16"/>
                      <w:szCs w:val="16"/>
                    </w:rPr>
                    <w:t>3</w:t>
                  </w:r>
                  <w:r w:rsidRPr="002147EE">
                    <w:rPr>
                      <w:rFonts w:asciiTheme="majorEastAsia" w:eastAsiaTheme="majorEastAsia" w:hAnsiTheme="majorEastAsia" w:hint="eastAsia"/>
                      <w:sz w:val="16"/>
                      <w:szCs w:val="16"/>
                    </w:rPr>
                    <w:t>,000</w:t>
                  </w:r>
                </w:p>
              </w:tc>
              <w:tc>
                <w:tcPr>
                  <w:tcW w:w="1145" w:type="dxa"/>
                  <w:tcBorders>
                    <w:top w:val="single" w:sz="4" w:space="0" w:color="auto"/>
                    <w:left w:val="single" w:sz="4" w:space="0" w:color="auto"/>
                    <w:bottom w:val="single" w:sz="4" w:space="0" w:color="auto"/>
                    <w:right w:val="double" w:sz="4" w:space="0" w:color="auto"/>
                  </w:tcBorders>
                  <w:vAlign w:val="center"/>
                </w:tcPr>
                <w:p w14:paraId="1EF4702B"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2</w:t>
                  </w:r>
                  <w:r w:rsidRPr="002147EE">
                    <w:rPr>
                      <w:rFonts w:asciiTheme="majorEastAsia" w:eastAsiaTheme="majorEastAsia" w:hAnsiTheme="majorEastAsia"/>
                      <w:sz w:val="16"/>
                      <w:szCs w:val="16"/>
                    </w:rPr>
                    <w:t>,</w:t>
                  </w:r>
                  <w:r w:rsidRPr="002147EE">
                    <w:rPr>
                      <w:rFonts w:asciiTheme="majorEastAsia" w:eastAsiaTheme="majorEastAsia" w:hAnsiTheme="majorEastAsia" w:hint="eastAsia"/>
                      <w:sz w:val="16"/>
                      <w:szCs w:val="16"/>
                    </w:rPr>
                    <w:t>500</w:t>
                  </w:r>
                </w:p>
              </w:tc>
              <w:tc>
                <w:tcPr>
                  <w:tcW w:w="1311" w:type="dxa"/>
                  <w:tcBorders>
                    <w:top w:val="single" w:sz="4" w:space="0" w:color="auto"/>
                    <w:left w:val="double" w:sz="4" w:space="0" w:color="auto"/>
                    <w:bottom w:val="single" w:sz="4" w:space="0" w:color="auto"/>
                    <w:right w:val="single" w:sz="4" w:space="0" w:color="auto"/>
                  </w:tcBorders>
                  <w:vAlign w:val="center"/>
                </w:tcPr>
                <w:p w14:paraId="227FD626" w14:textId="77777777" w:rsidR="009C16A6" w:rsidRPr="002147EE" w:rsidRDefault="009C16A6" w:rsidP="00085C35">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7</w:t>
                  </w:r>
                  <w:r w:rsidRPr="002147EE">
                    <w:rPr>
                      <w:rFonts w:asciiTheme="majorEastAsia" w:eastAsiaTheme="majorEastAsia" w:hAnsiTheme="majorEastAsia"/>
                      <w:sz w:val="16"/>
                      <w:szCs w:val="16"/>
                    </w:rPr>
                    <w:t>,</w:t>
                  </w:r>
                  <w:r w:rsidRPr="002147EE">
                    <w:rPr>
                      <w:rFonts w:asciiTheme="majorEastAsia" w:eastAsiaTheme="majorEastAsia" w:hAnsiTheme="majorEastAsia" w:hint="eastAsia"/>
                      <w:sz w:val="16"/>
                      <w:szCs w:val="16"/>
                    </w:rPr>
                    <w:t>658</w:t>
                  </w:r>
                </w:p>
              </w:tc>
            </w:tr>
          </w:tbl>
          <w:p w14:paraId="1419BD8A" w14:textId="77777777" w:rsidR="009C16A6" w:rsidRPr="002147EE" w:rsidRDefault="009C16A6" w:rsidP="008038B4">
            <w:pPr>
              <w:autoSpaceDE w:val="0"/>
              <w:autoSpaceDN w:val="0"/>
              <w:spacing w:line="180" w:lineRule="exact"/>
              <w:rPr>
                <w:rFonts w:asciiTheme="majorEastAsia" w:eastAsiaTheme="majorEastAsia" w:hAnsiTheme="majorEastAsia"/>
                <w:b/>
                <w:sz w:val="16"/>
                <w:szCs w:val="16"/>
              </w:rPr>
            </w:pPr>
          </w:p>
        </w:tc>
      </w:tr>
      <w:tr w:rsidR="000607FE" w:rsidRPr="005F1DE0" w14:paraId="29A77460" w14:textId="77777777" w:rsidTr="009C16A6">
        <w:trPr>
          <w:trHeight w:val="424"/>
        </w:trPr>
        <w:tc>
          <w:tcPr>
            <w:tcW w:w="2513" w:type="dxa"/>
            <w:gridSpan w:val="4"/>
            <w:vMerge/>
          </w:tcPr>
          <w:p w14:paraId="2B10777D"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10C1DCF8"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 他の研究機関とのネットワーク構築</w:t>
            </w:r>
          </w:p>
          <w:p w14:paraId="31C4CCA7"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1868B1DC" w14:textId="77777777" w:rsidR="009C16A6" w:rsidRPr="00B40FF3" w:rsidRDefault="009C16A6" w:rsidP="008038B4">
            <w:pPr>
              <w:spacing w:line="180" w:lineRule="exact"/>
              <w:rPr>
                <w:rFonts w:asciiTheme="majorEastAsia" w:eastAsiaTheme="majorEastAsia" w:hAnsiTheme="majorEastAsia"/>
                <w:b/>
                <w:sz w:val="16"/>
                <w:szCs w:val="16"/>
              </w:rPr>
            </w:pPr>
            <w:r w:rsidRPr="00B40FF3">
              <w:rPr>
                <w:rFonts w:asciiTheme="majorEastAsia" w:eastAsiaTheme="majorEastAsia" w:hAnsiTheme="majorEastAsia" w:hint="eastAsia"/>
                <w:b/>
                <w:sz w:val="16"/>
                <w:szCs w:val="16"/>
              </w:rPr>
              <w:t>d 他の研究機関とのネットワーク構築</w:t>
            </w:r>
          </w:p>
          <w:p w14:paraId="65EBFF21" w14:textId="6963FA83" w:rsidR="009C16A6" w:rsidRPr="00B40FF3" w:rsidRDefault="009C16A6" w:rsidP="008038B4">
            <w:pPr>
              <w:spacing w:line="180" w:lineRule="exact"/>
              <w:ind w:leftChars="200" w:left="580" w:hangingChars="100" w:hanging="160"/>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●環境農林水産に関わる学会、研究会・シンポジウム等及び公設試験研究機関ネットワークに参画し、最新の知見等の情報を収集し、競争的研究資金への共同応募等を行った。</w:t>
            </w:r>
            <w:r w:rsidR="00D82EA0" w:rsidRPr="00B40FF3">
              <w:rPr>
                <w:rFonts w:asciiTheme="majorEastAsia" w:eastAsiaTheme="majorEastAsia" w:hAnsiTheme="majorEastAsia" w:hint="eastAsia"/>
                <w:sz w:val="16"/>
                <w:szCs w:val="16"/>
              </w:rPr>
              <w:t>環境総合推進費などを獲得した。</w:t>
            </w:r>
          </w:p>
        </w:tc>
      </w:tr>
      <w:tr w:rsidR="000607FE" w:rsidRPr="005F1DE0" w14:paraId="5E57C935" w14:textId="77777777" w:rsidTr="008038B4">
        <w:trPr>
          <w:trHeight w:val="2508"/>
        </w:trPr>
        <w:tc>
          <w:tcPr>
            <w:tcW w:w="2513" w:type="dxa"/>
            <w:gridSpan w:val="4"/>
            <w:vMerge/>
          </w:tcPr>
          <w:p w14:paraId="06C8B4A5"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0D73C64" w14:textId="77777777" w:rsidR="009C16A6" w:rsidRPr="005F1DE0" w:rsidRDefault="009C16A6" w:rsidP="00103B18">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C348C70" w14:textId="77777777" w:rsidR="009C16A6" w:rsidRPr="005F1DE0" w:rsidRDefault="009C16A6" w:rsidP="00103B18">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各年度において、外部資金により実施する調査研究の件数と新たに応募する外部研究資金の件数の合計を75件以上とする。</w:t>
            </w:r>
          </w:p>
          <w:p w14:paraId="5CC6C79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5E038665" w14:textId="77777777" w:rsidR="009C16A6" w:rsidRPr="00B40FF3" w:rsidRDefault="009C16A6" w:rsidP="00103B18">
            <w:pPr>
              <w:spacing w:line="200" w:lineRule="exact"/>
              <w:rPr>
                <w:rFonts w:asciiTheme="majorEastAsia" w:eastAsiaTheme="majorEastAsia" w:hAnsiTheme="majorEastAsia"/>
                <w:b/>
                <w:sz w:val="16"/>
                <w:szCs w:val="16"/>
              </w:rPr>
            </w:pPr>
            <w:r w:rsidRPr="00B40FF3">
              <w:rPr>
                <w:rFonts w:asciiTheme="majorEastAsia" w:eastAsiaTheme="majorEastAsia" w:hAnsiTheme="majorEastAsia" w:hint="eastAsia"/>
                <w:b/>
                <w:sz w:val="16"/>
                <w:szCs w:val="16"/>
              </w:rPr>
              <w:t>【数値目標】</w:t>
            </w:r>
          </w:p>
          <w:p w14:paraId="4847B339" w14:textId="37FC0F2B" w:rsidR="009C16A6" w:rsidRPr="00B40FF3" w:rsidRDefault="009C16A6" w:rsidP="00103B18">
            <w:pPr>
              <w:spacing w:line="200" w:lineRule="exact"/>
              <w:rPr>
                <w:rFonts w:asciiTheme="majorEastAsia" w:eastAsiaTheme="majorEastAsia" w:hAnsiTheme="majorEastAsia"/>
                <w:b/>
                <w:sz w:val="16"/>
                <w:szCs w:val="16"/>
              </w:rPr>
            </w:pPr>
            <w:r w:rsidRPr="00B40FF3">
              <w:rPr>
                <w:rFonts w:asciiTheme="majorEastAsia" w:eastAsiaTheme="majorEastAsia" w:hAnsiTheme="majorEastAsia" w:hint="eastAsia"/>
                <w:b/>
                <w:sz w:val="16"/>
                <w:szCs w:val="16"/>
              </w:rPr>
              <w:t>外部資金により実施する調査研究の件数と新たに応募する外部研究資金の件数</w:t>
            </w:r>
          </w:p>
          <w:p w14:paraId="5BDEBC36" w14:textId="509CFF73" w:rsidR="008038B4" w:rsidRPr="00B40FF3" w:rsidRDefault="008038B4" w:rsidP="008038B4">
            <w:pPr>
              <w:spacing w:line="0" w:lineRule="atLeast"/>
              <w:ind w:leftChars="200" w:left="420"/>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●目標達成した。</w:t>
            </w:r>
          </w:p>
          <w:tbl>
            <w:tblPr>
              <w:tblW w:w="924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262"/>
              <w:gridCol w:w="1134"/>
              <w:gridCol w:w="1134"/>
              <w:gridCol w:w="1134"/>
              <w:gridCol w:w="1701"/>
            </w:tblGrid>
            <w:tr w:rsidR="000607FE" w:rsidRPr="00B40FF3" w14:paraId="59E6BEA9" w14:textId="77777777" w:rsidTr="00F616AD">
              <w:trPr>
                <w:trHeight w:val="123"/>
              </w:trPr>
              <w:tc>
                <w:tcPr>
                  <w:tcW w:w="1876" w:type="dxa"/>
                  <w:tcBorders>
                    <w:right w:val="double" w:sz="4" w:space="0" w:color="auto"/>
                  </w:tcBorders>
                  <w:shd w:val="clear" w:color="auto" w:fill="auto"/>
                  <w:vAlign w:val="center"/>
                </w:tcPr>
                <w:p w14:paraId="53BA0646"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分類</w:t>
                  </w:r>
                </w:p>
              </w:tc>
              <w:tc>
                <w:tcPr>
                  <w:tcW w:w="2262" w:type="dxa"/>
                  <w:tcBorders>
                    <w:left w:val="double" w:sz="4" w:space="0" w:color="auto"/>
                    <w:right w:val="double" w:sz="4" w:space="0" w:color="auto"/>
                  </w:tcBorders>
                  <w:shd w:val="clear" w:color="auto" w:fill="auto"/>
                  <w:vAlign w:val="center"/>
                </w:tcPr>
                <w:p w14:paraId="228F9262"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第１期平均（</w:t>
                  </w:r>
                  <w:r w:rsidRPr="002147EE">
                    <w:rPr>
                      <w:rFonts w:asciiTheme="majorEastAsia" w:eastAsiaTheme="majorEastAsia" w:hAnsiTheme="majorEastAsia"/>
                      <w:sz w:val="16"/>
                      <w:szCs w:val="18"/>
                    </w:rPr>
                    <w:t>H24-27）</w:t>
                  </w:r>
                </w:p>
              </w:tc>
              <w:tc>
                <w:tcPr>
                  <w:tcW w:w="1134" w:type="dxa"/>
                  <w:tcBorders>
                    <w:left w:val="double" w:sz="4" w:space="0" w:color="auto"/>
                  </w:tcBorders>
                  <w:vAlign w:val="center"/>
                </w:tcPr>
                <w:p w14:paraId="78EF831A"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H28</w:t>
                  </w:r>
                </w:p>
              </w:tc>
              <w:tc>
                <w:tcPr>
                  <w:tcW w:w="1134" w:type="dxa"/>
                  <w:vAlign w:val="center"/>
                </w:tcPr>
                <w:p w14:paraId="178583EB"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H29</w:t>
                  </w:r>
                </w:p>
              </w:tc>
              <w:tc>
                <w:tcPr>
                  <w:tcW w:w="1134" w:type="dxa"/>
                  <w:vAlign w:val="center"/>
                </w:tcPr>
                <w:p w14:paraId="7822916E"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H30</w:t>
                  </w:r>
                </w:p>
              </w:tc>
              <w:tc>
                <w:tcPr>
                  <w:tcW w:w="1701" w:type="dxa"/>
                  <w:vAlign w:val="center"/>
                </w:tcPr>
                <w:p w14:paraId="6132189A"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R01</w:t>
                  </w:r>
                </w:p>
              </w:tc>
            </w:tr>
            <w:tr w:rsidR="000607FE" w:rsidRPr="00B40FF3" w14:paraId="54D9105D" w14:textId="77777777" w:rsidTr="00F616AD">
              <w:trPr>
                <w:trHeight w:val="123"/>
              </w:trPr>
              <w:tc>
                <w:tcPr>
                  <w:tcW w:w="1876" w:type="dxa"/>
                  <w:tcBorders>
                    <w:bottom w:val="single" w:sz="4" w:space="0" w:color="auto"/>
                    <w:right w:val="double" w:sz="4" w:space="0" w:color="auto"/>
                  </w:tcBorders>
                  <w:shd w:val="clear" w:color="auto" w:fill="auto"/>
                  <w:vAlign w:val="center"/>
                </w:tcPr>
                <w:p w14:paraId="042D36C2"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合計件数（件）</w:t>
                  </w:r>
                </w:p>
              </w:tc>
              <w:tc>
                <w:tcPr>
                  <w:tcW w:w="2262" w:type="dxa"/>
                  <w:tcBorders>
                    <w:left w:val="double" w:sz="4" w:space="0" w:color="auto"/>
                    <w:bottom w:val="single" w:sz="4" w:space="0" w:color="auto"/>
                    <w:right w:val="double" w:sz="4" w:space="0" w:color="auto"/>
                  </w:tcBorders>
                  <w:shd w:val="clear" w:color="auto" w:fill="auto"/>
                  <w:vAlign w:val="center"/>
                </w:tcPr>
                <w:p w14:paraId="559A7064"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82</w:t>
                  </w:r>
                </w:p>
              </w:tc>
              <w:tc>
                <w:tcPr>
                  <w:tcW w:w="1134" w:type="dxa"/>
                  <w:tcBorders>
                    <w:left w:val="double" w:sz="4" w:space="0" w:color="auto"/>
                    <w:bottom w:val="single" w:sz="4" w:space="0" w:color="auto"/>
                  </w:tcBorders>
                  <w:vAlign w:val="center"/>
                </w:tcPr>
                <w:p w14:paraId="20D683D9"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100</w:t>
                  </w:r>
                </w:p>
              </w:tc>
              <w:tc>
                <w:tcPr>
                  <w:tcW w:w="1134" w:type="dxa"/>
                  <w:tcBorders>
                    <w:bottom w:val="single" w:sz="4" w:space="0" w:color="auto"/>
                  </w:tcBorders>
                  <w:vAlign w:val="center"/>
                </w:tcPr>
                <w:p w14:paraId="608CD54D"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109</w:t>
                  </w:r>
                </w:p>
              </w:tc>
              <w:tc>
                <w:tcPr>
                  <w:tcW w:w="1134" w:type="dxa"/>
                  <w:tcBorders>
                    <w:bottom w:val="single" w:sz="4" w:space="0" w:color="auto"/>
                  </w:tcBorders>
                  <w:vAlign w:val="center"/>
                </w:tcPr>
                <w:p w14:paraId="15DFD107"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101</w:t>
                  </w:r>
                </w:p>
              </w:tc>
              <w:tc>
                <w:tcPr>
                  <w:tcW w:w="1701" w:type="dxa"/>
                  <w:tcBorders>
                    <w:bottom w:val="single" w:sz="4" w:space="0" w:color="auto"/>
                  </w:tcBorders>
                  <w:vAlign w:val="center"/>
                </w:tcPr>
                <w:p w14:paraId="4662BC27"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104</w:t>
                  </w:r>
                </w:p>
              </w:tc>
            </w:tr>
            <w:tr w:rsidR="000607FE" w:rsidRPr="00B40FF3" w14:paraId="6F22FF99" w14:textId="77777777" w:rsidTr="00F616AD">
              <w:trPr>
                <w:trHeight w:val="123"/>
              </w:trPr>
              <w:tc>
                <w:tcPr>
                  <w:tcW w:w="1876" w:type="dxa"/>
                  <w:tcBorders>
                    <w:right w:val="double" w:sz="4" w:space="0" w:color="auto"/>
                  </w:tcBorders>
                  <w:shd w:val="clear" w:color="auto" w:fill="auto"/>
                  <w:vAlign w:val="center"/>
                </w:tcPr>
                <w:p w14:paraId="2655A4B7"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うち実施件数（件）</w:t>
                  </w:r>
                </w:p>
              </w:tc>
              <w:tc>
                <w:tcPr>
                  <w:tcW w:w="2262" w:type="dxa"/>
                  <w:tcBorders>
                    <w:left w:val="double" w:sz="4" w:space="0" w:color="auto"/>
                    <w:right w:val="double" w:sz="4" w:space="0" w:color="auto"/>
                  </w:tcBorders>
                  <w:shd w:val="clear" w:color="auto" w:fill="auto"/>
                  <w:vAlign w:val="center"/>
                </w:tcPr>
                <w:p w14:paraId="3E9CCDA8"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34</w:t>
                  </w:r>
                </w:p>
              </w:tc>
              <w:tc>
                <w:tcPr>
                  <w:tcW w:w="1134" w:type="dxa"/>
                  <w:tcBorders>
                    <w:left w:val="double" w:sz="4" w:space="0" w:color="auto"/>
                  </w:tcBorders>
                  <w:vAlign w:val="center"/>
                </w:tcPr>
                <w:p w14:paraId="208A8352"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44</w:t>
                  </w:r>
                </w:p>
              </w:tc>
              <w:tc>
                <w:tcPr>
                  <w:tcW w:w="1134" w:type="dxa"/>
                  <w:vAlign w:val="center"/>
                </w:tcPr>
                <w:p w14:paraId="7CDC99BB"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42</w:t>
                  </w:r>
                </w:p>
              </w:tc>
              <w:tc>
                <w:tcPr>
                  <w:tcW w:w="1134" w:type="dxa"/>
                  <w:vAlign w:val="center"/>
                </w:tcPr>
                <w:p w14:paraId="36029CEF"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37</w:t>
                  </w:r>
                </w:p>
              </w:tc>
              <w:tc>
                <w:tcPr>
                  <w:tcW w:w="1701" w:type="dxa"/>
                  <w:vAlign w:val="center"/>
                </w:tcPr>
                <w:p w14:paraId="1D4B5C5C"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42</w:t>
                  </w:r>
                </w:p>
              </w:tc>
            </w:tr>
            <w:tr w:rsidR="000607FE" w:rsidRPr="00B40FF3" w14:paraId="14E69AC6" w14:textId="77777777" w:rsidTr="00F616AD">
              <w:trPr>
                <w:trHeight w:val="123"/>
              </w:trPr>
              <w:tc>
                <w:tcPr>
                  <w:tcW w:w="1876" w:type="dxa"/>
                  <w:tcBorders>
                    <w:bottom w:val="double" w:sz="4" w:space="0" w:color="auto"/>
                    <w:right w:val="double" w:sz="4" w:space="0" w:color="auto"/>
                  </w:tcBorders>
                  <w:shd w:val="clear" w:color="auto" w:fill="auto"/>
                  <w:vAlign w:val="center"/>
                </w:tcPr>
                <w:p w14:paraId="2CB48A0B"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うち応募件数（件）</w:t>
                  </w:r>
                </w:p>
              </w:tc>
              <w:tc>
                <w:tcPr>
                  <w:tcW w:w="2262" w:type="dxa"/>
                  <w:tcBorders>
                    <w:left w:val="double" w:sz="4" w:space="0" w:color="auto"/>
                    <w:bottom w:val="double" w:sz="4" w:space="0" w:color="auto"/>
                    <w:right w:val="double" w:sz="4" w:space="0" w:color="auto"/>
                  </w:tcBorders>
                  <w:shd w:val="clear" w:color="auto" w:fill="auto"/>
                  <w:vAlign w:val="center"/>
                </w:tcPr>
                <w:p w14:paraId="25208C68"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48</w:t>
                  </w:r>
                </w:p>
              </w:tc>
              <w:tc>
                <w:tcPr>
                  <w:tcW w:w="1134" w:type="dxa"/>
                  <w:tcBorders>
                    <w:left w:val="double" w:sz="4" w:space="0" w:color="auto"/>
                    <w:bottom w:val="double" w:sz="4" w:space="0" w:color="auto"/>
                  </w:tcBorders>
                  <w:vAlign w:val="center"/>
                </w:tcPr>
                <w:p w14:paraId="6CB74566"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56</w:t>
                  </w:r>
                </w:p>
              </w:tc>
              <w:tc>
                <w:tcPr>
                  <w:tcW w:w="1134" w:type="dxa"/>
                  <w:tcBorders>
                    <w:bottom w:val="double" w:sz="4" w:space="0" w:color="auto"/>
                  </w:tcBorders>
                  <w:vAlign w:val="center"/>
                </w:tcPr>
                <w:p w14:paraId="4DEE4F2B"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67</w:t>
                  </w:r>
                </w:p>
              </w:tc>
              <w:tc>
                <w:tcPr>
                  <w:tcW w:w="1134" w:type="dxa"/>
                  <w:tcBorders>
                    <w:bottom w:val="double" w:sz="4" w:space="0" w:color="auto"/>
                  </w:tcBorders>
                  <w:vAlign w:val="center"/>
                </w:tcPr>
                <w:p w14:paraId="4A5FFADD"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64</w:t>
                  </w:r>
                </w:p>
              </w:tc>
              <w:tc>
                <w:tcPr>
                  <w:tcW w:w="1701" w:type="dxa"/>
                  <w:tcBorders>
                    <w:bottom w:val="double" w:sz="4" w:space="0" w:color="auto"/>
                  </w:tcBorders>
                  <w:vAlign w:val="center"/>
                </w:tcPr>
                <w:p w14:paraId="5F27CCBF" w14:textId="77777777" w:rsidR="00F0147D" w:rsidRPr="00B40FF3" w:rsidRDefault="00F0147D" w:rsidP="00085C35">
                  <w:pPr>
                    <w:framePr w:hSpace="142" w:wrap="around" w:vAnchor="text" w:hAnchor="text" w:x="-10" w:y="1"/>
                    <w:spacing w:line="200" w:lineRule="exact"/>
                    <w:suppressOverlap/>
                    <w:jc w:val="center"/>
                    <w:rPr>
                      <w:rFonts w:asciiTheme="majorEastAsia" w:eastAsiaTheme="majorEastAsia" w:hAnsiTheme="majorEastAsia"/>
                      <w:sz w:val="18"/>
                      <w:szCs w:val="18"/>
                    </w:rPr>
                  </w:pPr>
                  <w:r w:rsidRPr="002147EE">
                    <w:rPr>
                      <w:rFonts w:asciiTheme="majorEastAsia" w:eastAsiaTheme="majorEastAsia" w:hAnsiTheme="majorEastAsia"/>
                      <w:sz w:val="16"/>
                      <w:szCs w:val="16"/>
                    </w:rPr>
                    <w:t>62</w:t>
                  </w:r>
                  <w:r w:rsidRPr="00B40FF3">
                    <w:rPr>
                      <w:rFonts w:asciiTheme="majorEastAsia" w:eastAsiaTheme="majorEastAsia" w:hAnsiTheme="majorEastAsia" w:hint="eastAsia"/>
                      <w:sz w:val="14"/>
                      <w:szCs w:val="18"/>
                    </w:rPr>
                    <w:t>（うち審査中４件）</w:t>
                  </w:r>
                </w:p>
              </w:tc>
            </w:tr>
            <w:tr w:rsidR="000607FE" w:rsidRPr="00B40FF3" w14:paraId="591024D7" w14:textId="77777777" w:rsidTr="00F616AD">
              <w:trPr>
                <w:trHeight w:val="123"/>
              </w:trPr>
              <w:tc>
                <w:tcPr>
                  <w:tcW w:w="1876" w:type="dxa"/>
                  <w:tcBorders>
                    <w:top w:val="double" w:sz="4" w:space="0" w:color="auto"/>
                    <w:right w:val="double" w:sz="4" w:space="0" w:color="auto"/>
                  </w:tcBorders>
                  <w:shd w:val="clear" w:color="auto" w:fill="auto"/>
                  <w:vAlign w:val="center"/>
                </w:tcPr>
                <w:p w14:paraId="6DCC5A2B"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採択数（件）</w:t>
                  </w:r>
                </w:p>
              </w:tc>
              <w:tc>
                <w:tcPr>
                  <w:tcW w:w="2262" w:type="dxa"/>
                  <w:tcBorders>
                    <w:top w:val="double" w:sz="4" w:space="0" w:color="auto"/>
                    <w:left w:val="double" w:sz="4" w:space="0" w:color="auto"/>
                    <w:right w:val="double" w:sz="4" w:space="0" w:color="auto"/>
                  </w:tcBorders>
                  <w:shd w:val="clear" w:color="auto" w:fill="auto"/>
                  <w:vAlign w:val="center"/>
                </w:tcPr>
                <w:p w14:paraId="53AC2552"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16</w:t>
                  </w:r>
                </w:p>
              </w:tc>
              <w:tc>
                <w:tcPr>
                  <w:tcW w:w="1134" w:type="dxa"/>
                  <w:tcBorders>
                    <w:top w:val="double" w:sz="4" w:space="0" w:color="auto"/>
                    <w:left w:val="double" w:sz="4" w:space="0" w:color="auto"/>
                  </w:tcBorders>
                  <w:vAlign w:val="center"/>
                </w:tcPr>
                <w:p w14:paraId="0E20A4D1"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18</w:t>
                  </w:r>
                </w:p>
              </w:tc>
              <w:tc>
                <w:tcPr>
                  <w:tcW w:w="1134" w:type="dxa"/>
                  <w:tcBorders>
                    <w:top w:val="double" w:sz="4" w:space="0" w:color="auto"/>
                  </w:tcBorders>
                  <w:vAlign w:val="center"/>
                </w:tcPr>
                <w:p w14:paraId="155F9A3B"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22</w:t>
                  </w:r>
                </w:p>
              </w:tc>
              <w:tc>
                <w:tcPr>
                  <w:tcW w:w="1134" w:type="dxa"/>
                  <w:tcBorders>
                    <w:top w:val="double" w:sz="4" w:space="0" w:color="auto"/>
                  </w:tcBorders>
                  <w:vAlign w:val="center"/>
                </w:tcPr>
                <w:p w14:paraId="0FAC74AC"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18</w:t>
                  </w:r>
                </w:p>
              </w:tc>
              <w:tc>
                <w:tcPr>
                  <w:tcW w:w="1701" w:type="dxa"/>
                  <w:tcBorders>
                    <w:top w:val="double" w:sz="4" w:space="0" w:color="auto"/>
                  </w:tcBorders>
                  <w:vAlign w:val="center"/>
                </w:tcPr>
                <w:p w14:paraId="6604968A"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15</w:t>
                  </w:r>
                </w:p>
              </w:tc>
            </w:tr>
            <w:tr w:rsidR="000607FE" w:rsidRPr="00B40FF3" w14:paraId="3319380B" w14:textId="77777777" w:rsidTr="00F616AD">
              <w:trPr>
                <w:trHeight w:val="123"/>
              </w:trPr>
              <w:tc>
                <w:tcPr>
                  <w:tcW w:w="1876" w:type="dxa"/>
                  <w:tcBorders>
                    <w:right w:val="double" w:sz="4" w:space="0" w:color="auto"/>
                  </w:tcBorders>
                  <w:shd w:val="clear" w:color="auto" w:fill="auto"/>
                  <w:vAlign w:val="center"/>
                </w:tcPr>
                <w:p w14:paraId="5B623DD8"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採択率（％）</w:t>
                  </w:r>
                </w:p>
              </w:tc>
              <w:tc>
                <w:tcPr>
                  <w:tcW w:w="2262" w:type="dxa"/>
                  <w:tcBorders>
                    <w:left w:val="double" w:sz="4" w:space="0" w:color="auto"/>
                    <w:right w:val="double" w:sz="4" w:space="0" w:color="auto"/>
                  </w:tcBorders>
                  <w:shd w:val="clear" w:color="auto" w:fill="auto"/>
                  <w:vAlign w:val="center"/>
                </w:tcPr>
                <w:p w14:paraId="62EB7D54"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34</w:t>
                  </w:r>
                </w:p>
              </w:tc>
              <w:tc>
                <w:tcPr>
                  <w:tcW w:w="1134" w:type="dxa"/>
                  <w:tcBorders>
                    <w:left w:val="double" w:sz="4" w:space="0" w:color="auto"/>
                  </w:tcBorders>
                  <w:vAlign w:val="center"/>
                </w:tcPr>
                <w:p w14:paraId="7F33F500"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32</w:t>
                  </w:r>
                </w:p>
              </w:tc>
              <w:tc>
                <w:tcPr>
                  <w:tcW w:w="1134" w:type="dxa"/>
                  <w:vAlign w:val="center"/>
                </w:tcPr>
                <w:p w14:paraId="074AFA03"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35</w:t>
                  </w:r>
                </w:p>
              </w:tc>
              <w:tc>
                <w:tcPr>
                  <w:tcW w:w="1134" w:type="dxa"/>
                  <w:vAlign w:val="center"/>
                </w:tcPr>
                <w:p w14:paraId="6266060D"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28</w:t>
                  </w:r>
                </w:p>
              </w:tc>
              <w:tc>
                <w:tcPr>
                  <w:tcW w:w="1701" w:type="dxa"/>
                  <w:vAlign w:val="center"/>
                </w:tcPr>
                <w:p w14:paraId="7F030D11"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24</w:t>
                  </w:r>
                </w:p>
              </w:tc>
            </w:tr>
            <w:tr w:rsidR="000607FE" w:rsidRPr="00B40FF3" w14:paraId="37A724FD" w14:textId="77777777" w:rsidTr="00F616AD">
              <w:trPr>
                <w:trHeight w:val="199"/>
              </w:trPr>
              <w:tc>
                <w:tcPr>
                  <w:tcW w:w="1876" w:type="dxa"/>
                  <w:tcBorders>
                    <w:right w:val="double" w:sz="4" w:space="0" w:color="auto"/>
                  </w:tcBorders>
                  <w:shd w:val="clear" w:color="auto" w:fill="auto"/>
                  <w:vAlign w:val="center"/>
                </w:tcPr>
                <w:p w14:paraId="6987C301"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資金総額（千円）</w:t>
                  </w:r>
                </w:p>
              </w:tc>
              <w:tc>
                <w:tcPr>
                  <w:tcW w:w="2262" w:type="dxa"/>
                  <w:tcBorders>
                    <w:left w:val="double" w:sz="4" w:space="0" w:color="auto"/>
                    <w:right w:val="double" w:sz="4" w:space="0" w:color="auto"/>
                  </w:tcBorders>
                  <w:shd w:val="clear" w:color="auto" w:fill="auto"/>
                  <w:vAlign w:val="center"/>
                </w:tcPr>
                <w:p w14:paraId="1850E25F"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42,773</w:t>
                  </w:r>
                </w:p>
              </w:tc>
              <w:tc>
                <w:tcPr>
                  <w:tcW w:w="1134" w:type="dxa"/>
                  <w:tcBorders>
                    <w:left w:val="double" w:sz="4" w:space="0" w:color="auto"/>
                  </w:tcBorders>
                  <w:vAlign w:val="center"/>
                </w:tcPr>
                <w:p w14:paraId="7209044A"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46,906</w:t>
                  </w:r>
                </w:p>
              </w:tc>
              <w:tc>
                <w:tcPr>
                  <w:tcW w:w="1134" w:type="dxa"/>
                  <w:vAlign w:val="center"/>
                </w:tcPr>
                <w:p w14:paraId="5EF68A69"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51,584</w:t>
                  </w:r>
                </w:p>
              </w:tc>
              <w:tc>
                <w:tcPr>
                  <w:tcW w:w="1134" w:type="dxa"/>
                  <w:vAlign w:val="center"/>
                </w:tcPr>
                <w:p w14:paraId="3328BDFB"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74,748</w:t>
                  </w:r>
                </w:p>
              </w:tc>
              <w:tc>
                <w:tcPr>
                  <w:tcW w:w="1701" w:type="dxa"/>
                  <w:vAlign w:val="center"/>
                </w:tcPr>
                <w:p w14:paraId="3D0D05E0" w14:textId="77777777" w:rsidR="00F0147D" w:rsidRPr="002147EE" w:rsidRDefault="00F0147D" w:rsidP="00085C35">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80,153</w:t>
                  </w:r>
                </w:p>
              </w:tc>
            </w:tr>
          </w:tbl>
          <w:p w14:paraId="50E4387C" w14:textId="2659ECB6" w:rsidR="009C16A6" w:rsidRPr="00B40FF3" w:rsidRDefault="009C16A6" w:rsidP="00462952">
            <w:pPr>
              <w:autoSpaceDE w:val="0"/>
              <w:autoSpaceDN w:val="0"/>
              <w:spacing w:line="200" w:lineRule="exact"/>
              <w:ind w:firstLineChars="400" w:firstLine="560"/>
              <w:rPr>
                <w:rFonts w:asciiTheme="majorEastAsia" w:eastAsiaTheme="majorEastAsia" w:hAnsiTheme="majorEastAsia"/>
                <w:sz w:val="14"/>
                <w:szCs w:val="16"/>
              </w:rPr>
            </w:pPr>
          </w:p>
        </w:tc>
      </w:tr>
      <w:tr w:rsidR="000607FE" w:rsidRPr="005F1DE0" w14:paraId="58F6C04E" w14:textId="77777777" w:rsidTr="004C6EC3">
        <w:trPr>
          <w:trHeight w:hRule="exact" w:val="340"/>
        </w:trPr>
        <w:tc>
          <w:tcPr>
            <w:tcW w:w="987" w:type="dxa"/>
            <w:shd w:val="clear" w:color="auto" w:fill="D9D9D9" w:themeFill="background1" w:themeFillShade="D9"/>
            <w:vAlign w:val="center"/>
          </w:tcPr>
          <w:p w14:paraId="2D313C4C"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小項目10</w:t>
            </w:r>
          </w:p>
        </w:tc>
        <w:tc>
          <w:tcPr>
            <w:tcW w:w="4678" w:type="dxa"/>
            <w:gridSpan w:val="5"/>
            <w:shd w:val="clear" w:color="auto" w:fill="D9D9D9" w:themeFill="background1" w:themeFillShade="D9"/>
            <w:vAlign w:val="center"/>
          </w:tcPr>
          <w:p w14:paraId="54E2F990"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調査研究の評価</w:t>
            </w:r>
          </w:p>
        </w:tc>
        <w:tc>
          <w:tcPr>
            <w:tcW w:w="3046" w:type="dxa"/>
            <w:gridSpan w:val="3"/>
            <w:shd w:val="clear" w:color="auto" w:fill="D9D9D9" w:themeFill="background1" w:themeFillShade="D9"/>
            <w:vAlign w:val="center"/>
          </w:tcPr>
          <w:p w14:paraId="228CEDDE" w14:textId="4A2625D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5094D7DC" w14:textId="73E052B2" w:rsidR="00C7299D"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858" w:type="dxa"/>
            <w:tcBorders>
              <w:left w:val="double" w:sz="4" w:space="0" w:color="auto"/>
            </w:tcBorders>
            <w:shd w:val="clear" w:color="auto" w:fill="D9D9D9" w:themeFill="background1" w:themeFillShade="D9"/>
            <w:vAlign w:val="center"/>
          </w:tcPr>
          <w:p w14:paraId="31A98AE8" w14:textId="44F75765"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7929F05B" w14:textId="69565CDF" w:rsidR="00C7299D"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r>
      <w:tr w:rsidR="000607FE" w:rsidRPr="005F1DE0" w14:paraId="3A80BACC" w14:textId="77777777" w:rsidTr="007D6BB8">
        <w:trPr>
          <w:trHeight w:val="4615"/>
        </w:trPr>
        <w:tc>
          <w:tcPr>
            <w:tcW w:w="2122" w:type="dxa"/>
            <w:gridSpan w:val="2"/>
          </w:tcPr>
          <w:p w14:paraId="5C04FCE2" w14:textId="77777777" w:rsidR="00C7299D" w:rsidRPr="005F1DE0" w:rsidRDefault="00C7299D" w:rsidP="004C6EC3">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③調査研究の評価</w:t>
            </w:r>
          </w:p>
          <w:p w14:paraId="46664464"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行政ニーズと技術ニーズに対する適合性、計画及び方法の妥当性など調査研究の質の向上を図る観点から、府や外部有識者の意見を取り入れて評価を行い、その結果を研究管理に適切に反映させること。</w:t>
            </w:r>
          </w:p>
          <w:p w14:paraId="5C5A8572"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17BE4D71"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7AADB885"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50FC07D7" w14:textId="33008FB0" w:rsidR="00C7299D" w:rsidRPr="005F1DE0" w:rsidRDefault="00C7299D" w:rsidP="004D3B27">
            <w:pPr>
              <w:autoSpaceDE w:val="0"/>
              <w:autoSpaceDN w:val="0"/>
              <w:spacing w:line="200" w:lineRule="exact"/>
              <w:ind w:firstLineChars="100" w:firstLine="160"/>
              <w:rPr>
                <w:rFonts w:asciiTheme="majorEastAsia" w:eastAsiaTheme="majorEastAsia" w:hAnsiTheme="majorEastAsia"/>
                <w:sz w:val="16"/>
                <w:szCs w:val="16"/>
              </w:rPr>
            </w:pPr>
          </w:p>
        </w:tc>
        <w:tc>
          <w:tcPr>
            <w:tcW w:w="3543" w:type="dxa"/>
            <w:gridSpan w:val="4"/>
          </w:tcPr>
          <w:p w14:paraId="0A2B8CB6"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③調査研究の評価</w:t>
            </w:r>
          </w:p>
          <w:p w14:paraId="43C1DE49"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調査研究は、依頼者、クライアント別に以下の評価を受ける。</w:t>
            </w:r>
          </w:p>
          <w:p w14:paraId="7F796AE3"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70067488"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事業者支援に係る調査研究</w:t>
            </w:r>
          </w:p>
          <w:p w14:paraId="42B17F2A"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受託研究利用者による評価</w:t>
            </w:r>
          </w:p>
          <w:p w14:paraId="2E684E8B"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7299EDA1"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行政依頼課題の調査研究</w:t>
            </w:r>
          </w:p>
          <w:p w14:paraId="163E301A"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大阪府環境農林水産部長、室課長による行政評価</w:t>
            </w:r>
          </w:p>
          <w:p w14:paraId="6AC81D99"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A2473B7"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外部研究資金で実施する調査研究</w:t>
            </w:r>
          </w:p>
          <w:p w14:paraId="0377F426"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大学・研究機関等の外部有識者による研究アドバイザリー委員会評価</w:t>
            </w:r>
          </w:p>
          <w:p w14:paraId="58CF9038" w14:textId="65947A6A" w:rsidR="00663FD9" w:rsidRPr="005F1DE0" w:rsidRDefault="00C7299D"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tc>
        <w:tc>
          <w:tcPr>
            <w:tcW w:w="9670" w:type="dxa"/>
            <w:gridSpan w:val="7"/>
          </w:tcPr>
          <w:p w14:paraId="034FBB58"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③調査研究の評価</w:t>
            </w:r>
          </w:p>
          <w:p w14:paraId="24D2C0FD" w14:textId="77777777" w:rsidR="00C7299D" w:rsidRPr="005F1DE0" w:rsidRDefault="00C7299D" w:rsidP="004C6EC3">
            <w:pPr>
              <w:spacing w:line="200" w:lineRule="exact"/>
              <w:rPr>
                <w:rFonts w:asciiTheme="majorEastAsia" w:eastAsiaTheme="majorEastAsia" w:hAnsiTheme="majorEastAsia"/>
                <w:b/>
                <w:sz w:val="16"/>
                <w:szCs w:val="16"/>
              </w:rPr>
            </w:pPr>
          </w:p>
          <w:p w14:paraId="44426F39" w14:textId="77777777" w:rsidR="00C7299D" w:rsidRPr="005F1DE0" w:rsidRDefault="00C7299D" w:rsidP="004C6EC3">
            <w:pPr>
              <w:spacing w:line="200" w:lineRule="exact"/>
              <w:rPr>
                <w:rFonts w:asciiTheme="majorEastAsia" w:eastAsiaTheme="majorEastAsia" w:hAnsiTheme="majorEastAsia"/>
                <w:b/>
                <w:sz w:val="16"/>
                <w:szCs w:val="16"/>
              </w:rPr>
            </w:pPr>
          </w:p>
          <w:p w14:paraId="43B1A8DC" w14:textId="77777777" w:rsidR="00C7299D" w:rsidRPr="005F1DE0" w:rsidRDefault="00C7299D" w:rsidP="004C6EC3">
            <w:pPr>
              <w:spacing w:line="200" w:lineRule="exact"/>
              <w:rPr>
                <w:rFonts w:asciiTheme="majorEastAsia" w:eastAsiaTheme="majorEastAsia" w:hAnsiTheme="majorEastAsia"/>
                <w:b/>
                <w:sz w:val="16"/>
                <w:szCs w:val="16"/>
              </w:rPr>
            </w:pPr>
          </w:p>
          <w:p w14:paraId="11A7E0E2"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a 事業者支援に係る調査研究</w:t>
            </w:r>
          </w:p>
          <w:p w14:paraId="706AF339"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受託研究利用者による評価（【数値目標】にて記載）（再掲）</w:t>
            </w:r>
          </w:p>
          <w:p w14:paraId="5201C997"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299F97AC"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b 行政依頼課題の調査研究</w:t>
            </w:r>
          </w:p>
          <w:p w14:paraId="6A8A77F3"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大阪府環境農林水産部長、室課長による行政評価（【数値目標】にて記載）（再掲）</w:t>
            </w:r>
          </w:p>
          <w:p w14:paraId="5D2896A4"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79280AF5"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1039631A"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c 外部研究資金で実施する調査研究</w:t>
            </w:r>
          </w:p>
          <w:p w14:paraId="049B86EF" w14:textId="77777777" w:rsidR="00C7299D" w:rsidRPr="005F1DE0" w:rsidRDefault="00C7299D" w:rsidP="004C6EC3">
            <w:pPr>
              <w:spacing w:line="200" w:lineRule="exact"/>
              <w:ind w:firstLineChars="100" w:firstLine="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大学・研究機関等の外部有識者による研究アドバイザリー委員会評価（【数値目標】にて記載）</w:t>
            </w:r>
          </w:p>
          <w:p w14:paraId="5D9431ED"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94C264B"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965D2E1"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0CAF41EC" w14:textId="2C314232" w:rsidR="00C7299D" w:rsidRPr="005F1DE0" w:rsidRDefault="00C7299D" w:rsidP="004D3B27">
            <w:pPr>
              <w:spacing w:line="200" w:lineRule="exact"/>
              <w:ind w:firstLineChars="100" w:firstLine="160"/>
              <w:rPr>
                <w:rFonts w:asciiTheme="majorEastAsia" w:eastAsiaTheme="majorEastAsia" w:hAnsiTheme="majorEastAsia"/>
                <w:sz w:val="16"/>
                <w:szCs w:val="16"/>
              </w:rPr>
            </w:pPr>
          </w:p>
        </w:tc>
      </w:tr>
      <w:tr w:rsidR="000607FE" w:rsidRPr="005F1DE0" w14:paraId="4EA2345A" w14:textId="77777777" w:rsidTr="007D6BB8">
        <w:trPr>
          <w:trHeight w:val="4947"/>
        </w:trPr>
        <w:tc>
          <w:tcPr>
            <w:tcW w:w="2122" w:type="dxa"/>
            <w:gridSpan w:val="2"/>
          </w:tcPr>
          <w:p w14:paraId="66442EC0" w14:textId="77777777" w:rsidR="004D3B27" w:rsidRPr="005F1DE0" w:rsidRDefault="004D3B27" w:rsidP="004C6EC3">
            <w:pPr>
              <w:autoSpaceDE w:val="0"/>
              <w:autoSpaceDN w:val="0"/>
              <w:spacing w:line="200" w:lineRule="exact"/>
              <w:rPr>
                <w:rFonts w:asciiTheme="majorEastAsia" w:eastAsiaTheme="majorEastAsia" w:hAnsiTheme="majorEastAsia"/>
                <w:sz w:val="16"/>
                <w:szCs w:val="16"/>
              </w:rPr>
            </w:pPr>
          </w:p>
        </w:tc>
        <w:tc>
          <w:tcPr>
            <w:tcW w:w="3543" w:type="dxa"/>
            <w:gridSpan w:val="4"/>
          </w:tcPr>
          <w:p w14:paraId="7158503B"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640AD474"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受託研究利用者を対象としたアンケート調査を実施し、利用者の総合評価の中期目標期間における平均値を４以上（５段階評価）とする。（再掲）</w:t>
            </w:r>
          </w:p>
          <w:p w14:paraId="0E854B13"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2A9DBEB8" w14:textId="5C120770"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3AB44847" w14:textId="7CFA4171" w:rsidR="00462952" w:rsidRPr="005F1DE0" w:rsidRDefault="00462952" w:rsidP="004D3B27">
            <w:pPr>
              <w:spacing w:line="200" w:lineRule="exact"/>
              <w:ind w:left="241" w:hangingChars="150" w:hanging="241"/>
              <w:rPr>
                <w:rFonts w:asciiTheme="majorEastAsia" w:eastAsiaTheme="majorEastAsia" w:hAnsiTheme="majorEastAsia"/>
                <w:b/>
                <w:sz w:val="16"/>
                <w:szCs w:val="16"/>
              </w:rPr>
            </w:pPr>
          </w:p>
          <w:p w14:paraId="27AD97F2" w14:textId="77777777" w:rsidR="00462952" w:rsidRPr="005F1DE0" w:rsidRDefault="00462952" w:rsidP="004D3B27">
            <w:pPr>
              <w:spacing w:line="200" w:lineRule="exact"/>
              <w:ind w:left="241" w:hangingChars="150" w:hanging="241"/>
              <w:rPr>
                <w:rFonts w:asciiTheme="majorEastAsia" w:eastAsiaTheme="majorEastAsia" w:hAnsiTheme="majorEastAsia"/>
                <w:b/>
                <w:sz w:val="16"/>
                <w:szCs w:val="16"/>
              </w:rPr>
            </w:pPr>
          </w:p>
          <w:p w14:paraId="00AA4FC5"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20C2F184"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府からの依頼による調査研究課題については、行政評価を受け、その総合評価（４段階評価）の中期目標期間における平均値を３以上とする。（再掲）</w:t>
            </w:r>
          </w:p>
          <w:p w14:paraId="71B80A3A" w14:textId="053BDFD5" w:rsidR="004D3B27" w:rsidRPr="005F1DE0" w:rsidRDefault="004D3B27" w:rsidP="004D3B27">
            <w:pPr>
              <w:spacing w:line="200" w:lineRule="exact"/>
              <w:rPr>
                <w:rFonts w:asciiTheme="majorEastAsia" w:eastAsiaTheme="majorEastAsia" w:hAnsiTheme="majorEastAsia"/>
                <w:b/>
                <w:sz w:val="16"/>
                <w:szCs w:val="16"/>
              </w:rPr>
            </w:pPr>
          </w:p>
          <w:p w14:paraId="65069723" w14:textId="29D547CA" w:rsidR="00462952" w:rsidRPr="005F1DE0" w:rsidRDefault="00462952" w:rsidP="004D3B27">
            <w:pPr>
              <w:spacing w:line="200" w:lineRule="exact"/>
              <w:rPr>
                <w:rFonts w:asciiTheme="majorEastAsia" w:eastAsiaTheme="majorEastAsia" w:hAnsiTheme="majorEastAsia"/>
                <w:b/>
                <w:sz w:val="16"/>
                <w:szCs w:val="16"/>
              </w:rPr>
            </w:pPr>
          </w:p>
          <w:p w14:paraId="4AD0E1CB" w14:textId="629F4CC3" w:rsidR="00462952" w:rsidRPr="005F1DE0" w:rsidRDefault="00462952" w:rsidP="004D3B27">
            <w:pPr>
              <w:spacing w:line="200" w:lineRule="exact"/>
              <w:rPr>
                <w:rFonts w:asciiTheme="majorEastAsia" w:eastAsiaTheme="majorEastAsia" w:hAnsiTheme="majorEastAsia"/>
                <w:b/>
                <w:sz w:val="16"/>
                <w:szCs w:val="16"/>
              </w:rPr>
            </w:pPr>
          </w:p>
          <w:p w14:paraId="3C6D3E08"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外部有識者による調査研究課題に対する評価（４段階評価）の総合評価について、中期目標期間における平均値を３以上とする。</w:t>
            </w:r>
          </w:p>
          <w:p w14:paraId="60C2731C" w14:textId="77777777" w:rsidR="004D3B27" w:rsidRPr="005F1DE0" w:rsidRDefault="004D3B27" w:rsidP="004C6EC3">
            <w:pPr>
              <w:spacing w:line="200" w:lineRule="exact"/>
              <w:rPr>
                <w:rFonts w:asciiTheme="majorEastAsia" w:eastAsiaTheme="majorEastAsia" w:hAnsiTheme="majorEastAsia"/>
                <w:sz w:val="16"/>
                <w:szCs w:val="16"/>
              </w:rPr>
            </w:pPr>
          </w:p>
        </w:tc>
        <w:tc>
          <w:tcPr>
            <w:tcW w:w="9670" w:type="dxa"/>
            <w:gridSpan w:val="7"/>
          </w:tcPr>
          <w:p w14:paraId="71AFBCBC"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7DE86504" w14:textId="5EE1294C"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１　</w:t>
            </w:r>
            <w:r w:rsidRPr="005F1DE0">
              <w:rPr>
                <w:rFonts w:asciiTheme="majorEastAsia" w:eastAsiaTheme="majorEastAsia" w:hAnsiTheme="majorEastAsia" w:cs="MSGothic" w:hint="eastAsia"/>
                <w:b/>
                <w:kern w:val="0"/>
                <w:sz w:val="16"/>
                <w:szCs w:val="16"/>
              </w:rPr>
              <w:t>受託研究利用者からの総合評価（５段階評価）</w:t>
            </w:r>
            <w:r w:rsidRPr="005F1DE0">
              <w:rPr>
                <w:rFonts w:asciiTheme="majorEastAsia" w:eastAsiaTheme="majorEastAsia" w:hAnsiTheme="majorEastAsia" w:hint="eastAsia"/>
                <w:b/>
                <w:sz w:val="16"/>
                <w:szCs w:val="16"/>
              </w:rPr>
              <w:t>（再掲）</w:t>
            </w:r>
          </w:p>
          <w:p w14:paraId="7EFA254B" w14:textId="6504EB96"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212"/>
              <w:gridCol w:w="1134"/>
              <w:gridCol w:w="1134"/>
              <w:gridCol w:w="1134"/>
              <w:gridCol w:w="1134"/>
              <w:gridCol w:w="1134"/>
              <w:gridCol w:w="1135"/>
            </w:tblGrid>
            <w:tr w:rsidR="000607FE" w:rsidRPr="005F1DE0" w14:paraId="2F359691" w14:textId="77777777" w:rsidTr="007D0D83">
              <w:trPr>
                <w:trHeight w:val="204"/>
                <w:jc w:val="center"/>
              </w:trPr>
              <w:tc>
                <w:tcPr>
                  <w:tcW w:w="2212" w:type="dxa"/>
                  <w:tcBorders>
                    <w:right w:val="double" w:sz="4" w:space="0" w:color="auto"/>
                  </w:tcBorders>
                  <w:vAlign w:val="center"/>
                </w:tcPr>
                <w:p w14:paraId="577839D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134" w:type="dxa"/>
                  <w:tcBorders>
                    <w:left w:val="double" w:sz="4" w:space="0" w:color="auto"/>
                    <w:right w:val="double" w:sz="4" w:space="0" w:color="auto"/>
                  </w:tcBorders>
                  <w:vAlign w:val="center"/>
                </w:tcPr>
                <w:p w14:paraId="3A50FDB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34" w:type="dxa"/>
                  <w:tcBorders>
                    <w:left w:val="double" w:sz="4" w:space="0" w:color="auto"/>
                  </w:tcBorders>
                  <w:vAlign w:val="center"/>
                </w:tcPr>
                <w:p w14:paraId="50236B24"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34" w:type="dxa"/>
                  <w:vAlign w:val="center"/>
                </w:tcPr>
                <w:p w14:paraId="79D22D5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34" w:type="dxa"/>
                  <w:tcBorders>
                    <w:right w:val="single" w:sz="4" w:space="0" w:color="auto"/>
                  </w:tcBorders>
                  <w:vAlign w:val="center"/>
                </w:tcPr>
                <w:p w14:paraId="0F22B768"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34" w:type="dxa"/>
                  <w:tcBorders>
                    <w:left w:val="single" w:sz="4" w:space="0" w:color="auto"/>
                    <w:right w:val="double" w:sz="4" w:space="0" w:color="auto"/>
                  </w:tcBorders>
                  <w:vAlign w:val="center"/>
                </w:tcPr>
                <w:p w14:paraId="41E2BEDD"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35" w:type="dxa"/>
                  <w:tcBorders>
                    <w:left w:val="double" w:sz="4" w:space="0" w:color="auto"/>
                  </w:tcBorders>
                  <w:vAlign w:val="center"/>
                </w:tcPr>
                <w:p w14:paraId="32C0F2F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51AF6777" w14:textId="77777777" w:rsidTr="007D0D83">
              <w:trPr>
                <w:trHeight w:val="204"/>
                <w:jc w:val="center"/>
              </w:trPr>
              <w:tc>
                <w:tcPr>
                  <w:tcW w:w="2212" w:type="dxa"/>
                  <w:tcBorders>
                    <w:right w:val="double" w:sz="4" w:space="0" w:color="auto"/>
                  </w:tcBorders>
                  <w:vAlign w:val="center"/>
                </w:tcPr>
                <w:p w14:paraId="35DE124A"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34" w:type="dxa"/>
                  <w:tcBorders>
                    <w:left w:val="double" w:sz="4" w:space="0" w:color="auto"/>
                    <w:right w:val="double" w:sz="4" w:space="0" w:color="auto"/>
                  </w:tcBorders>
                  <w:vAlign w:val="center"/>
                </w:tcPr>
                <w:p w14:paraId="23708404"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34" w:type="dxa"/>
                  <w:tcBorders>
                    <w:left w:val="double" w:sz="4" w:space="0" w:color="auto"/>
                  </w:tcBorders>
                  <w:vAlign w:val="center"/>
                </w:tcPr>
                <w:p w14:paraId="2E854CD8"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134" w:type="dxa"/>
                  <w:vAlign w:val="center"/>
                </w:tcPr>
                <w:p w14:paraId="4AE1C792"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34" w:type="dxa"/>
                  <w:tcBorders>
                    <w:right w:val="single" w:sz="4" w:space="0" w:color="auto"/>
                  </w:tcBorders>
                  <w:vAlign w:val="center"/>
                </w:tcPr>
                <w:p w14:paraId="52B2025B"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34" w:type="dxa"/>
                  <w:tcBorders>
                    <w:left w:val="single" w:sz="4" w:space="0" w:color="auto"/>
                    <w:right w:val="double" w:sz="4" w:space="0" w:color="auto"/>
                  </w:tcBorders>
                  <w:vAlign w:val="center"/>
                </w:tcPr>
                <w:p w14:paraId="1211407E" w14:textId="7C691FD3"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.5</w:t>
                  </w:r>
                </w:p>
              </w:tc>
              <w:tc>
                <w:tcPr>
                  <w:tcW w:w="1135" w:type="dxa"/>
                  <w:tcBorders>
                    <w:left w:val="double" w:sz="4" w:space="0" w:color="auto"/>
                  </w:tcBorders>
                  <w:vAlign w:val="center"/>
                </w:tcPr>
                <w:p w14:paraId="3AE3D6AC" w14:textId="01E232B3"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4.5</w:t>
                  </w:r>
                </w:p>
              </w:tc>
            </w:tr>
            <w:tr w:rsidR="000607FE" w:rsidRPr="005F1DE0" w14:paraId="61FBE044" w14:textId="77777777" w:rsidTr="00462952">
              <w:trPr>
                <w:trHeight w:val="500"/>
                <w:jc w:val="center"/>
              </w:trPr>
              <w:tc>
                <w:tcPr>
                  <w:tcW w:w="2212" w:type="dxa"/>
                  <w:tcBorders>
                    <w:right w:val="double" w:sz="4" w:space="0" w:color="auto"/>
                  </w:tcBorders>
                  <w:vAlign w:val="center"/>
                </w:tcPr>
                <w:p w14:paraId="5121180C"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その他の項目</w:t>
                  </w:r>
                </w:p>
                <w:p w14:paraId="7DA459B3" w14:textId="77777777" w:rsidR="00B625D3" w:rsidRPr="005F1DE0" w:rsidRDefault="00B625D3" w:rsidP="00085C35">
                  <w:pPr>
                    <w:framePr w:hSpace="142" w:wrap="around" w:vAnchor="text" w:hAnchor="text" w:x="-10" w:y="1"/>
                    <w:spacing w:line="200" w:lineRule="exact"/>
                    <w:ind w:left="120" w:hangingChars="100" w:hanging="120"/>
                    <w:suppressOverlap/>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（報告内容、職員態度・納期など）</w:t>
                  </w:r>
                </w:p>
              </w:tc>
              <w:tc>
                <w:tcPr>
                  <w:tcW w:w="1134" w:type="dxa"/>
                  <w:tcBorders>
                    <w:left w:val="double" w:sz="4" w:space="0" w:color="auto"/>
                    <w:right w:val="double" w:sz="4" w:space="0" w:color="auto"/>
                  </w:tcBorders>
                  <w:vAlign w:val="center"/>
                </w:tcPr>
                <w:p w14:paraId="251223F6"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3.4～4.9</w:t>
                  </w:r>
                </w:p>
                <w:p w14:paraId="43FA58A0"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(最大～最小)</w:t>
                  </w:r>
                </w:p>
              </w:tc>
              <w:tc>
                <w:tcPr>
                  <w:tcW w:w="1134" w:type="dxa"/>
                  <w:tcBorders>
                    <w:left w:val="double" w:sz="4" w:space="0" w:color="auto"/>
                  </w:tcBorders>
                  <w:vAlign w:val="center"/>
                </w:tcPr>
                <w:p w14:paraId="7626DE2B"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4.0～4.8</w:t>
                  </w:r>
                </w:p>
              </w:tc>
              <w:tc>
                <w:tcPr>
                  <w:tcW w:w="1134" w:type="dxa"/>
                  <w:vAlign w:val="center"/>
                </w:tcPr>
                <w:p w14:paraId="4C2614FA"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3.6～4.6</w:t>
                  </w:r>
                </w:p>
              </w:tc>
              <w:tc>
                <w:tcPr>
                  <w:tcW w:w="1134" w:type="dxa"/>
                  <w:tcBorders>
                    <w:right w:val="single" w:sz="4" w:space="0" w:color="auto"/>
                  </w:tcBorders>
                  <w:vAlign w:val="center"/>
                </w:tcPr>
                <w:p w14:paraId="6BFF9050"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7</w:t>
                  </w:r>
                  <w:r w:rsidRPr="005F1DE0">
                    <w:rPr>
                      <w:rFonts w:asciiTheme="majorEastAsia" w:eastAsiaTheme="majorEastAsia" w:hAnsiTheme="majorEastAsia" w:hint="eastAsia"/>
                      <w:sz w:val="16"/>
                      <w:szCs w:val="16"/>
                    </w:rPr>
                    <w:t>～4.7</w:t>
                  </w:r>
                </w:p>
              </w:tc>
              <w:tc>
                <w:tcPr>
                  <w:tcW w:w="1134" w:type="dxa"/>
                  <w:tcBorders>
                    <w:left w:val="single" w:sz="4" w:space="0" w:color="auto"/>
                    <w:right w:val="double" w:sz="4" w:space="0" w:color="auto"/>
                  </w:tcBorders>
                  <w:vAlign w:val="center"/>
                </w:tcPr>
                <w:p w14:paraId="46503091" w14:textId="0AB94839"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3.8</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4.7</w:t>
                  </w:r>
                </w:p>
              </w:tc>
              <w:tc>
                <w:tcPr>
                  <w:tcW w:w="1135" w:type="dxa"/>
                  <w:tcBorders>
                    <w:left w:val="double" w:sz="4" w:space="0" w:color="auto"/>
                  </w:tcBorders>
                  <w:vAlign w:val="center"/>
                </w:tcPr>
                <w:p w14:paraId="59C7542A" w14:textId="77777777"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.6</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4.8</w:t>
                  </w:r>
                </w:p>
                <w:p w14:paraId="524FFF24" w14:textId="4EF4BD8D" w:rsidR="00B625D3" w:rsidRPr="005F1DE0" w:rsidRDefault="00B625D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r>
          </w:tbl>
          <w:p w14:paraId="16D788E4"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p>
          <w:p w14:paraId="65AB53CA"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p>
          <w:p w14:paraId="78BA58BA" w14:textId="313E23D1"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府からの依頼による調査研究課題への行政評価（４段階評価）（再掲）</w:t>
            </w:r>
          </w:p>
          <w:p w14:paraId="37F0D0A2" w14:textId="5AE4D66E"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169"/>
              <w:gridCol w:w="1125"/>
              <w:gridCol w:w="1125"/>
              <w:gridCol w:w="1125"/>
              <w:gridCol w:w="1125"/>
              <w:gridCol w:w="1125"/>
              <w:gridCol w:w="1126"/>
            </w:tblGrid>
            <w:tr w:rsidR="000607FE" w:rsidRPr="005F1DE0" w14:paraId="574A8E82" w14:textId="77777777" w:rsidTr="00FA2B17">
              <w:trPr>
                <w:trHeight w:val="271"/>
                <w:jc w:val="center"/>
              </w:trPr>
              <w:tc>
                <w:tcPr>
                  <w:tcW w:w="2169" w:type="dxa"/>
                  <w:tcBorders>
                    <w:right w:val="double" w:sz="4" w:space="0" w:color="auto"/>
                  </w:tcBorders>
                  <w:vAlign w:val="center"/>
                </w:tcPr>
                <w:p w14:paraId="1FEACA70"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125" w:type="dxa"/>
                  <w:tcBorders>
                    <w:left w:val="double" w:sz="4" w:space="0" w:color="auto"/>
                    <w:right w:val="double" w:sz="4" w:space="0" w:color="auto"/>
                  </w:tcBorders>
                  <w:vAlign w:val="center"/>
                </w:tcPr>
                <w:p w14:paraId="0D64EFB3"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25" w:type="dxa"/>
                  <w:tcBorders>
                    <w:left w:val="double" w:sz="4" w:space="0" w:color="auto"/>
                  </w:tcBorders>
                  <w:vAlign w:val="center"/>
                </w:tcPr>
                <w:p w14:paraId="744C64AA"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5" w:type="dxa"/>
                  <w:vAlign w:val="center"/>
                </w:tcPr>
                <w:p w14:paraId="31BEC844"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5" w:type="dxa"/>
                  <w:tcBorders>
                    <w:right w:val="single" w:sz="4" w:space="0" w:color="auto"/>
                  </w:tcBorders>
                  <w:vAlign w:val="center"/>
                </w:tcPr>
                <w:p w14:paraId="7F15B1F0"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5" w:type="dxa"/>
                  <w:tcBorders>
                    <w:left w:val="single" w:sz="4" w:space="0" w:color="auto"/>
                    <w:right w:val="double" w:sz="4" w:space="0" w:color="auto"/>
                  </w:tcBorders>
                  <w:vAlign w:val="center"/>
                </w:tcPr>
                <w:p w14:paraId="7E585133"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26" w:type="dxa"/>
                  <w:tcBorders>
                    <w:left w:val="double" w:sz="4" w:space="0" w:color="auto"/>
                  </w:tcBorders>
                  <w:vAlign w:val="center"/>
                </w:tcPr>
                <w:p w14:paraId="1D300C0A"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21CF86DB" w14:textId="77777777" w:rsidTr="00FA2B17">
              <w:trPr>
                <w:trHeight w:val="271"/>
                <w:jc w:val="center"/>
              </w:trPr>
              <w:tc>
                <w:tcPr>
                  <w:tcW w:w="2169" w:type="dxa"/>
                  <w:tcBorders>
                    <w:right w:val="double" w:sz="4" w:space="0" w:color="auto"/>
                  </w:tcBorders>
                  <w:vAlign w:val="center"/>
                </w:tcPr>
                <w:p w14:paraId="6249F7E0"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25" w:type="dxa"/>
                  <w:tcBorders>
                    <w:left w:val="double" w:sz="4" w:space="0" w:color="auto"/>
                    <w:right w:val="double" w:sz="4" w:space="0" w:color="auto"/>
                  </w:tcBorders>
                  <w:vAlign w:val="center"/>
                </w:tcPr>
                <w:p w14:paraId="4AB746BC"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125" w:type="dxa"/>
                  <w:tcBorders>
                    <w:left w:val="double" w:sz="4" w:space="0" w:color="auto"/>
                  </w:tcBorders>
                  <w:vAlign w:val="center"/>
                </w:tcPr>
                <w:p w14:paraId="7421658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125" w:type="dxa"/>
                  <w:vAlign w:val="center"/>
                </w:tcPr>
                <w:p w14:paraId="4040AD9B"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125" w:type="dxa"/>
                  <w:tcBorders>
                    <w:right w:val="single" w:sz="4" w:space="0" w:color="auto"/>
                  </w:tcBorders>
                  <w:vAlign w:val="center"/>
                </w:tcPr>
                <w:p w14:paraId="0C50EAC1"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125" w:type="dxa"/>
                  <w:tcBorders>
                    <w:left w:val="single" w:sz="4" w:space="0" w:color="auto"/>
                    <w:right w:val="double" w:sz="4" w:space="0" w:color="auto"/>
                  </w:tcBorders>
                  <w:vAlign w:val="center"/>
                </w:tcPr>
                <w:p w14:paraId="174AA09E" w14:textId="4B304DB2" w:rsidR="004D3B27" w:rsidRPr="005F1DE0" w:rsidRDefault="00CA5DAA"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c>
                <w:tcPr>
                  <w:tcW w:w="1126" w:type="dxa"/>
                  <w:tcBorders>
                    <w:left w:val="double" w:sz="4" w:space="0" w:color="auto"/>
                  </w:tcBorders>
                  <w:vAlign w:val="center"/>
                </w:tcPr>
                <w:p w14:paraId="25009136" w14:textId="02AD57FC" w:rsidR="004D3B27" w:rsidRPr="005F1DE0" w:rsidRDefault="008B1AEA"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r>
          </w:tbl>
          <w:p w14:paraId="317548EA" w14:textId="77777777" w:rsidR="004D3B27" w:rsidRPr="005F1DE0" w:rsidRDefault="004D3B27" w:rsidP="004D3B27">
            <w:pPr>
              <w:spacing w:line="200" w:lineRule="exact"/>
              <w:rPr>
                <w:rFonts w:asciiTheme="majorEastAsia" w:eastAsiaTheme="majorEastAsia" w:hAnsiTheme="majorEastAsia"/>
                <w:b/>
                <w:sz w:val="16"/>
                <w:szCs w:val="16"/>
              </w:rPr>
            </w:pPr>
          </w:p>
          <w:p w14:paraId="3A8F0C04" w14:textId="700536E8" w:rsidR="004D3B27" w:rsidRPr="005F1DE0" w:rsidRDefault="004D3B27" w:rsidP="004D3B27">
            <w:pPr>
              <w:spacing w:line="200" w:lineRule="exact"/>
              <w:rPr>
                <w:rFonts w:asciiTheme="majorEastAsia" w:eastAsiaTheme="majorEastAsia" w:hAnsiTheme="majorEastAsia"/>
                <w:b/>
                <w:sz w:val="16"/>
                <w:szCs w:val="16"/>
              </w:rPr>
            </w:pPr>
          </w:p>
          <w:p w14:paraId="1CCCBE10" w14:textId="71CE7524"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外部有識者による調査研究課題に対する総合評価（４段階評価）</w:t>
            </w:r>
          </w:p>
          <w:p w14:paraId="1870CA1C" w14:textId="740AC1FB"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tblInd w:w="362" w:type="dxa"/>
              <w:tblLayout w:type="fixed"/>
              <w:tblLook w:val="04A0" w:firstRow="1" w:lastRow="0" w:firstColumn="1" w:lastColumn="0" w:noHBand="0" w:noVBand="1"/>
            </w:tblPr>
            <w:tblGrid>
              <w:gridCol w:w="2133"/>
              <w:gridCol w:w="1160"/>
              <w:gridCol w:w="1162"/>
              <w:gridCol w:w="1074"/>
              <w:gridCol w:w="1073"/>
              <w:gridCol w:w="1074"/>
              <w:gridCol w:w="1180"/>
            </w:tblGrid>
            <w:tr w:rsidR="000607FE" w:rsidRPr="005F1DE0" w14:paraId="64C337FF" w14:textId="77777777" w:rsidTr="00020E5C">
              <w:trPr>
                <w:trHeight w:val="243"/>
              </w:trPr>
              <w:tc>
                <w:tcPr>
                  <w:tcW w:w="2133" w:type="dxa"/>
                  <w:tcBorders>
                    <w:bottom w:val="single" w:sz="4" w:space="0" w:color="auto"/>
                    <w:right w:val="double" w:sz="4" w:space="0" w:color="auto"/>
                  </w:tcBorders>
                  <w:vAlign w:val="center"/>
                </w:tcPr>
                <w:p w14:paraId="75A41FA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160" w:type="dxa"/>
                  <w:tcBorders>
                    <w:left w:val="double" w:sz="4" w:space="0" w:color="auto"/>
                    <w:bottom w:val="single" w:sz="4" w:space="0" w:color="auto"/>
                  </w:tcBorders>
                  <w:vAlign w:val="center"/>
                </w:tcPr>
                <w:p w14:paraId="345F8AE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62" w:type="dxa"/>
                  <w:tcBorders>
                    <w:left w:val="double" w:sz="4" w:space="0" w:color="auto"/>
                    <w:bottom w:val="single" w:sz="4" w:space="0" w:color="auto"/>
                  </w:tcBorders>
                  <w:vAlign w:val="center"/>
                </w:tcPr>
                <w:p w14:paraId="5060D181"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4" w:type="dxa"/>
                  <w:tcBorders>
                    <w:bottom w:val="single" w:sz="4" w:space="0" w:color="auto"/>
                  </w:tcBorders>
                  <w:vAlign w:val="center"/>
                </w:tcPr>
                <w:p w14:paraId="2D5218EE"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3" w:type="dxa"/>
                  <w:tcBorders>
                    <w:bottom w:val="single" w:sz="4" w:space="0" w:color="auto"/>
                    <w:right w:val="single" w:sz="4" w:space="0" w:color="auto"/>
                  </w:tcBorders>
                  <w:vAlign w:val="center"/>
                </w:tcPr>
                <w:p w14:paraId="41933ED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4" w:type="dxa"/>
                  <w:tcBorders>
                    <w:left w:val="single" w:sz="4" w:space="0" w:color="auto"/>
                    <w:bottom w:val="single" w:sz="4" w:space="0" w:color="auto"/>
                    <w:right w:val="double" w:sz="4" w:space="0" w:color="auto"/>
                  </w:tcBorders>
                  <w:vAlign w:val="center"/>
                </w:tcPr>
                <w:p w14:paraId="48DEE33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80" w:type="dxa"/>
                  <w:tcBorders>
                    <w:left w:val="double" w:sz="4" w:space="0" w:color="auto"/>
                    <w:bottom w:val="single" w:sz="4" w:space="0" w:color="auto"/>
                    <w:right w:val="single" w:sz="4" w:space="0" w:color="auto"/>
                  </w:tcBorders>
                  <w:vAlign w:val="center"/>
                </w:tcPr>
                <w:p w14:paraId="29C0CE9D"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1C7458" w:rsidRPr="001C7458" w14:paraId="227B4B1F" w14:textId="77777777" w:rsidTr="00020E5C">
              <w:trPr>
                <w:trHeight w:val="243"/>
              </w:trPr>
              <w:tc>
                <w:tcPr>
                  <w:tcW w:w="2133" w:type="dxa"/>
                  <w:tcBorders>
                    <w:bottom w:val="double" w:sz="4" w:space="0" w:color="auto"/>
                    <w:right w:val="double" w:sz="4" w:space="0" w:color="auto"/>
                  </w:tcBorders>
                  <w:vAlign w:val="center"/>
                </w:tcPr>
                <w:p w14:paraId="6A2C2ED0" w14:textId="207EAC0D" w:rsidR="007D6BB8" w:rsidRPr="001C7458" w:rsidRDefault="007D6BB8"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総合評価</w:t>
                  </w:r>
                  <w:r w:rsidR="00020E5C" w:rsidRPr="001C7458">
                    <w:rPr>
                      <w:rFonts w:asciiTheme="majorEastAsia" w:eastAsiaTheme="majorEastAsia" w:hAnsiTheme="majorEastAsia" w:hint="eastAsia"/>
                      <w:sz w:val="16"/>
                      <w:szCs w:val="16"/>
                    </w:rPr>
                    <w:t>（課題数）</w:t>
                  </w:r>
                </w:p>
              </w:tc>
              <w:tc>
                <w:tcPr>
                  <w:tcW w:w="1160" w:type="dxa"/>
                  <w:tcBorders>
                    <w:left w:val="double" w:sz="4" w:space="0" w:color="auto"/>
                    <w:bottom w:val="double" w:sz="4" w:space="0" w:color="auto"/>
                  </w:tcBorders>
                </w:tcPr>
                <w:p w14:paraId="3C0CDD45" w14:textId="7F6A4F33" w:rsidR="007D6BB8" w:rsidRPr="001C7458" w:rsidRDefault="007D6BB8"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3.2</w:t>
                  </w:r>
                </w:p>
              </w:tc>
              <w:tc>
                <w:tcPr>
                  <w:tcW w:w="1162" w:type="dxa"/>
                  <w:tcBorders>
                    <w:left w:val="double" w:sz="4" w:space="0" w:color="auto"/>
                    <w:bottom w:val="double" w:sz="4" w:space="0" w:color="auto"/>
                  </w:tcBorders>
                </w:tcPr>
                <w:p w14:paraId="549175A2" w14:textId="713A5688" w:rsidR="007D6BB8" w:rsidRPr="001C7458" w:rsidRDefault="007D6BB8"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3.5</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６</w:t>
                  </w:r>
                  <w:r w:rsidR="00020E5C" w:rsidRPr="001C7458">
                    <w:rPr>
                      <w:rFonts w:asciiTheme="majorEastAsia" w:eastAsiaTheme="majorEastAsia" w:hAnsiTheme="majorEastAsia" w:hint="eastAsia"/>
                      <w:sz w:val="16"/>
                      <w:szCs w:val="18"/>
                    </w:rPr>
                    <w:t>）</w:t>
                  </w:r>
                </w:p>
              </w:tc>
              <w:tc>
                <w:tcPr>
                  <w:tcW w:w="1074" w:type="dxa"/>
                  <w:tcBorders>
                    <w:bottom w:val="double" w:sz="4" w:space="0" w:color="auto"/>
                  </w:tcBorders>
                </w:tcPr>
                <w:p w14:paraId="6B5AB253" w14:textId="1E27CCD6" w:rsidR="007D6BB8" w:rsidRPr="001C7458" w:rsidRDefault="007D6BB8"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3.3</w:t>
                  </w:r>
                  <w:r w:rsidR="00020E5C" w:rsidRPr="001C7458">
                    <w:rPr>
                      <w:rFonts w:asciiTheme="majorEastAsia" w:eastAsiaTheme="majorEastAsia" w:hAnsiTheme="majorEastAsia" w:hint="eastAsia"/>
                      <w:sz w:val="16"/>
                      <w:szCs w:val="18"/>
                    </w:rPr>
                    <w:t>（６）</w:t>
                  </w:r>
                </w:p>
              </w:tc>
              <w:tc>
                <w:tcPr>
                  <w:tcW w:w="1073" w:type="dxa"/>
                  <w:tcBorders>
                    <w:bottom w:val="double" w:sz="4" w:space="0" w:color="auto"/>
                    <w:right w:val="single" w:sz="4" w:space="0" w:color="auto"/>
                  </w:tcBorders>
                </w:tcPr>
                <w:p w14:paraId="1177F844" w14:textId="2E251D9B" w:rsidR="007D6BB8" w:rsidRPr="001C7458" w:rsidRDefault="007D6BB8"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3.4</w:t>
                  </w:r>
                  <w:r w:rsidR="00020E5C" w:rsidRPr="001C7458">
                    <w:rPr>
                      <w:rFonts w:asciiTheme="majorEastAsia" w:eastAsiaTheme="majorEastAsia" w:hAnsiTheme="majorEastAsia" w:hint="eastAsia"/>
                      <w:sz w:val="16"/>
                      <w:szCs w:val="18"/>
                    </w:rPr>
                    <w:t>（６）</w:t>
                  </w:r>
                </w:p>
              </w:tc>
              <w:tc>
                <w:tcPr>
                  <w:tcW w:w="1074" w:type="dxa"/>
                  <w:tcBorders>
                    <w:left w:val="single" w:sz="4" w:space="0" w:color="auto"/>
                    <w:bottom w:val="double" w:sz="4" w:space="0" w:color="auto"/>
                    <w:right w:val="double" w:sz="4" w:space="0" w:color="auto"/>
                  </w:tcBorders>
                </w:tcPr>
                <w:p w14:paraId="427C0193" w14:textId="458147EF" w:rsidR="007D6BB8" w:rsidRPr="001C7458" w:rsidRDefault="007D6BB8"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3.3</w:t>
                  </w:r>
                  <w:r w:rsidR="00020E5C" w:rsidRPr="001C7458">
                    <w:rPr>
                      <w:rFonts w:asciiTheme="majorEastAsia" w:eastAsiaTheme="majorEastAsia" w:hAnsiTheme="majorEastAsia" w:hint="eastAsia"/>
                      <w:sz w:val="16"/>
                      <w:szCs w:val="18"/>
                    </w:rPr>
                    <w:t>（６）</w:t>
                  </w:r>
                </w:p>
              </w:tc>
              <w:tc>
                <w:tcPr>
                  <w:tcW w:w="1180" w:type="dxa"/>
                  <w:tcBorders>
                    <w:left w:val="double" w:sz="4" w:space="0" w:color="auto"/>
                    <w:bottom w:val="double" w:sz="4" w:space="0" w:color="auto"/>
                    <w:right w:val="single" w:sz="4" w:space="0" w:color="auto"/>
                  </w:tcBorders>
                  <w:vAlign w:val="center"/>
                </w:tcPr>
                <w:p w14:paraId="2A553913" w14:textId="64BA5E74" w:rsidR="007D6BB8" w:rsidRPr="001C7458" w:rsidRDefault="007D6BB8"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3.4</w:t>
                  </w:r>
                </w:p>
              </w:tc>
            </w:tr>
            <w:tr w:rsidR="001C7458" w:rsidRPr="001C7458" w14:paraId="246EBE45" w14:textId="77777777" w:rsidTr="00020E5C">
              <w:trPr>
                <w:trHeight w:val="243"/>
              </w:trPr>
              <w:tc>
                <w:tcPr>
                  <w:tcW w:w="2133" w:type="dxa"/>
                  <w:tcBorders>
                    <w:top w:val="double" w:sz="4" w:space="0" w:color="auto"/>
                    <w:right w:val="double" w:sz="4" w:space="0" w:color="auto"/>
                  </w:tcBorders>
                  <w:vAlign w:val="center"/>
                </w:tcPr>
                <w:p w14:paraId="30481F1C" w14:textId="78620C05"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中間評価</w:t>
                  </w:r>
                  <w:r w:rsidR="00020E5C" w:rsidRPr="001C7458">
                    <w:rPr>
                      <w:rFonts w:asciiTheme="majorEastAsia" w:eastAsiaTheme="majorEastAsia" w:hAnsiTheme="majorEastAsia" w:hint="eastAsia"/>
                      <w:sz w:val="16"/>
                      <w:szCs w:val="16"/>
                    </w:rPr>
                    <w:t>（課題数）</w:t>
                  </w:r>
                </w:p>
              </w:tc>
              <w:tc>
                <w:tcPr>
                  <w:tcW w:w="1160" w:type="dxa"/>
                  <w:tcBorders>
                    <w:top w:val="double" w:sz="4" w:space="0" w:color="auto"/>
                    <w:left w:val="double" w:sz="4" w:space="0" w:color="auto"/>
                  </w:tcBorders>
                  <w:vAlign w:val="center"/>
                </w:tcPr>
                <w:p w14:paraId="59DE371C" w14:textId="77777777"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3.0</w:t>
                  </w:r>
                </w:p>
              </w:tc>
              <w:tc>
                <w:tcPr>
                  <w:tcW w:w="1162" w:type="dxa"/>
                  <w:tcBorders>
                    <w:top w:val="double" w:sz="4" w:space="0" w:color="auto"/>
                    <w:left w:val="double" w:sz="4" w:space="0" w:color="auto"/>
                  </w:tcBorders>
                  <w:vAlign w:val="center"/>
                </w:tcPr>
                <w:p w14:paraId="3CF50104" w14:textId="60900118"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3.5</w:t>
                  </w:r>
                  <w:r w:rsidR="00020E5C" w:rsidRPr="001C7458">
                    <w:rPr>
                      <w:rFonts w:asciiTheme="majorEastAsia" w:eastAsiaTheme="majorEastAsia" w:hAnsiTheme="majorEastAsia" w:hint="eastAsia"/>
                      <w:sz w:val="16"/>
                      <w:szCs w:val="18"/>
                    </w:rPr>
                    <w:t>（３）</w:t>
                  </w:r>
                </w:p>
              </w:tc>
              <w:tc>
                <w:tcPr>
                  <w:tcW w:w="1074" w:type="dxa"/>
                  <w:tcBorders>
                    <w:top w:val="double" w:sz="4" w:space="0" w:color="auto"/>
                  </w:tcBorders>
                  <w:vAlign w:val="center"/>
                </w:tcPr>
                <w:p w14:paraId="1E34DA1C" w14:textId="573EDE0C"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3.3</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２</w:t>
                  </w:r>
                  <w:r w:rsidR="00020E5C" w:rsidRPr="001C7458">
                    <w:rPr>
                      <w:rFonts w:asciiTheme="majorEastAsia" w:eastAsiaTheme="majorEastAsia" w:hAnsiTheme="majorEastAsia" w:hint="eastAsia"/>
                      <w:sz w:val="16"/>
                      <w:szCs w:val="18"/>
                    </w:rPr>
                    <w:t>）</w:t>
                  </w:r>
                </w:p>
              </w:tc>
              <w:tc>
                <w:tcPr>
                  <w:tcW w:w="1073" w:type="dxa"/>
                  <w:tcBorders>
                    <w:top w:val="double" w:sz="4" w:space="0" w:color="auto"/>
                    <w:right w:val="single" w:sz="4" w:space="0" w:color="auto"/>
                  </w:tcBorders>
                  <w:vAlign w:val="center"/>
                </w:tcPr>
                <w:p w14:paraId="6CA02DF9" w14:textId="6E47A471"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3.4</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３</w:t>
                  </w:r>
                  <w:r w:rsidR="00020E5C" w:rsidRPr="001C7458">
                    <w:rPr>
                      <w:rFonts w:asciiTheme="majorEastAsia" w:eastAsiaTheme="majorEastAsia" w:hAnsiTheme="majorEastAsia" w:hint="eastAsia"/>
                      <w:sz w:val="16"/>
                      <w:szCs w:val="18"/>
                    </w:rPr>
                    <w:t>）</w:t>
                  </w:r>
                </w:p>
              </w:tc>
              <w:tc>
                <w:tcPr>
                  <w:tcW w:w="1074" w:type="dxa"/>
                  <w:tcBorders>
                    <w:top w:val="double" w:sz="4" w:space="0" w:color="auto"/>
                    <w:left w:val="single" w:sz="4" w:space="0" w:color="auto"/>
                    <w:right w:val="double" w:sz="4" w:space="0" w:color="auto"/>
                  </w:tcBorders>
                  <w:vAlign w:val="center"/>
                </w:tcPr>
                <w:p w14:paraId="5810A670" w14:textId="6CEEF424"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w:t>
                  </w:r>
                  <w:r w:rsidRPr="001C7458">
                    <w:rPr>
                      <w:rFonts w:asciiTheme="majorEastAsia" w:eastAsiaTheme="majorEastAsia" w:hAnsiTheme="majorEastAsia"/>
                      <w:sz w:val="16"/>
                      <w:szCs w:val="16"/>
                    </w:rPr>
                    <w:t>.2</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５</w:t>
                  </w:r>
                  <w:r w:rsidR="00020E5C" w:rsidRPr="001C7458">
                    <w:rPr>
                      <w:rFonts w:asciiTheme="majorEastAsia" w:eastAsiaTheme="majorEastAsia" w:hAnsiTheme="majorEastAsia" w:hint="eastAsia"/>
                      <w:sz w:val="16"/>
                      <w:szCs w:val="18"/>
                    </w:rPr>
                    <w:t>）</w:t>
                  </w:r>
                </w:p>
              </w:tc>
              <w:tc>
                <w:tcPr>
                  <w:tcW w:w="1180" w:type="dxa"/>
                  <w:tcBorders>
                    <w:top w:val="double" w:sz="4" w:space="0" w:color="auto"/>
                    <w:left w:val="double" w:sz="4" w:space="0" w:color="auto"/>
                    <w:right w:val="single" w:sz="4" w:space="0" w:color="auto"/>
                  </w:tcBorders>
                  <w:vAlign w:val="center"/>
                </w:tcPr>
                <w:p w14:paraId="11CDEFA1" w14:textId="665A9FEF"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w:t>
                  </w:r>
                  <w:r w:rsidRPr="001C7458">
                    <w:rPr>
                      <w:rFonts w:asciiTheme="majorEastAsia" w:eastAsiaTheme="majorEastAsia" w:hAnsiTheme="majorEastAsia"/>
                      <w:sz w:val="16"/>
                      <w:szCs w:val="16"/>
                    </w:rPr>
                    <w:t>.4</w:t>
                  </w:r>
                </w:p>
              </w:tc>
            </w:tr>
            <w:tr w:rsidR="001C7458" w:rsidRPr="001C7458" w14:paraId="256A0F8B" w14:textId="77777777" w:rsidTr="00FA2B17">
              <w:trPr>
                <w:trHeight w:val="243"/>
              </w:trPr>
              <w:tc>
                <w:tcPr>
                  <w:tcW w:w="2133" w:type="dxa"/>
                  <w:tcBorders>
                    <w:right w:val="double" w:sz="4" w:space="0" w:color="auto"/>
                  </w:tcBorders>
                  <w:vAlign w:val="center"/>
                </w:tcPr>
                <w:p w14:paraId="47861B2F" w14:textId="08C27BC0"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事後評価</w:t>
                  </w:r>
                  <w:r w:rsidR="00020E5C" w:rsidRPr="001C7458">
                    <w:rPr>
                      <w:rFonts w:asciiTheme="majorEastAsia" w:eastAsiaTheme="majorEastAsia" w:hAnsiTheme="majorEastAsia" w:hint="eastAsia"/>
                      <w:sz w:val="16"/>
                      <w:szCs w:val="16"/>
                    </w:rPr>
                    <w:t>（課題数）</w:t>
                  </w:r>
                </w:p>
              </w:tc>
              <w:tc>
                <w:tcPr>
                  <w:tcW w:w="1160" w:type="dxa"/>
                  <w:tcBorders>
                    <w:left w:val="double" w:sz="4" w:space="0" w:color="auto"/>
                  </w:tcBorders>
                  <w:vAlign w:val="center"/>
                </w:tcPr>
                <w:p w14:paraId="7ECDA3CD" w14:textId="77777777"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3.3</w:t>
                  </w:r>
                </w:p>
              </w:tc>
              <w:tc>
                <w:tcPr>
                  <w:tcW w:w="1162" w:type="dxa"/>
                  <w:tcBorders>
                    <w:left w:val="double" w:sz="4" w:space="0" w:color="auto"/>
                  </w:tcBorders>
                  <w:vAlign w:val="center"/>
                </w:tcPr>
                <w:p w14:paraId="3211E57C" w14:textId="1497C9DF"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3.5</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３</w:t>
                  </w:r>
                  <w:r w:rsidR="00020E5C" w:rsidRPr="001C7458">
                    <w:rPr>
                      <w:rFonts w:asciiTheme="majorEastAsia" w:eastAsiaTheme="majorEastAsia" w:hAnsiTheme="majorEastAsia" w:hint="eastAsia"/>
                      <w:sz w:val="16"/>
                      <w:szCs w:val="18"/>
                    </w:rPr>
                    <w:t>）</w:t>
                  </w:r>
                </w:p>
              </w:tc>
              <w:tc>
                <w:tcPr>
                  <w:tcW w:w="1074" w:type="dxa"/>
                  <w:vAlign w:val="center"/>
                </w:tcPr>
                <w:p w14:paraId="739DA32E" w14:textId="74C891A2"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3.4</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４</w:t>
                  </w:r>
                  <w:r w:rsidR="00020E5C" w:rsidRPr="001C7458">
                    <w:rPr>
                      <w:rFonts w:asciiTheme="majorEastAsia" w:eastAsiaTheme="majorEastAsia" w:hAnsiTheme="majorEastAsia" w:hint="eastAsia"/>
                      <w:sz w:val="16"/>
                      <w:szCs w:val="18"/>
                    </w:rPr>
                    <w:t>）</w:t>
                  </w:r>
                </w:p>
              </w:tc>
              <w:tc>
                <w:tcPr>
                  <w:tcW w:w="1073" w:type="dxa"/>
                  <w:tcBorders>
                    <w:right w:val="single" w:sz="4" w:space="0" w:color="auto"/>
                  </w:tcBorders>
                  <w:vAlign w:val="center"/>
                </w:tcPr>
                <w:p w14:paraId="018A1373" w14:textId="3F19C8D0"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3.5</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３</w:t>
                  </w:r>
                  <w:r w:rsidR="00020E5C" w:rsidRPr="001C7458">
                    <w:rPr>
                      <w:rFonts w:asciiTheme="majorEastAsia" w:eastAsiaTheme="majorEastAsia" w:hAnsiTheme="majorEastAsia" w:hint="eastAsia"/>
                      <w:sz w:val="16"/>
                      <w:szCs w:val="18"/>
                    </w:rPr>
                    <w:t>）</w:t>
                  </w:r>
                </w:p>
              </w:tc>
              <w:tc>
                <w:tcPr>
                  <w:tcW w:w="1074" w:type="dxa"/>
                  <w:tcBorders>
                    <w:left w:val="single" w:sz="4" w:space="0" w:color="auto"/>
                    <w:right w:val="double" w:sz="4" w:space="0" w:color="auto"/>
                  </w:tcBorders>
                  <w:vAlign w:val="center"/>
                </w:tcPr>
                <w:p w14:paraId="2918E072" w14:textId="4CE2BEAC"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w:t>
                  </w:r>
                  <w:r w:rsidRPr="001C7458">
                    <w:rPr>
                      <w:rFonts w:asciiTheme="majorEastAsia" w:eastAsiaTheme="majorEastAsia" w:hAnsiTheme="majorEastAsia"/>
                      <w:sz w:val="16"/>
                      <w:szCs w:val="16"/>
                    </w:rPr>
                    <w:t>.9</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１</w:t>
                  </w:r>
                  <w:r w:rsidR="00020E5C" w:rsidRPr="001C7458">
                    <w:rPr>
                      <w:rFonts w:asciiTheme="majorEastAsia" w:eastAsiaTheme="majorEastAsia" w:hAnsiTheme="majorEastAsia" w:hint="eastAsia"/>
                      <w:sz w:val="16"/>
                      <w:szCs w:val="18"/>
                    </w:rPr>
                    <w:t>）</w:t>
                  </w:r>
                </w:p>
              </w:tc>
              <w:tc>
                <w:tcPr>
                  <w:tcW w:w="1180" w:type="dxa"/>
                  <w:tcBorders>
                    <w:left w:val="double" w:sz="4" w:space="0" w:color="auto"/>
                    <w:right w:val="single" w:sz="4" w:space="0" w:color="auto"/>
                  </w:tcBorders>
                  <w:vAlign w:val="center"/>
                </w:tcPr>
                <w:p w14:paraId="3A673BB3" w14:textId="14FC9A15" w:rsidR="00FA2B17" w:rsidRPr="001C7458" w:rsidRDefault="00FA2B1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w:t>
                  </w:r>
                  <w:r w:rsidRPr="001C7458">
                    <w:rPr>
                      <w:rFonts w:asciiTheme="majorEastAsia" w:eastAsiaTheme="majorEastAsia" w:hAnsiTheme="majorEastAsia"/>
                      <w:sz w:val="16"/>
                      <w:szCs w:val="16"/>
                    </w:rPr>
                    <w:t>.6</w:t>
                  </w:r>
                </w:p>
              </w:tc>
            </w:tr>
          </w:tbl>
          <w:p w14:paraId="1EC6E093" w14:textId="77777777" w:rsidR="004D3B27" w:rsidRPr="005F1DE0" w:rsidRDefault="004D3B27" w:rsidP="004C6EC3">
            <w:pPr>
              <w:spacing w:line="200" w:lineRule="exact"/>
              <w:rPr>
                <w:rFonts w:asciiTheme="majorEastAsia" w:eastAsiaTheme="majorEastAsia" w:hAnsiTheme="majorEastAsia"/>
                <w:b/>
                <w:sz w:val="16"/>
                <w:szCs w:val="16"/>
              </w:rPr>
            </w:pPr>
          </w:p>
        </w:tc>
      </w:tr>
      <w:tr w:rsidR="000607FE" w:rsidRPr="005F1DE0" w14:paraId="662E5428" w14:textId="77777777" w:rsidTr="004C6EC3">
        <w:trPr>
          <w:trHeight w:hRule="exact" w:val="340"/>
        </w:trPr>
        <w:tc>
          <w:tcPr>
            <w:tcW w:w="987" w:type="dxa"/>
            <w:shd w:val="clear" w:color="auto" w:fill="D9D9D9" w:themeFill="background1" w:themeFillShade="D9"/>
            <w:vAlign w:val="center"/>
          </w:tcPr>
          <w:p w14:paraId="778B098F"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小項目11</w:t>
            </w:r>
          </w:p>
        </w:tc>
        <w:tc>
          <w:tcPr>
            <w:tcW w:w="4678" w:type="dxa"/>
            <w:gridSpan w:val="5"/>
            <w:shd w:val="clear" w:color="auto" w:fill="D9D9D9" w:themeFill="background1" w:themeFillShade="D9"/>
            <w:vAlign w:val="center"/>
          </w:tcPr>
          <w:p w14:paraId="2BFAB0E8"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・連携による業務の質の向上　　・調査研究成果の利活用</w:t>
            </w:r>
          </w:p>
        </w:tc>
        <w:tc>
          <w:tcPr>
            <w:tcW w:w="3046" w:type="dxa"/>
            <w:gridSpan w:val="3"/>
            <w:shd w:val="clear" w:color="auto" w:fill="D9D9D9" w:themeFill="background1" w:themeFillShade="D9"/>
            <w:vAlign w:val="center"/>
          </w:tcPr>
          <w:p w14:paraId="4B6174CB" w14:textId="1E298671"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1683372C" w14:textId="150D6170" w:rsidR="00C7299D" w:rsidRPr="005F1DE0" w:rsidRDefault="008B1AEA"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858" w:type="dxa"/>
            <w:tcBorders>
              <w:left w:val="double" w:sz="4" w:space="0" w:color="auto"/>
            </w:tcBorders>
            <w:shd w:val="clear" w:color="auto" w:fill="D9D9D9" w:themeFill="background1" w:themeFillShade="D9"/>
            <w:vAlign w:val="center"/>
          </w:tcPr>
          <w:p w14:paraId="0111DBDD" w14:textId="415F7266"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42E855BF" w14:textId="564BBF88" w:rsidR="00C7299D"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r>
      <w:tr w:rsidR="000607FE" w:rsidRPr="005F1DE0" w14:paraId="3FF30136" w14:textId="77777777" w:rsidTr="00F15029">
        <w:trPr>
          <w:trHeight w:val="2621"/>
        </w:trPr>
        <w:tc>
          <w:tcPr>
            <w:tcW w:w="2263" w:type="dxa"/>
            <w:gridSpan w:val="3"/>
          </w:tcPr>
          <w:p w14:paraId="57D4B545" w14:textId="77777777" w:rsidR="00C7299D" w:rsidRPr="005F1DE0" w:rsidRDefault="00C7299D" w:rsidP="00B134C9">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（３）連携による業務の質の向上</w:t>
            </w:r>
          </w:p>
          <w:p w14:paraId="163AEE50" w14:textId="77777777" w:rsidR="00C7299D" w:rsidRPr="005F1DE0" w:rsidRDefault="00C7299D" w:rsidP="00B134C9">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①多様な情報の収集と評価</w:t>
            </w:r>
          </w:p>
          <w:p w14:paraId="38F72874" w14:textId="79D0A024" w:rsidR="00C7299D" w:rsidRPr="005F1DE0" w:rsidRDefault="00C7299D" w:rsidP="00462952">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68526A02" w14:textId="523290E4" w:rsidR="00C7299D" w:rsidRPr="005F1DE0" w:rsidRDefault="00C7299D" w:rsidP="004D3B27">
            <w:pPr>
              <w:autoSpaceDE w:val="0"/>
              <w:autoSpaceDN w:val="0"/>
              <w:spacing w:line="200" w:lineRule="exact"/>
              <w:rPr>
                <w:rFonts w:asciiTheme="majorEastAsia" w:eastAsiaTheme="majorEastAsia" w:hAnsiTheme="majorEastAsia"/>
                <w:sz w:val="16"/>
                <w:szCs w:val="16"/>
              </w:rPr>
            </w:pPr>
          </w:p>
        </w:tc>
        <w:tc>
          <w:tcPr>
            <w:tcW w:w="3402" w:type="dxa"/>
            <w:gridSpan w:val="3"/>
          </w:tcPr>
          <w:p w14:paraId="3BF73828" w14:textId="77777777" w:rsidR="00C7299D" w:rsidRPr="005F1DE0" w:rsidRDefault="00C7299D" w:rsidP="00B134C9">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（３）連携による業務の質の向上</w:t>
            </w:r>
          </w:p>
          <w:p w14:paraId="16321FE4" w14:textId="77777777" w:rsidR="00C7299D" w:rsidRPr="005F1DE0" w:rsidRDefault="00C7299D" w:rsidP="00B134C9">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①多様な情報の収集と評価</w:t>
            </w:r>
          </w:p>
          <w:p w14:paraId="1BFE1AA3" w14:textId="77777777" w:rsidR="00C7299D" w:rsidRPr="005F1DE0" w:rsidRDefault="00C7299D" w:rsidP="00B134C9">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7E50AA84" w14:textId="77777777" w:rsidR="00C7299D" w:rsidRPr="005F1DE0" w:rsidRDefault="00C7299D" w:rsidP="00B134C9">
            <w:pPr>
              <w:spacing w:line="200" w:lineRule="exact"/>
              <w:rPr>
                <w:rFonts w:asciiTheme="majorEastAsia" w:eastAsiaTheme="majorEastAsia" w:hAnsiTheme="majorEastAsia"/>
                <w:sz w:val="16"/>
                <w:szCs w:val="16"/>
              </w:rPr>
            </w:pPr>
          </w:p>
          <w:p w14:paraId="47A3493C" w14:textId="3028C949" w:rsidR="00C7299D" w:rsidRPr="005F1DE0" w:rsidRDefault="00C7299D" w:rsidP="004D3B27">
            <w:pPr>
              <w:spacing w:line="200" w:lineRule="exact"/>
              <w:rPr>
                <w:rFonts w:asciiTheme="majorEastAsia" w:eastAsiaTheme="majorEastAsia" w:hAnsiTheme="majorEastAsia"/>
                <w:sz w:val="20"/>
                <w:szCs w:val="16"/>
              </w:rPr>
            </w:pPr>
          </w:p>
        </w:tc>
        <w:tc>
          <w:tcPr>
            <w:tcW w:w="9670" w:type="dxa"/>
            <w:gridSpan w:val="7"/>
          </w:tcPr>
          <w:p w14:paraId="75FD4985" w14:textId="77777777" w:rsidR="00C7299D" w:rsidRPr="005F1DE0" w:rsidRDefault="00C7299D" w:rsidP="00B134C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（３）連携による業務の質の向上</w:t>
            </w:r>
          </w:p>
          <w:p w14:paraId="10FA57A6" w14:textId="77777777" w:rsidR="00C7299D" w:rsidRPr="005F1DE0" w:rsidRDefault="00C7299D" w:rsidP="00B134C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①多様な情報の収集と評価</w:t>
            </w:r>
          </w:p>
          <w:p w14:paraId="1CAE71D9" w14:textId="2DDA445C" w:rsidR="00C7299D" w:rsidRPr="005F1DE0" w:rsidRDefault="00C7299D" w:rsidP="00B134C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●大阪信用金庫（だいしん）と連携協定を締結し、研究所の食品関連の支援制度や実験設備等を紹介するラボツアーを共催して事業者ニーズを収集</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71AC9D4" w14:textId="399DF724" w:rsidR="00C7299D" w:rsidRPr="005F1DE0" w:rsidRDefault="00C7299D" w:rsidP="00B134C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●６次産業化サポートセンターを運営し、事業者に対するプランナー派遣や事業計画に関する相談等を実施</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71C58" w:rsidRPr="005F1DE0">
              <w:rPr>
                <w:rFonts w:asciiTheme="majorEastAsia" w:eastAsiaTheme="majorEastAsia" w:hAnsiTheme="majorEastAsia" w:hint="eastAsia"/>
                <w:sz w:val="16"/>
                <w:szCs w:val="16"/>
              </w:rPr>
              <w:t>４</w:t>
            </w:r>
            <w:r w:rsidR="001F2700" w:rsidRPr="005F1DE0">
              <w:rPr>
                <w:rFonts w:asciiTheme="majorEastAsia" w:eastAsiaTheme="majorEastAsia" w:hAnsiTheme="majorEastAsia" w:hint="eastAsia"/>
                <w:sz w:val="16"/>
                <w:szCs w:val="16"/>
              </w:rPr>
              <w:t>カ</w:t>
            </w:r>
            <w:r w:rsidRPr="005F1DE0">
              <w:rPr>
                <w:rFonts w:asciiTheme="majorEastAsia" w:eastAsiaTheme="majorEastAsia" w:hAnsiTheme="majorEastAsia" w:hint="eastAsia"/>
                <w:sz w:val="16"/>
                <w:szCs w:val="16"/>
              </w:rPr>
              <w:t>年で延べプランナー派遣</w:t>
            </w:r>
            <w:r w:rsidR="00D01267" w:rsidRPr="005F1DE0">
              <w:rPr>
                <w:rFonts w:asciiTheme="majorEastAsia" w:eastAsiaTheme="majorEastAsia" w:hAnsiTheme="majorEastAsia" w:hint="eastAsia"/>
                <w:sz w:val="16"/>
                <w:szCs w:val="16"/>
              </w:rPr>
              <w:t>407</w:t>
            </w:r>
            <w:r w:rsidRPr="005F1DE0">
              <w:rPr>
                <w:rFonts w:asciiTheme="majorEastAsia" w:eastAsiaTheme="majorEastAsia" w:hAnsiTheme="majorEastAsia" w:hint="eastAsia"/>
                <w:sz w:val="16"/>
                <w:szCs w:val="16"/>
              </w:rPr>
              <w:t>件、相談</w:t>
            </w:r>
            <w:r w:rsidR="00D01267" w:rsidRPr="005F1DE0">
              <w:rPr>
                <w:rFonts w:asciiTheme="majorEastAsia" w:eastAsiaTheme="majorEastAsia" w:hAnsiTheme="majorEastAsia" w:hint="eastAsia"/>
                <w:sz w:val="16"/>
                <w:szCs w:val="16"/>
              </w:rPr>
              <w:t>274</w:t>
            </w:r>
            <w:r w:rsidRPr="005F1DE0">
              <w:rPr>
                <w:rFonts w:asciiTheme="majorEastAsia" w:eastAsiaTheme="majorEastAsia" w:hAnsiTheme="majorEastAsia" w:hint="eastAsia"/>
                <w:sz w:val="16"/>
                <w:szCs w:val="16"/>
              </w:rPr>
              <w:t>件で、そのうち</w:t>
            </w:r>
            <w:r w:rsidR="00D01267" w:rsidRPr="005F1DE0">
              <w:rPr>
                <w:rFonts w:asciiTheme="majorEastAsia" w:eastAsiaTheme="majorEastAsia" w:hAnsiTheme="majorEastAsia" w:hint="eastAsia"/>
                <w:sz w:val="16"/>
                <w:szCs w:val="16"/>
              </w:rPr>
              <w:t>22</w:t>
            </w:r>
            <w:r w:rsidRPr="005F1DE0">
              <w:rPr>
                <w:rFonts w:asciiTheme="majorEastAsia" w:eastAsiaTheme="majorEastAsia" w:hAnsiTheme="majorEastAsia" w:hint="eastAsia"/>
                <w:sz w:val="16"/>
                <w:szCs w:val="16"/>
              </w:rPr>
              <w:t>件が商品開発につながった。また、「マッチング交流会」、「大阪産（もん）大商談会」等を開催し、農林漁業者と食品産業事業者のマッチング機会を創出</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71C58" w:rsidRPr="005F1DE0">
              <w:rPr>
                <w:rFonts w:asciiTheme="majorEastAsia" w:eastAsiaTheme="majorEastAsia" w:hAnsiTheme="majorEastAsia" w:hint="eastAsia"/>
                <w:sz w:val="16"/>
                <w:szCs w:val="16"/>
              </w:rPr>
              <w:t>また、府と連携して</w:t>
            </w:r>
            <w:r w:rsidR="00D01267" w:rsidRPr="005F1DE0">
              <w:rPr>
                <w:rFonts w:asciiTheme="majorEastAsia" w:eastAsiaTheme="majorEastAsia" w:hAnsiTheme="majorEastAsia" w:hint="eastAsia"/>
                <w:sz w:val="16"/>
                <w:szCs w:val="16"/>
              </w:rPr>
              <w:t>「人材育成研修」「インターンシップ研修」</w:t>
            </w:r>
            <w:r w:rsidR="00771C58" w:rsidRPr="005F1DE0">
              <w:rPr>
                <w:rFonts w:asciiTheme="majorEastAsia" w:eastAsiaTheme="majorEastAsia" w:hAnsiTheme="majorEastAsia" w:hint="eastAsia"/>
                <w:sz w:val="16"/>
                <w:szCs w:val="16"/>
              </w:rPr>
              <w:t>等の研修会を開催した。</w:t>
            </w:r>
          </w:p>
          <w:p w14:paraId="2CBF4929" w14:textId="5A32F76E" w:rsidR="00C7299D" w:rsidRPr="005F1DE0" w:rsidRDefault="00C7299D" w:rsidP="004D3B27">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00A0443D" w:rsidRPr="005F1DE0">
              <w:rPr>
                <w:rFonts w:asciiTheme="majorEastAsia" w:eastAsiaTheme="majorEastAsia" w:hAnsiTheme="majorEastAsia" w:hint="eastAsia"/>
                <w:sz w:val="16"/>
                <w:szCs w:val="16"/>
              </w:rPr>
              <w:t>大阪ブドウに関わる</w:t>
            </w:r>
            <w:r w:rsidRPr="005F1DE0">
              <w:rPr>
                <w:rFonts w:asciiTheme="majorEastAsia" w:eastAsiaTheme="majorEastAsia" w:hAnsiTheme="majorEastAsia" w:hint="eastAsia"/>
                <w:sz w:val="16"/>
                <w:szCs w:val="16"/>
              </w:rPr>
              <w:t>事業者及び行政等の関係者が連携</w:t>
            </w:r>
            <w:r w:rsidR="00A0443D" w:rsidRPr="005F1DE0">
              <w:rPr>
                <w:rFonts w:asciiTheme="majorEastAsia" w:eastAsiaTheme="majorEastAsia" w:hAnsiTheme="majorEastAsia" w:hint="eastAsia"/>
                <w:sz w:val="16"/>
                <w:szCs w:val="16"/>
              </w:rPr>
              <w:t>する</w:t>
            </w:r>
            <w:r w:rsidRPr="005F1DE0">
              <w:rPr>
                <w:rFonts w:asciiTheme="majorEastAsia" w:eastAsiaTheme="majorEastAsia" w:hAnsiTheme="majorEastAsia" w:hint="eastAsia"/>
                <w:sz w:val="16"/>
                <w:szCs w:val="16"/>
              </w:rPr>
              <w:t>「大阪ぶどうネットワーク」を立ち上げ、</w:t>
            </w:r>
            <w:r w:rsidR="00A0443D" w:rsidRPr="005F1DE0">
              <w:rPr>
                <w:rFonts w:asciiTheme="majorEastAsia" w:eastAsiaTheme="majorEastAsia" w:hAnsiTheme="majorEastAsia" w:hint="eastAsia"/>
                <w:sz w:val="16"/>
                <w:szCs w:val="16"/>
              </w:rPr>
              <w:t>大阪ブドウやワインなどその関連商品に係る情報が関係者に総合的に共有できる体制を整備</w:t>
            </w:r>
            <w:r w:rsidR="00ED7570" w:rsidRPr="005F1DE0">
              <w:rPr>
                <w:rFonts w:asciiTheme="majorEastAsia" w:eastAsiaTheme="majorEastAsia" w:hAnsiTheme="majorEastAsia" w:hint="eastAsia"/>
                <w:sz w:val="16"/>
                <w:szCs w:val="16"/>
              </w:rPr>
              <w:t>した</w:t>
            </w:r>
            <w:r w:rsidR="00A0443D" w:rsidRPr="005F1DE0">
              <w:rPr>
                <w:rFonts w:asciiTheme="majorEastAsia" w:eastAsiaTheme="majorEastAsia" w:hAnsiTheme="majorEastAsia" w:hint="eastAsia"/>
                <w:sz w:val="16"/>
                <w:szCs w:val="16"/>
              </w:rPr>
              <w:t>。さらに、３部会（生食部会、醸造部会、プロモーション部会）を通じて、イベントでのブドウ・ワインの出展、府</w:t>
            </w:r>
            <w:r w:rsidR="00F0147D" w:rsidRPr="005F1DE0">
              <w:rPr>
                <w:rFonts w:asciiTheme="majorEastAsia" w:eastAsiaTheme="majorEastAsia" w:hAnsiTheme="majorEastAsia" w:hint="eastAsia"/>
                <w:sz w:val="16"/>
                <w:szCs w:val="16"/>
              </w:rPr>
              <w:t>ホームページ</w:t>
            </w:r>
            <w:r w:rsidR="00A0443D" w:rsidRPr="005F1DE0">
              <w:rPr>
                <w:rFonts w:asciiTheme="majorEastAsia" w:eastAsiaTheme="majorEastAsia" w:hAnsiTheme="majorEastAsia" w:hint="eastAsia"/>
                <w:sz w:val="16"/>
                <w:szCs w:val="16"/>
              </w:rPr>
              <w:t>での共同PRの実施のほか、大阪オリジナルブドウ「ポンタ」の販売戦略や大阪ワインの酒類GI表示取得などの課題について協議</w:t>
            </w:r>
            <w:r w:rsidR="00ED7570" w:rsidRPr="005F1DE0">
              <w:rPr>
                <w:rFonts w:asciiTheme="majorEastAsia" w:eastAsiaTheme="majorEastAsia" w:hAnsiTheme="majorEastAsia" w:hint="eastAsia"/>
                <w:sz w:val="16"/>
                <w:szCs w:val="16"/>
              </w:rPr>
              <w:t>した</w:t>
            </w:r>
            <w:r w:rsidR="00A0443D"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（再掲）</w:t>
            </w:r>
          </w:p>
          <w:p w14:paraId="2CB8932D" w14:textId="268D881B" w:rsidR="0095600C" w:rsidRPr="005F1DE0" w:rsidRDefault="0095600C" w:rsidP="004D3B27">
            <w:pPr>
              <w:spacing w:line="200" w:lineRule="exact"/>
              <w:ind w:leftChars="200" w:left="580" w:hangingChars="100" w:hanging="160"/>
              <w:rPr>
                <w:rFonts w:asciiTheme="majorEastAsia" w:eastAsiaTheme="majorEastAsia" w:hAnsiTheme="majorEastAsia"/>
                <w:sz w:val="16"/>
                <w:szCs w:val="16"/>
              </w:rPr>
            </w:pPr>
          </w:p>
        </w:tc>
      </w:tr>
      <w:tr w:rsidR="000607FE" w:rsidRPr="005F1DE0" w14:paraId="7C0ED4A0" w14:textId="77777777" w:rsidTr="00462952">
        <w:trPr>
          <w:trHeight w:val="2530"/>
        </w:trPr>
        <w:tc>
          <w:tcPr>
            <w:tcW w:w="2263" w:type="dxa"/>
            <w:gridSpan w:val="3"/>
          </w:tcPr>
          <w:p w14:paraId="304BFFF2"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②他の研究機関との協働</w:t>
            </w:r>
          </w:p>
          <w:p w14:paraId="6EA6A840"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6096504F"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2B387102"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②他の研究機関との協働</w:t>
            </w:r>
          </w:p>
          <w:p w14:paraId="2F542A20"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0193D2FA" w14:textId="77777777" w:rsidR="004D3B27" w:rsidRPr="005F1DE0" w:rsidRDefault="004D3B27" w:rsidP="00B134C9">
            <w:pPr>
              <w:spacing w:line="200" w:lineRule="exact"/>
              <w:rPr>
                <w:rFonts w:asciiTheme="majorEastAsia" w:eastAsiaTheme="majorEastAsia" w:hAnsiTheme="majorEastAsia"/>
                <w:sz w:val="16"/>
                <w:szCs w:val="16"/>
                <w:u w:val="single"/>
              </w:rPr>
            </w:pPr>
          </w:p>
        </w:tc>
        <w:tc>
          <w:tcPr>
            <w:tcW w:w="9670" w:type="dxa"/>
            <w:gridSpan w:val="7"/>
          </w:tcPr>
          <w:p w14:paraId="023930A8"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②他の研究機関との協働</w:t>
            </w:r>
          </w:p>
          <w:p w14:paraId="786839D6" w14:textId="0525500C" w:rsidR="009B61B8" w:rsidRPr="005F1DE0" w:rsidRDefault="009B61B8" w:rsidP="009B61B8">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◆大阪府立大学との連携協定に係る活動</w:t>
            </w:r>
          </w:p>
          <w:p w14:paraId="670C49C3" w14:textId="4C2CA18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4D4145" w:rsidRPr="005F1DE0">
              <w:rPr>
                <w:rFonts w:asciiTheme="majorEastAsia" w:eastAsiaTheme="majorEastAsia" w:hAnsiTheme="majorEastAsia" w:hint="eastAsia"/>
                <w:sz w:val="16"/>
                <w:szCs w:val="16"/>
              </w:rPr>
              <w:t>ブドウ栽培等の</w:t>
            </w:r>
            <w:r w:rsidR="00ED7570" w:rsidRPr="005F1DE0">
              <w:rPr>
                <w:rFonts w:asciiTheme="majorEastAsia" w:eastAsiaTheme="majorEastAsia" w:hAnsiTheme="majorEastAsia" w:hint="eastAsia"/>
                <w:sz w:val="16"/>
                <w:szCs w:val="16"/>
              </w:rPr>
              <w:t>複数の共同研究を行ったほか、</w:t>
            </w:r>
            <w:r w:rsidR="004D4145" w:rsidRPr="005F1DE0">
              <w:rPr>
                <w:rFonts w:asciiTheme="majorEastAsia" w:eastAsiaTheme="majorEastAsia" w:hAnsiTheme="majorEastAsia" w:hint="eastAsia"/>
                <w:sz w:val="16"/>
                <w:szCs w:val="16"/>
              </w:rPr>
              <w:t>連携セミナー「生きものから見た地球温暖化」</w:t>
            </w:r>
            <w:r w:rsidR="00183647" w:rsidRPr="005F1DE0">
              <w:rPr>
                <w:rFonts w:asciiTheme="majorEastAsia" w:eastAsiaTheme="majorEastAsia" w:hAnsiTheme="majorEastAsia" w:hint="eastAsia"/>
                <w:sz w:val="16"/>
                <w:szCs w:val="16"/>
              </w:rPr>
              <w:t>の開催</w:t>
            </w:r>
            <w:r w:rsidR="00ED7570" w:rsidRPr="005F1DE0">
              <w:rPr>
                <w:rFonts w:asciiTheme="majorEastAsia" w:eastAsiaTheme="majorEastAsia" w:hAnsiTheme="majorEastAsia" w:hint="eastAsia"/>
                <w:sz w:val="16"/>
                <w:szCs w:val="16"/>
              </w:rPr>
              <w:t>や、</w:t>
            </w:r>
            <w:r w:rsidRPr="005F1DE0">
              <w:rPr>
                <w:rFonts w:asciiTheme="majorEastAsia" w:eastAsiaTheme="majorEastAsia" w:hAnsiTheme="majorEastAsia" w:hint="eastAsia"/>
                <w:sz w:val="16"/>
                <w:szCs w:val="16"/>
              </w:rPr>
              <w:t>植物工場研究センターとの</w:t>
            </w:r>
            <w:r w:rsidR="00183647" w:rsidRPr="005F1DE0">
              <w:rPr>
                <w:rFonts w:asciiTheme="majorEastAsia" w:eastAsiaTheme="majorEastAsia" w:hAnsiTheme="majorEastAsia" w:hint="eastAsia"/>
                <w:sz w:val="16"/>
                <w:szCs w:val="16"/>
              </w:rPr>
              <w:t>栽培技術に関する</w:t>
            </w:r>
            <w:r w:rsidRPr="005F1DE0">
              <w:rPr>
                <w:rFonts w:asciiTheme="majorEastAsia" w:eastAsiaTheme="majorEastAsia" w:hAnsiTheme="majorEastAsia" w:hint="eastAsia"/>
                <w:sz w:val="16"/>
                <w:szCs w:val="16"/>
              </w:rPr>
              <w:t>情報交換会及び女性職員の交流会を開催</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183647" w:rsidRPr="005F1DE0">
              <w:rPr>
                <w:rFonts w:asciiTheme="majorEastAsia" w:eastAsiaTheme="majorEastAsia" w:hAnsiTheme="majorEastAsia" w:hint="eastAsia"/>
                <w:sz w:val="16"/>
                <w:szCs w:val="16"/>
              </w:rPr>
              <w:t>また、</w:t>
            </w:r>
            <w:r w:rsidR="00F15029" w:rsidRPr="005F1DE0">
              <w:rPr>
                <w:rFonts w:asciiTheme="majorEastAsia" w:eastAsiaTheme="majorEastAsia" w:hAnsiTheme="majorEastAsia" w:hint="eastAsia"/>
                <w:sz w:val="16"/>
                <w:szCs w:val="16"/>
              </w:rPr>
              <w:t>同</w:t>
            </w:r>
            <w:r w:rsidRPr="005F1DE0">
              <w:rPr>
                <w:rFonts w:asciiTheme="majorEastAsia" w:eastAsiaTheme="majorEastAsia" w:hAnsiTheme="majorEastAsia" w:hint="eastAsia"/>
                <w:sz w:val="16"/>
                <w:szCs w:val="16"/>
              </w:rPr>
              <w:t>大学が作成する環境報告書の外部評価などを毎年度実施</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7CF1BD0" w14:textId="306E72B9" w:rsidR="009B61B8" w:rsidRPr="005F1DE0" w:rsidRDefault="009B61B8" w:rsidP="00F15029">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15029"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府の地独２研究所（（地独）大阪産業技術研究所及び（地独）大阪健康安全基盤研究所）との</w:t>
            </w:r>
            <w:r w:rsidR="00F15029" w:rsidRPr="005F1DE0">
              <w:rPr>
                <w:rFonts w:asciiTheme="majorEastAsia" w:eastAsiaTheme="majorEastAsia" w:hAnsiTheme="majorEastAsia" w:hint="eastAsia"/>
                <w:sz w:val="16"/>
                <w:szCs w:val="16"/>
              </w:rPr>
              <w:t>協働</w:t>
            </w:r>
          </w:p>
          <w:p w14:paraId="5D76A88A" w14:textId="18A0622D"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●事務職員の交流会や一般職員のマナー研修及び幹部職員の合同研修などを開催し、地方独立行政法人としての業務運営の課題等について情報を交換</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。各研究所が独自開催する外部講師による研修へ相互に出席するなど、</w:t>
            </w:r>
            <w:r w:rsidR="00ED7570" w:rsidRPr="005F1DE0">
              <w:rPr>
                <w:rFonts w:asciiTheme="majorEastAsia" w:eastAsiaTheme="majorEastAsia" w:hAnsiTheme="majorEastAsia" w:hint="eastAsia"/>
                <w:sz w:val="16"/>
                <w:szCs w:val="16"/>
              </w:rPr>
              <w:t>経費面での</w:t>
            </w:r>
            <w:r w:rsidRPr="005F1DE0">
              <w:rPr>
                <w:rFonts w:asciiTheme="majorEastAsia" w:eastAsiaTheme="majorEastAsia" w:hAnsiTheme="majorEastAsia" w:hint="eastAsia"/>
                <w:sz w:val="16"/>
                <w:szCs w:val="16"/>
              </w:rPr>
              <w:t>効率化も実現</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0E63CCB" w14:textId="1B2F12F6" w:rsidR="00F15029" w:rsidRPr="005F1DE0" w:rsidRDefault="00F15029" w:rsidP="00F15029">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p w14:paraId="2C2C99CA" w14:textId="19E959CC"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●滋賀県琵琶湖環境科学センター（連携協定締結済み）とシンポジウムを共催</w:t>
            </w:r>
            <w:r w:rsidR="00ED7570" w:rsidRPr="005F1DE0">
              <w:rPr>
                <w:rFonts w:asciiTheme="majorEastAsia" w:eastAsiaTheme="majorEastAsia" w:hAnsiTheme="majorEastAsia" w:hint="eastAsia"/>
                <w:sz w:val="16"/>
                <w:szCs w:val="16"/>
              </w:rPr>
              <w:t>したほか、</w:t>
            </w:r>
            <w:r w:rsidRPr="005F1DE0">
              <w:rPr>
                <w:rFonts w:asciiTheme="majorEastAsia" w:eastAsiaTheme="majorEastAsia" w:hAnsiTheme="majorEastAsia" w:hint="eastAsia"/>
                <w:sz w:val="16"/>
                <w:szCs w:val="16"/>
              </w:rPr>
              <w:t>同センターが主催するセミナーへ講師を派遣</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614A430" w14:textId="46C16D0A"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●一般社団法人テラプロジェクト（連携協定締結済み）が実施するイベントについて、パネリストとして参加</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0EB9C0F" w14:textId="633887C8"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●国立研究開発法人、大学、行政、民間企業等と産学官のコンソーシアムを構築し、共同で研究課題等を申請</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F1176FF" w14:textId="77777777" w:rsidR="004D3B27" w:rsidRPr="005F1DE0" w:rsidRDefault="004D3B27" w:rsidP="00B134C9">
            <w:pPr>
              <w:spacing w:line="200" w:lineRule="exact"/>
              <w:rPr>
                <w:rFonts w:asciiTheme="majorEastAsia" w:eastAsiaTheme="majorEastAsia" w:hAnsiTheme="majorEastAsia"/>
                <w:sz w:val="16"/>
                <w:szCs w:val="16"/>
              </w:rPr>
            </w:pPr>
          </w:p>
        </w:tc>
      </w:tr>
      <w:tr w:rsidR="000607FE" w:rsidRPr="005F1DE0" w14:paraId="6ECDB027" w14:textId="77777777" w:rsidTr="00462952">
        <w:trPr>
          <w:trHeight w:val="20"/>
        </w:trPr>
        <w:tc>
          <w:tcPr>
            <w:tcW w:w="2263" w:type="dxa"/>
            <w:gridSpan w:val="3"/>
          </w:tcPr>
          <w:p w14:paraId="24B7CD46"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（４）調査研究成果の利活用</w:t>
            </w:r>
          </w:p>
          <w:p w14:paraId="3A4AB96B"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①調査研究成果の普及</w:t>
            </w:r>
          </w:p>
          <w:p w14:paraId="5FB8002E"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研究所がその調査研究を通じて得た知見、技術及び優良品種などは、その利活用を通じて、府民生活の向上につながるよう、府に協力して積極的に普及活動を行うこと。</w:t>
            </w:r>
          </w:p>
          <w:p w14:paraId="2023512E"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63566D11"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（４）調査研究成果の利活用</w:t>
            </w:r>
          </w:p>
          <w:p w14:paraId="05A317BF"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①調査研究成果の普及</w:t>
            </w:r>
          </w:p>
          <w:p w14:paraId="5CD2A372"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研究所がその調査研究を通じて得た知見、技術及び優良品種等について、府と連携して広報を行うとともに、府の事業等を通じて普及に努める。</w:t>
            </w:r>
          </w:p>
          <w:p w14:paraId="05EE020B" w14:textId="77777777" w:rsidR="004D3B27" w:rsidRPr="005F1DE0" w:rsidRDefault="004D3B27" w:rsidP="00B134C9">
            <w:pPr>
              <w:spacing w:line="200" w:lineRule="exact"/>
              <w:rPr>
                <w:rFonts w:asciiTheme="majorEastAsia" w:eastAsiaTheme="majorEastAsia" w:hAnsiTheme="majorEastAsia"/>
                <w:sz w:val="16"/>
                <w:szCs w:val="16"/>
                <w:u w:val="single"/>
              </w:rPr>
            </w:pPr>
          </w:p>
        </w:tc>
        <w:tc>
          <w:tcPr>
            <w:tcW w:w="9670" w:type="dxa"/>
            <w:gridSpan w:val="7"/>
          </w:tcPr>
          <w:p w14:paraId="771AB715"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（４）調査研究成果の利活用</w:t>
            </w:r>
          </w:p>
          <w:p w14:paraId="56EE9059"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①調査研究成果の普及</w:t>
            </w:r>
          </w:p>
          <w:p w14:paraId="19247994" w14:textId="5257D6C4"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●環農水研シンポジウム（H28年度サブテーマ『大阪の「食」を支援する</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組みを紹介』、H30年度サブテーマ『ナニワの危機を生物多様性が救う?!</w:t>
            </w:r>
            <w:r w:rsidR="00ED7570" w:rsidRPr="005F1DE0">
              <w:rPr>
                <w:rFonts w:asciiTheme="majorEastAsia" w:eastAsiaTheme="majorEastAsia" w:hAnsiTheme="majorEastAsia" w:hint="eastAsia"/>
                <w:sz w:val="16"/>
                <w:szCs w:val="16"/>
              </w:rPr>
              <w:t>』）などを開催し</w:t>
            </w:r>
            <w:r w:rsidR="00462952" w:rsidRPr="005F1DE0">
              <w:rPr>
                <w:rFonts w:asciiTheme="majorEastAsia" w:eastAsiaTheme="majorEastAsia" w:hAnsiTheme="majorEastAsia" w:hint="eastAsia"/>
                <w:sz w:val="16"/>
                <w:szCs w:val="16"/>
              </w:rPr>
              <w:t>て</w:t>
            </w:r>
            <w:r w:rsidR="00ED7570" w:rsidRPr="005F1DE0">
              <w:rPr>
                <w:rFonts w:asciiTheme="majorEastAsia" w:eastAsiaTheme="majorEastAsia" w:hAnsiTheme="majorEastAsia" w:hint="eastAsia"/>
                <w:sz w:val="16"/>
                <w:szCs w:val="16"/>
              </w:rPr>
              <w:t>、主要成果を発表し</w:t>
            </w:r>
            <w:r w:rsidR="00462952" w:rsidRPr="005F1DE0">
              <w:rPr>
                <w:rFonts w:asciiTheme="majorEastAsia" w:eastAsiaTheme="majorEastAsia" w:hAnsiTheme="majorEastAsia" w:hint="eastAsia"/>
                <w:sz w:val="16"/>
                <w:szCs w:val="16"/>
              </w:rPr>
              <w:t>、事業者や地域社会へ知見を提供し</w:t>
            </w:r>
            <w:r w:rsidR="00ED7570"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2758F50A" w14:textId="01AA8E53"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●ブドウの波状型ハウスの高温対策のため、自動開閉換気装置を開発して導入マニュアルを作成</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大阪府農の普及課等</w:t>
            </w:r>
            <w:r w:rsidR="00ED7570" w:rsidRPr="005F1DE0">
              <w:rPr>
                <w:rFonts w:asciiTheme="majorEastAsia" w:eastAsiaTheme="majorEastAsia" w:hAnsiTheme="majorEastAsia" w:hint="eastAsia"/>
                <w:sz w:val="16"/>
                <w:szCs w:val="16"/>
              </w:rPr>
              <w:t>を通じて生産者へ配布した。</w:t>
            </w:r>
            <w:r w:rsidRPr="005F1DE0">
              <w:rPr>
                <w:rFonts w:asciiTheme="majorEastAsia" w:eastAsiaTheme="majorEastAsia" w:hAnsiTheme="majorEastAsia" w:hint="eastAsia"/>
                <w:sz w:val="16"/>
                <w:szCs w:val="16"/>
              </w:rPr>
              <w:t>現地検討会で説明</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たことで</w:t>
            </w:r>
            <w:r w:rsidR="00ED7570" w:rsidRPr="005F1DE0">
              <w:rPr>
                <w:rFonts w:asciiTheme="majorEastAsia" w:eastAsiaTheme="majorEastAsia" w:hAnsiTheme="majorEastAsia" w:hint="eastAsia"/>
                <w:sz w:val="16"/>
                <w:szCs w:val="16"/>
              </w:rPr>
              <w:t>、</w:t>
            </w:r>
            <w:r w:rsidR="00F15029" w:rsidRPr="005F1DE0">
              <w:rPr>
                <w:rFonts w:asciiTheme="majorEastAsia" w:eastAsiaTheme="majorEastAsia" w:hAnsiTheme="majorEastAsia" w:hint="eastAsia"/>
                <w:sz w:val="16"/>
                <w:szCs w:val="16"/>
              </w:rPr>
              <w:t>迅速に</w:t>
            </w:r>
            <w:r w:rsidRPr="005F1DE0">
              <w:rPr>
                <w:rFonts w:asciiTheme="majorEastAsia" w:eastAsiaTheme="majorEastAsia" w:hAnsiTheme="majorEastAsia" w:hint="eastAsia"/>
                <w:sz w:val="16"/>
                <w:szCs w:val="16"/>
              </w:rPr>
              <w:t>技術導入に至</w:t>
            </w:r>
            <w:r w:rsidR="00462952" w:rsidRPr="005F1DE0">
              <w:rPr>
                <w:rFonts w:asciiTheme="majorEastAsia" w:eastAsiaTheme="majorEastAsia" w:hAnsiTheme="majorEastAsia" w:hint="eastAsia"/>
                <w:sz w:val="16"/>
                <w:szCs w:val="16"/>
              </w:rPr>
              <w:t>り、農業者支援が実現した</w:t>
            </w:r>
            <w:r w:rsidRPr="005F1DE0">
              <w:rPr>
                <w:rFonts w:asciiTheme="majorEastAsia" w:eastAsiaTheme="majorEastAsia" w:hAnsiTheme="majorEastAsia" w:hint="eastAsia"/>
                <w:sz w:val="16"/>
                <w:szCs w:val="16"/>
              </w:rPr>
              <w:t>。</w:t>
            </w:r>
          </w:p>
          <w:p w14:paraId="1ABD450C" w14:textId="52BC26A4"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●病害虫対策として、水ナスと施設キュウリの防除マニュアル</w:t>
            </w:r>
            <w:r w:rsidR="00462952" w:rsidRPr="005F1DE0">
              <w:rPr>
                <w:rFonts w:asciiTheme="majorEastAsia" w:eastAsiaTheme="majorEastAsia" w:hAnsiTheme="majorEastAsia" w:hint="eastAsia"/>
                <w:sz w:val="16"/>
                <w:szCs w:val="16"/>
              </w:rPr>
              <w:t>、露地ナスにおける天敵製剤・スワルスキーカブリダニと土着天敵ヒメハナカメムシ類を活用した利用マニュアル及び</w:t>
            </w:r>
            <w:r w:rsidRPr="005F1DE0">
              <w:rPr>
                <w:rFonts w:asciiTheme="majorEastAsia" w:eastAsiaTheme="majorEastAsia" w:hAnsiTheme="majorEastAsia" w:hint="eastAsia"/>
                <w:sz w:val="16"/>
                <w:szCs w:val="16"/>
              </w:rPr>
              <w:t>イチジクの</w:t>
            </w:r>
            <w:r w:rsidR="00F15029" w:rsidRPr="005F1DE0">
              <w:rPr>
                <w:rFonts w:asciiTheme="majorEastAsia" w:eastAsiaTheme="majorEastAsia" w:hAnsiTheme="majorEastAsia" w:hint="eastAsia"/>
                <w:sz w:val="16"/>
                <w:szCs w:val="16"/>
              </w:rPr>
              <w:t>アザミウマ類対策技術</w:t>
            </w:r>
            <w:r w:rsidRPr="005F1DE0">
              <w:rPr>
                <w:rFonts w:asciiTheme="majorEastAsia" w:eastAsiaTheme="majorEastAsia" w:hAnsiTheme="majorEastAsia" w:hint="eastAsia"/>
                <w:sz w:val="16"/>
                <w:szCs w:val="16"/>
              </w:rPr>
              <w:t>資料を作成</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大阪府農の普及課等</w:t>
            </w:r>
            <w:r w:rsidRPr="005F1DE0">
              <w:rPr>
                <w:rFonts w:asciiTheme="majorEastAsia" w:eastAsiaTheme="majorEastAsia" w:hAnsiTheme="majorEastAsia" w:hint="eastAsia"/>
                <w:sz w:val="16"/>
                <w:szCs w:val="16"/>
              </w:rPr>
              <w:t>を通じて生産者へ</w:t>
            </w:r>
            <w:r w:rsidR="00ED7570" w:rsidRPr="005F1DE0">
              <w:rPr>
                <w:rFonts w:asciiTheme="majorEastAsia" w:eastAsiaTheme="majorEastAsia" w:hAnsiTheme="majorEastAsia" w:hint="eastAsia"/>
                <w:sz w:val="16"/>
                <w:szCs w:val="16"/>
              </w:rPr>
              <w:t>配布</w:t>
            </w:r>
            <w:r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、農業者を支援した。</w:t>
            </w:r>
          </w:p>
          <w:p w14:paraId="17233DAB" w14:textId="78D59D3C" w:rsidR="00DF790F" w:rsidRPr="005F1DE0" w:rsidRDefault="00DF790F"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●施設栽培ナスやキュウリ</w:t>
            </w:r>
            <w:r w:rsidR="00A6014B" w:rsidRPr="005F1DE0">
              <w:rPr>
                <w:rFonts w:asciiTheme="majorEastAsia" w:eastAsiaTheme="majorEastAsia" w:hAnsiTheme="majorEastAsia" w:hint="eastAsia"/>
                <w:sz w:val="16"/>
                <w:szCs w:val="16"/>
              </w:rPr>
              <w:t>な</w:t>
            </w:r>
            <w:r w:rsidRPr="005F1DE0">
              <w:rPr>
                <w:rFonts w:asciiTheme="majorEastAsia" w:eastAsiaTheme="majorEastAsia" w:hAnsiTheme="majorEastAsia" w:hint="eastAsia"/>
                <w:sz w:val="16"/>
                <w:szCs w:val="16"/>
              </w:rPr>
              <w:t>どの重要害虫ミナミキイロアザミウマの防除法として、民間企業と共同研究で赤色</w:t>
            </w:r>
            <w:r w:rsidR="00F0147D" w:rsidRPr="005F1DE0">
              <w:rPr>
                <w:rFonts w:asciiTheme="majorEastAsia" w:eastAsiaTheme="majorEastAsia" w:hAnsiTheme="majorEastAsia" w:hint="eastAsia"/>
                <w:sz w:val="16"/>
                <w:szCs w:val="16"/>
              </w:rPr>
              <w:t>L</w:t>
            </w:r>
            <w:r w:rsidR="00F0147D" w:rsidRPr="005F1DE0">
              <w:rPr>
                <w:rFonts w:asciiTheme="majorEastAsia" w:eastAsiaTheme="majorEastAsia" w:hAnsiTheme="majorEastAsia"/>
                <w:sz w:val="16"/>
                <w:szCs w:val="16"/>
              </w:rPr>
              <w:t>ED</w:t>
            </w:r>
            <w:r w:rsidRPr="005F1DE0">
              <w:rPr>
                <w:rFonts w:asciiTheme="majorEastAsia" w:eastAsiaTheme="majorEastAsia" w:hAnsiTheme="majorEastAsia" w:hint="eastAsia"/>
                <w:sz w:val="16"/>
                <w:szCs w:val="16"/>
              </w:rPr>
              <w:t>光照射技術を開発して製品化に至り、</w:t>
            </w:r>
            <w:r w:rsidR="00F0147D"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赤色</w:t>
            </w:r>
            <w:r w:rsidR="00F0147D" w:rsidRPr="005F1DE0">
              <w:rPr>
                <w:rFonts w:asciiTheme="majorEastAsia" w:eastAsiaTheme="majorEastAsia" w:hAnsiTheme="majorEastAsia" w:hint="eastAsia"/>
                <w:sz w:val="16"/>
                <w:szCs w:val="16"/>
              </w:rPr>
              <w:t>L</w:t>
            </w:r>
            <w:r w:rsidR="00F0147D" w:rsidRPr="005F1DE0">
              <w:rPr>
                <w:rFonts w:asciiTheme="majorEastAsia" w:eastAsiaTheme="majorEastAsia" w:hAnsiTheme="majorEastAsia"/>
                <w:sz w:val="16"/>
                <w:szCs w:val="16"/>
              </w:rPr>
              <w:t>ED</w:t>
            </w:r>
            <w:r w:rsidRPr="005F1DE0">
              <w:rPr>
                <w:rFonts w:asciiTheme="majorEastAsia" w:eastAsiaTheme="majorEastAsia" w:hAnsiTheme="majorEastAsia" w:hint="eastAsia"/>
                <w:sz w:val="16"/>
                <w:szCs w:val="16"/>
              </w:rPr>
              <w:t>によるアザミウマ類防除マニュアル</w:t>
            </w:r>
            <w:r w:rsidR="00F0147D" w:rsidRPr="005F1DE0">
              <w:rPr>
                <w:rFonts w:asciiTheme="majorEastAsia" w:eastAsiaTheme="majorEastAsia" w:hAnsiTheme="majorEastAsia" w:hint="eastAsia"/>
                <w:sz w:val="16"/>
                <w:szCs w:val="16"/>
              </w:rPr>
              <w:t>」（R01年12月発行）</w:t>
            </w:r>
            <w:r w:rsidRPr="005F1DE0">
              <w:rPr>
                <w:rFonts w:asciiTheme="majorEastAsia" w:eastAsiaTheme="majorEastAsia" w:hAnsiTheme="majorEastAsia" w:hint="eastAsia"/>
                <w:sz w:val="16"/>
                <w:szCs w:val="16"/>
              </w:rPr>
              <w:t>を公開した。</w:t>
            </w:r>
          </w:p>
          <w:p w14:paraId="6A0E8A9D" w14:textId="1BB59910"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●特定外来生物クビアカツヤカミキリの発生状況の調査や防除方法の検討に取り組み、</w:t>
            </w:r>
            <w:r w:rsidR="00F0147D" w:rsidRPr="005F1DE0">
              <w:rPr>
                <w:rFonts w:asciiTheme="majorEastAsia" w:eastAsiaTheme="majorEastAsia" w:hAnsiTheme="majorEastAsia" w:hint="eastAsia"/>
                <w:sz w:val="16"/>
                <w:szCs w:val="16"/>
              </w:rPr>
              <w:t>拡大防止に関する手引書を作成し、改訂</w:t>
            </w:r>
            <w:r w:rsidR="00F0147D" w:rsidRPr="001C7458">
              <w:rPr>
                <w:rFonts w:asciiTheme="majorEastAsia" w:eastAsiaTheme="majorEastAsia" w:hAnsiTheme="majorEastAsia" w:hint="eastAsia"/>
                <w:sz w:val="16"/>
                <w:szCs w:val="16"/>
              </w:rPr>
              <w:t>（H30年</w:t>
            </w:r>
            <w:r w:rsidR="00F616AD" w:rsidRPr="001C7458">
              <w:rPr>
                <w:rFonts w:asciiTheme="majorEastAsia" w:eastAsiaTheme="majorEastAsia" w:hAnsiTheme="majorEastAsia" w:hint="eastAsia"/>
                <w:sz w:val="16"/>
                <w:szCs w:val="16"/>
              </w:rPr>
              <w:t>２</w:t>
            </w:r>
            <w:r w:rsidR="00F0147D" w:rsidRPr="001C7458">
              <w:rPr>
                <w:rFonts w:asciiTheme="majorEastAsia" w:eastAsiaTheme="majorEastAsia" w:hAnsiTheme="majorEastAsia" w:hint="eastAsia"/>
                <w:sz w:val="16"/>
                <w:szCs w:val="16"/>
              </w:rPr>
              <w:t>月暫定</w:t>
            </w:r>
            <w:r w:rsidR="00F0147D" w:rsidRPr="005F1DE0">
              <w:rPr>
                <w:rFonts w:asciiTheme="majorEastAsia" w:eastAsiaTheme="majorEastAsia" w:hAnsiTheme="majorEastAsia" w:hint="eastAsia"/>
                <w:sz w:val="16"/>
                <w:szCs w:val="16"/>
              </w:rPr>
              <w:t>版、R01年７月改訂版）したほか、当研究所</w:t>
            </w:r>
            <w:r w:rsidR="00F0147D" w:rsidRPr="005F1DE0">
              <w:rPr>
                <w:rFonts w:asciiTheme="majorEastAsia" w:eastAsiaTheme="majorEastAsia" w:hAnsiTheme="majorEastAsia" w:cs="MSGothic" w:hint="eastAsia"/>
                <w:kern w:val="0"/>
                <w:sz w:val="16"/>
                <w:szCs w:val="16"/>
              </w:rPr>
              <w:t>ホームページ</w:t>
            </w:r>
            <w:r w:rsidR="00F0147D" w:rsidRPr="005F1DE0">
              <w:rPr>
                <w:rFonts w:asciiTheme="majorEastAsia" w:eastAsiaTheme="majorEastAsia" w:hAnsiTheme="majorEastAsia" w:hint="eastAsia"/>
                <w:sz w:val="16"/>
                <w:szCs w:val="16"/>
              </w:rPr>
              <w:t>にて、【動画】クビアカツヤカミキリについて知ろう『生態編』（H30年５月公開）、『ネット巻編』（H30年1</w:t>
            </w:r>
            <w:r w:rsidR="00F0147D" w:rsidRPr="005F1DE0">
              <w:rPr>
                <w:rFonts w:asciiTheme="majorEastAsia" w:eastAsiaTheme="majorEastAsia" w:hAnsiTheme="majorEastAsia"/>
                <w:sz w:val="16"/>
                <w:szCs w:val="16"/>
              </w:rPr>
              <w:t>2</w:t>
            </w:r>
            <w:r w:rsidR="00F0147D" w:rsidRPr="005F1DE0">
              <w:rPr>
                <w:rFonts w:asciiTheme="majorEastAsia" w:eastAsiaTheme="majorEastAsia" w:hAnsiTheme="majorEastAsia" w:hint="eastAsia"/>
                <w:sz w:val="16"/>
                <w:szCs w:val="16"/>
              </w:rPr>
              <w:t>月公開）、『被害樹処分編』（</w:t>
            </w:r>
            <w:r w:rsidR="00F0147D" w:rsidRPr="005F1DE0">
              <w:rPr>
                <w:rFonts w:asciiTheme="majorEastAsia" w:eastAsiaTheme="majorEastAsia" w:hAnsiTheme="majorEastAsia"/>
                <w:sz w:val="16"/>
                <w:szCs w:val="16"/>
              </w:rPr>
              <w:t>H31</w:t>
            </w:r>
            <w:r w:rsidR="00F0147D" w:rsidRPr="005F1DE0">
              <w:rPr>
                <w:rFonts w:asciiTheme="majorEastAsia" w:eastAsiaTheme="majorEastAsia" w:hAnsiTheme="majorEastAsia" w:hint="eastAsia"/>
                <w:sz w:val="16"/>
                <w:szCs w:val="16"/>
              </w:rPr>
              <w:t>年３月公開）の３編を公開し、</w:t>
            </w:r>
            <w:r w:rsidR="00462952" w:rsidRPr="005F1DE0">
              <w:rPr>
                <w:rFonts w:asciiTheme="majorEastAsia" w:eastAsiaTheme="majorEastAsia" w:hAnsiTheme="majorEastAsia" w:hint="eastAsia"/>
                <w:sz w:val="16"/>
                <w:szCs w:val="16"/>
              </w:rPr>
              <w:t>モモやサクラへの被害を食い止めるための関係者の活動を支援し</w:t>
            </w:r>
            <w:r w:rsidR="00ED7570"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3BC497D7" w14:textId="77777777" w:rsidR="00F15029" w:rsidRPr="005F1DE0" w:rsidRDefault="00F15029" w:rsidP="00F1502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●研究所が育成したブドウ品種「ポンタ」を品種登録し、育成者権を活用して大阪オリジナルブドウとするとともに、府内生産者への苗木配布を開始した。併せて栽培マニュアルを作成し、普及を促進した。</w:t>
            </w:r>
          </w:p>
          <w:p w14:paraId="5907EDF9" w14:textId="2C88F528"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●試験研究機関としての設立100周年を迎え、これまでの足跡や現在の調査研究等をまとめた記念誌をR02年３月に発行</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6D1198B" w14:textId="77777777" w:rsidR="004D3B27" w:rsidRPr="005F1DE0" w:rsidRDefault="004D3B27" w:rsidP="00F15029">
            <w:pPr>
              <w:spacing w:line="200" w:lineRule="exact"/>
              <w:ind w:leftChars="200" w:left="580" w:hangingChars="100" w:hanging="160"/>
              <w:rPr>
                <w:rFonts w:asciiTheme="majorEastAsia" w:eastAsiaTheme="majorEastAsia" w:hAnsiTheme="majorEastAsia"/>
                <w:sz w:val="16"/>
                <w:szCs w:val="16"/>
              </w:rPr>
            </w:pPr>
          </w:p>
        </w:tc>
      </w:tr>
      <w:tr w:rsidR="000607FE" w:rsidRPr="005F1DE0" w14:paraId="105BBA78" w14:textId="77777777" w:rsidTr="008B1AEA">
        <w:trPr>
          <w:trHeight w:val="7214"/>
        </w:trPr>
        <w:tc>
          <w:tcPr>
            <w:tcW w:w="2263" w:type="dxa"/>
            <w:gridSpan w:val="3"/>
          </w:tcPr>
          <w:p w14:paraId="5E7A34D6"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②知的財産権の取得・活用</w:t>
            </w:r>
          </w:p>
          <w:p w14:paraId="1149E769"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新たに得た知見や技術は、必要に応じて特許の出願を行う等により知的財産権を取得し、その権利の保護・活用に努めること。</w:t>
            </w:r>
          </w:p>
          <w:p w14:paraId="5B3F6FAC"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p>
          <w:p w14:paraId="2BAC1318"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p>
          <w:p w14:paraId="75C3440A"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1993259A"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②知的財産権の取得・活用</w:t>
            </w:r>
          </w:p>
          <w:p w14:paraId="5F1621A0" w14:textId="3D1631AE" w:rsidR="004D3B27" w:rsidRPr="005F1DE0" w:rsidRDefault="004D3B27" w:rsidP="002D72BA">
            <w:pPr>
              <w:spacing w:line="200" w:lineRule="exact"/>
              <w:ind w:firstLineChars="100" w:firstLine="160"/>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9670" w:type="dxa"/>
            <w:gridSpan w:val="7"/>
          </w:tcPr>
          <w:p w14:paraId="36EC1F20"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②知的財産権の取得・活用</w:t>
            </w:r>
          </w:p>
          <w:p w14:paraId="1B72EE89" w14:textId="09654E7F"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w:t>
            </w:r>
            <w:r w:rsidR="00CF3511" w:rsidRPr="005F1DE0">
              <w:rPr>
                <w:rFonts w:asciiTheme="majorEastAsia" w:eastAsiaTheme="majorEastAsia" w:hAnsiTheme="majorEastAsia" w:hint="eastAsia"/>
                <w:sz w:val="16"/>
                <w:szCs w:val="16"/>
              </w:rPr>
              <w:t>４</w:t>
            </w:r>
            <w:r w:rsidR="001F2700" w:rsidRPr="005F1DE0">
              <w:rPr>
                <w:rFonts w:asciiTheme="majorEastAsia" w:eastAsiaTheme="majorEastAsia" w:hAnsiTheme="majorEastAsia" w:hint="eastAsia"/>
                <w:sz w:val="16"/>
                <w:szCs w:val="16"/>
              </w:rPr>
              <w:t>カ年</w:t>
            </w:r>
            <w:r w:rsidRPr="005F1DE0">
              <w:rPr>
                <w:rFonts w:asciiTheme="majorEastAsia" w:eastAsiaTheme="majorEastAsia" w:hAnsiTheme="majorEastAsia" w:hint="eastAsia"/>
                <w:sz w:val="16"/>
                <w:szCs w:val="16"/>
              </w:rPr>
              <w:t>の特許等出願件数は、特許・品種</w:t>
            </w:r>
            <w:r w:rsidR="00F0147D" w:rsidRPr="005F1DE0">
              <w:rPr>
                <w:rFonts w:asciiTheme="majorEastAsia" w:eastAsiaTheme="majorEastAsia" w:hAnsiTheme="majorEastAsia"/>
                <w:sz w:val="16"/>
                <w:szCs w:val="16"/>
              </w:rPr>
              <w:t>16</w:t>
            </w:r>
            <w:r w:rsidRPr="005F1DE0">
              <w:rPr>
                <w:rFonts w:asciiTheme="majorEastAsia" w:eastAsiaTheme="majorEastAsia" w:hAnsiTheme="majorEastAsia" w:hint="eastAsia"/>
                <w:sz w:val="16"/>
                <w:szCs w:val="16"/>
              </w:rPr>
              <w:t>件、著作権・商標</w:t>
            </w:r>
            <w:r w:rsidR="001E0C58" w:rsidRPr="005F1DE0">
              <w:rPr>
                <w:rFonts w:asciiTheme="majorEastAsia" w:eastAsiaTheme="majorEastAsia" w:hAnsiTheme="majorEastAsia" w:hint="eastAsia"/>
                <w:sz w:val="16"/>
                <w:szCs w:val="16"/>
              </w:rPr>
              <w:t>１</w:t>
            </w:r>
            <w:r w:rsidRPr="005F1DE0">
              <w:rPr>
                <w:rFonts w:asciiTheme="majorEastAsia" w:eastAsiaTheme="majorEastAsia" w:hAnsiTheme="majorEastAsia" w:hint="eastAsia"/>
                <w:sz w:val="16"/>
                <w:szCs w:val="16"/>
              </w:rPr>
              <w:t>件</w:t>
            </w:r>
            <w:r w:rsidR="004A6FF1" w:rsidRPr="005F1DE0">
              <w:rPr>
                <w:rFonts w:asciiTheme="majorEastAsia" w:eastAsiaTheme="majorEastAsia" w:hAnsiTheme="majorEastAsia" w:hint="eastAsia"/>
                <w:sz w:val="16"/>
                <w:szCs w:val="16"/>
              </w:rPr>
              <w:t>であった</w:t>
            </w:r>
            <w:r w:rsidRPr="005F1DE0">
              <w:rPr>
                <w:rFonts w:asciiTheme="majorEastAsia" w:eastAsiaTheme="majorEastAsia" w:hAnsiTheme="majorEastAsia" w:hint="eastAsia"/>
                <w:sz w:val="16"/>
                <w:szCs w:val="16"/>
              </w:rPr>
              <w:t>。</w:t>
            </w:r>
          </w:p>
          <w:p w14:paraId="2335C46E" w14:textId="180FD7D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年度末時点で、特許権</w:t>
            </w:r>
            <w:r w:rsidR="00F0147D" w:rsidRPr="005F1DE0">
              <w:rPr>
                <w:rFonts w:asciiTheme="majorEastAsia" w:eastAsiaTheme="majorEastAsia" w:hAnsiTheme="majorEastAsia"/>
                <w:sz w:val="16"/>
                <w:szCs w:val="16"/>
              </w:rPr>
              <w:t>19</w:t>
            </w:r>
            <w:r w:rsidRPr="005F1DE0">
              <w:rPr>
                <w:rFonts w:asciiTheme="majorEastAsia" w:eastAsiaTheme="majorEastAsia" w:hAnsiTheme="majorEastAsia" w:hint="eastAsia"/>
                <w:sz w:val="16"/>
                <w:szCs w:val="16"/>
              </w:rPr>
              <w:t>件、品種</w:t>
            </w:r>
            <w:r w:rsidR="00C716A0" w:rsidRPr="005F1DE0">
              <w:rPr>
                <w:rFonts w:asciiTheme="majorEastAsia" w:eastAsiaTheme="majorEastAsia" w:hAnsiTheme="majorEastAsia" w:hint="eastAsia"/>
                <w:sz w:val="16"/>
                <w:szCs w:val="16"/>
              </w:rPr>
              <w:t>２</w:t>
            </w:r>
            <w:r w:rsidRPr="005F1DE0">
              <w:rPr>
                <w:rFonts w:asciiTheme="majorEastAsia" w:eastAsiaTheme="majorEastAsia" w:hAnsiTheme="majorEastAsia" w:hint="eastAsia"/>
                <w:sz w:val="16"/>
                <w:szCs w:val="16"/>
              </w:rPr>
              <w:t>件、商標権</w:t>
            </w:r>
            <w:r w:rsidR="00C716A0" w:rsidRPr="005F1DE0">
              <w:rPr>
                <w:rFonts w:asciiTheme="majorEastAsia" w:eastAsiaTheme="majorEastAsia" w:hAnsiTheme="majorEastAsia" w:hint="eastAsia"/>
                <w:sz w:val="16"/>
                <w:szCs w:val="16"/>
              </w:rPr>
              <w:t>４</w:t>
            </w:r>
            <w:r w:rsidRPr="005F1DE0">
              <w:rPr>
                <w:rFonts w:asciiTheme="majorEastAsia" w:eastAsiaTheme="majorEastAsia" w:hAnsiTheme="majorEastAsia" w:hint="eastAsia"/>
                <w:sz w:val="16"/>
                <w:szCs w:val="16"/>
              </w:rPr>
              <w:t>件、著作権</w:t>
            </w:r>
            <w:r w:rsidR="00C716A0" w:rsidRPr="005F1DE0">
              <w:rPr>
                <w:rFonts w:asciiTheme="majorEastAsia" w:eastAsiaTheme="majorEastAsia" w:hAnsiTheme="majorEastAsia" w:hint="eastAsia"/>
                <w:sz w:val="16"/>
                <w:szCs w:val="16"/>
              </w:rPr>
              <w:t>１</w:t>
            </w:r>
            <w:r w:rsidR="004A79F3" w:rsidRPr="005F1DE0">
              <w:rPr>
                <w:rFonts w:asciiTheme="majorEastAsia" w:eastAsiaTheme="majorEastAsia" w:hAnsiTheme="majorEastAsia" w:hint="eastAsia"/>
                <w:sz w:val="16"/>
                <w:szCs w:val="16"/>
              </w:rPr>
              <w:t>件</w:t>
            </w:r>
            <w:r w:rsidR="00AC5137" w:rsidRPr="005F1DE0">
              <w:rPr>
                <w:rFonts w:asciiTheme="majorEastAsia" w:eastAsiaTheme="majorEastAsia" w:hAnsiTheme="majorEastAsia" w:hint="eastAsia"/>
                <w:sz w:val="16"/>
                <w:szCs w:val="16"/>
              </w:rPr>
              <w:t>を登録済みの知的財産として</w:t>
            </w:r>
            <w:r w:rsidR="004A79F3" w:rsidRPr="005F1DE0">
              <w:rPr>
                <w:rFonts w:asciiTheme="majorEastAsia" w:eastAsiaTheme="majorEastAsia" w:hAnsiTheme="majorEastAsia" w:hint="eastAsia"/>
                <w:sz w:val="16"/>
                <w:szCs w:val="16"/>
              </w:rPr>
              <w:t>保有</w:t>
            </w:r>
            <w:r w:rsidR="00AC5137" w:rsidRPr="005F1DE0">
              <w:rPr>
                <w:rFonts w:asciiTheme="majorEastAsia" w:eastAsiaTheme="majorEastAsia" w:hAnsiTheme="majorEastAsia" w:hint="eastAsia"/>
                <w:sz w:val="16"/>
                <w:szCs w:val="16"/>
              </w:rPr>
              <w:t>している。</w:t>
            </w:r>
            <w:r w:rsidRPr="005F1DE0">
              <w:rPr>
                <w:rFonts w:asciiTheme="majorEastAsia" w:eastAsiaTheme="majorEastAsia" w:hAnsiTheme="majorEastAsia" w:hint="eastAsia"/>
                <w:sz w:val="16"/>
                <w:szCs w:val="16"/>
              </w:rPr>
              <w:t>また、保有する知的財産について、企業の実施許諾等に関してライセンス契約を締結し、使用料収入</w:t>
            </w:r>
            <w:r w:rsidR="00217488" w:rsidRPr="005F1DE0">
              <w:rPr>
                <w:rFonts w:asciiTheme="majorEastAsia" w:eastAsiaTheme="majorEastAsia" w:hAnsiTheme="majorEastAsia" w:hint="eastAsia"/>
                <w:sz w:val="16"/>
                <w:szCs w:val="16"/>
              </w:rPr>
              <w:t>（151,211円</w:t>
            </w:r>
            <w:r w:rsidR="00BE1C16"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を確保</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0BD6E73" w14:textId="7FDC1A3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●品種登録では、大阪オリジナルブドウ品種「ポンタ」がH30年３月に登録完了</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431E59"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p>
          <w:p w14:paraId="4FF01DBD" w14:textId="77777777"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年度の特許・品種・著作権・商標の新規出願件数（件）</w:t>
            </w:r>
          </w:p>
          <w:tbl>
            <w:tblPr>
              <w:tblStyle w:val="a3"/>
              <w:tblW w:w="0" w:type="auto"/>
              <w:jc w:val="center"/>
              <w:tblLayout w:type="fixed"/>
              <w:tblLook w:val="04A0" w:firstRow="1" w:lastRow="0" w:firstColumn="1" w:lastColumn="0" w:noHBand="0" w:noVBand="1"/>
            </w:tblPr>
            <w:tblGrid>
              <w:gridCol w:w="2095"/>
              <w:gridCol w:w="1077"/>
              <w:gridCol w:w="1077"/>
              <w:gridCol w:w="1077"/>
              <w:gridCol w:w="1077"/>
              <w:gridCol w:w="1077"/>
              <w:gridCol w:w="1077"/>
            </w:tblGrid>
            <w:tr w:rsidR="000607FE" w:rsidRPr="005F1DE0" w14:paraId="6CB63F6A" w14:textId="77777777" w:rsidTr="003876A5">
              <w:trPr>
                <w:trHeight w:val="236"/>
                <w:jc w:val="center"/>
              </w:trPr>
              <w:tc>
                <w:tcPr>
                  <w:tcW w:w="2095" w:type="dxa"/>
                  <w:tcBorders>
                    <w:right w:val="double" w:sz="4" w:space="0" w:color="auto"/>
                  </w:tcBorders>
                  <w:vAlign w:val="center"/>
                </w:tcPr>
                <w:p w14:paraId="49B1BA98"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出願した知的財産</w:t>
                  </w:r>
                </w:p>
              </w:tc>
              <w:tc>
                <w:tcPr>
                  <w:tcW w:w="1077" w:type="dxa"/>
                  <w:tcBorders>
                    <w:left w:val="double" w:sz="4" w:space="0" w:color="auto"/>
                    <w:right w:val="double" w:sz="4" w:space="0" w:color="auto"/>
                  </w:tcBorders>
                  <w:vAlign w:val="center"/>
                </w:tcPr>
                <w:p w14:paraId="42503861"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77" w:type="dxa"/>
                  <w:tcBorders>
                    <w:left w:val="double" w:sz="4" w:space="0" w:color="auto"/>
                  </w:tcBorders>
                  <w:vAlign w:val="center"/>
                </w:tcPr>
                <w:p w14:paraId="1A8FAEF1"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7" w:type="dxa"/>
                  <w:vAlign w:val="center"/>
                </w:tcPr>
                <w:p w14:paraId="153714E4"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7" w:type="dxa"/>
                  <w:tcBorders>
                    <w:right w:val="single" w:sz="4" w:space="0" w:color="auto"/>
                  </w:tcBorders>
                  <w:vAlign w:val="center"/>
                </w:tcPr>
                <w:p w14:paraId="7D29314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7" w:type="dxa"/>
                  <w:tcBorders>
                    <w:left w:val="single" w:sz="4" w:space="0" w:color="auto"/>
                    <w:right w:val="double" w:sz="4" w:space="0" w:color="auto"/>
                  </w:tcBorders>
                  <w:vAlign w:val="center"/>
                </w:tcPr>
                <w:p w14:paraId="3054C225"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77" w:type="dxa"/>
                  <w:tcBorders>
                    <w:left w:val="double" w:sz="4" w:space="0" w:color="auto"/>
                  </w:tcBorders>
                  <w:vAlign w:val="center"/>
                </w:tcPr>
                <w:p w14:paraId="3EA8CC6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6F2F8155" w14:textId="77777777" w:rsidTr="003876A5">
              <w:trPr>
                <w:trHeight w:val="236"/>
                <w:jc w:val="center"/>
              </w:trPr>
              <w:tc>
                <w:tcPr>
                  <w:tcW w:w="2095" w:type="dxa"/>
                  <w:tcBorders>
                    <w:right w:val="double" w:sz="4" w:space="0" w:color="auto"/>
                  </w:tcBorders>
                  <w:vAlign w:val="center"/>
                </w:tcPr>
                <w:p w14:paraId="26ABC7F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特許・品種</w:t>
                  </w:r>
                </w:p>
              </w:tc>
              <w:tc>
                <w:tcPr>
                  <w:tcW w:w="1077" w:type="dxa"/>
                  <w:tcBorders>
                    <w:left w:val="double" w:sz="4" w:space="0" w:color="auto"/>
                    <w:right w:val="double" w:sz="4" w:space="0" w:color="auto"/>
                  </w:tcBorders>
                  <w:vAlign w:val="center"/>
                </w:tcPr>
                <w:p w14:paraId="2722E4FC" w14:textId="26C6C311" w:rsidR="004D3B27" w:rsidRPr="005F1DE0" w:rsidRDefault="00154173"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77" w:type="dxa"/>
                  <w:tcBorders>
                    <w:left w:val="double" w:sz="4" w:space="0" w:color="auto"/>
                  </w:tcBorders>
                  <w:vAlign w:val="center"/>
                </w:tcPr>
                <w:p w14:paraId="00B76F5E"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77" w:type="dxa"/>
                  <w:vAlign w:val="center"/>
                </w:tcPr>
                <w:p w14:paraId="18381822"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77" w:type="dxa"/>
                  <w:tcBorders>
                    <w:right w:val="single" w:sz="4" w:space="0" w:color="auto"/>
                  </w:tcBorders>
                  <w:vAlign w:val="center"/>
                </w:tcPr>
                <w:p w14:paraId="3B027F8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77" w:type="dxa"/>
                  <w:tcBorders>
                    <w:left w:val="single" w:sz="4" w:space="0" w:color="auto"/>
                    <w:right w:val="double" w:sz="4" w:space="0" w:color="auto"/>
                  </w:tcBorders>
                  <w:vAlign w:val="center"/>
                </w:tcPr>
                <w:p w14:paraId="69E4608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77" w:type="dxa"/>
                  <w:tcBorders>
                    <w:left w:val="double" w:sz="4" w:space="0" w:color="auto"/>
                  </w:tcBorders>
                  <w:vAlign w:val="center"/>
                </w:tcPr>
                <w:p w14:paraId="79593ABE" w14:textId="5C979C7E" w:rsidR="004D3B27" w:rsidRPr="005F1DE0" w:rsidRDefault="00376695"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sz w:val="16"/>
                      <w:szCs w:val="16"/>
                    </w:rPr>
                    <w:t>16</w:t>
                  </w:r>
                </w:p>
              </w:tc>
            </w:tr>
            <w:tr w:rsidR="000607FE" w:rsidRPr="005F1DE0" w14:paraId="1F44ABF7" w14:textId="77777777" w:rsidTr="003876A5">
              <w:trPr>
                <w:trHeight w:val="236"/>
                <w:jc w:val="center"/>
              </w:trPr>
              <w:tc>
                <w:tcPr>
                  <w:tcW w:w="2095" w:type="dxa"/>
                  <w:tcBorders>
                    <w:right w:val="double" w:sz="4" w:space="0" w:color="auto"/>
                  </w:tcBorders>
                  <w:vAlign w:val="center"/>
                </w:tcPr>
                <w:p w14:paraId="0C8192E4"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著作権・商標</w:t>
                  </w:r>
                </w:p>
              </w:tc>
              <w:tc>
                <w:tcPr>
                  <w:tcW w:w="1077" w:type="dxa"/>
                  <w:tcBorders>
                    <w:left w:val="double" w:sz="4" w:space="0" w:color="auto"/>
                    <w:right w:val="double" w:sz="4" w:space="0" w:color="auto"/>
                  </w:tcBorders>
                  <w:vAlign w:val="center"/>
                </w:tcPr>
                <w:p w14:paraId="61ECF5CA"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77" w:type="dxa"/>
                  <w:tcBorders>
                    <w:left w:val="double" w:sz="4" w:space="0" w:color="auto"/>
                  </w:tcBorders>
                  <w:vAlign w:val="center"/>
                </w:tcPr>
                <w:p w14:paraId="5A9E32BA"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vAlign w:val="center"/>
                </w:tcPr>
                <w:p w14:paraId="020CFC71"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77" w:type="dxa"/>
                  <w:tcBorders>
                    <w:right w:val="single" w:sz="4" w:space="0" w:color="auto"/>
                  </w:tcBorders>
                  <w:vAlign w:val="center"/>
                </w:tcPr>
                <w:p w14:paraId="473D199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tcBorders>
                    <w:left w:val="single" w:sz="4" w:space="0" w:color="auto"/>
                    <w:right w:val="double" w:sz="4" w:space="0" w:color="auto"/>
                  </w:tcBorders>
                  <w:vAlign w:val="center"/>
                </w:tcPr>
                <w:p w14:paraId="0E0CC6CD"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tcBorders>
                    <w:left w:val="double" w:sz="4" w:space="0" w:color="auto"/>
                  </w:tcBorders>
                  <w:vAlign w:val="center"/>
                </w:tcPr>
                <w:p w14:paraId="1B336F61"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bl>
          <w:p w14:paraId="32FE6F57" w14:textId="4F873F13" w:rsidR="004D3B27" w:rsidRPr="005F1DE0" w:rsidRDefault="004D3B27" w:rsidP="004D3B27">
            <w:pPr>
              <w:spacing w:line="200" w:lineRule="exact"/>
              <w:rPr>
                <w:rFonts w:asciiTheme="majorEastAsia" w:eastAsiaTheme="majorEastAsia" w:hAnsiTheme="majorEastAsia"/>
                <w:sz w:val="16"/>
                <w:szCs w:val="16"/>
              </w:rPr>
            </w:pPr>
          </w:p>
          <w:p w14:paraId="66021E9E" w14:textId="5427B79C"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年度の特許・品種・著作権・商標の</w:t>
            </w:r>
            <w:r w:rsidR="00AC5137" w:rsidRPr="005F1DE0">
              <w:rPr>
                <w:rFonts w:asciiTheme="majorEastAsia" w:eastAsiaTheme="majorEastAsia" w:hAnsiTheme="majorEastAsia" w:hint="eastAsia"/>
                <w:b/>
                <w:sz w:val="16"/>
                <w:szCs w:val="16"/>
              </w:rPr>
              <w:t>登録</w:t>
            </w:r>
            <w:r w:rsidRPr="005F1DE0">
              <w:rPr>
                <w:rFonts w:asciiTheme="majorEastAsia" w:eastAsiaTheme="majorEastAsia" w:hAnsiTheme="majorEastAsia" w:hint="eastAsia"/>
                <w:b/>
                <w:sz w:val="16"/>
                <w:szCs w:val="16"/>
              </w:rPr>
              <w:t>件数（件）</w:t>
            </w:r>
          </w:p>
          <w:tbl>
            <w:tblPr>
              <w:tblStyle w:val="a3"/>
              <w:tblW w:w="0" w:type="auto"/>
              <w:jc w:val="center"/>
              <w:tblLayout w:type="fixed"/>
              <w:tblLook w:val="04A0" w:firstRow="1" w:lastRow="0" w:firstColumn="1" w:lastColumn="0" w:noHBand="0" w:noVBand="1"/>
            </w:tblPr>
            <w:tblGrid>
              <w:gridCol w:w="2081"/>
              <w:gridCol w:w="1293"/>
              <w:gridCol w:w="1293"/>
              <w:gridCol w:w="1293"/>
              <w:gridCol w:w="1293"/>
              <w:gridCol w:w="1293"/>
            </w:tblGrid>
            <w:tr w:rsidR="000607FE" w:rsidRPr="005F1DE0" w14:paraId="2E602CC9" w14:textId="77777777" w:rsidTr="003876A5">
              <w:trPr>
                <w:trHeight w:val="221"/>
                <w:jc w:val="center"/>
              </w:trPr>
              <w:tc>
                <w:tcPr>
                  <w:tcW w:w="2081" w:type="dxa"/>
                  <w:vAlign w:val="center"/>
                </w:tcPr>
                <w:p w14:paraId="7A5D6E35" w14:textId="5AA46867" w:rsidR="004D3B2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登録され</w:t>
                  </w:r>
                  <w:r w:rsidR="004D3B27" w:rsidRPr="005F1DE0">
                    <w:rPr>
                      <w:rFonts w:asciiTheme="majorEastAsia" w:eastAsiaTheme="majorEastAsia" w:hAnsiTheme="majorEastAsia" w:hint="eastAsia"/>
                      <w:sz w:val="16"/>
                      <w:szCs w:val="16"/>
                    </w:rPr>
                    <w:t>た知的財産</w:t>
                  </w:r>
                </w:p>
              </w:tc>
              <w:tc>
                <w:tcPr>
                  <w:tcW w:w="1293" w:type="dxa"/>
                  <w:vAlign w:val="center"/>
                </w:tcPr>
                <w:p w14:paraId="6D59ED2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93" w:type="dxa"/>
                  <w:vAlign w:val="center"/>
                </w:tcPr>
                <w:p w14:paraId="2DEBBB6C"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93" w:type="dxa"/>
                  <w:tcBorders>
                    <w:right w:val="single" w:sz="4" w:space="0" w:color="auto"/>
                  </w:tcBorders>
                  <w:vAlign w:val="center"/>
                </w:tcPr>
                <w:p w14:paraId="4781F85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93" w:type="dxa"/>
                  <w:tcBorders>
                    <w:left w:val="single" w:sz="4" w:space="0" w:color="auto"/>
                    <w:right w:val="double" w:sz="4" w:space="0" w:color="auto"/>
                  </w:tcBorders>
                  <w:vAlign w:val="center"/>
                </w:tcPr>
                <w:p w14:paraId="6022420E"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93" w:type="dxa"/>
                  <w:tcBorders>
                    <w:left w:val="double" w:sz="4" w:space="0" w:color="auto"/>
                  </w:tcBorders>
                  <w:vAlign w:val="center"/>
                </w:tcPr>
                <w:p w14:paraId="1D4D025B"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C8177CF" w14:textId="77777777" w:rsidTr="00250894">
              <w:trPr>
                <w:trHeight w:val="221"/>
                <w:jc w:val="center"/>
              </w:trPr>
              <w:tc>
                <w:tcPr>
                  <w:tcW w:w="2081" w:type="dxa"/>
                  <w:vAlign w:val="center"/>
                </w:tcPr>
                <w:p w14:paraId="3AA2D8B0" w14:textId="77777777"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特許</w:t>
                  </w:r>
                </w:p>
              </w:tc>
              <w:tc>
                <w:tcPr>
                  <w:tcW w:w="1293" w:type="dxa"/>
                </w:tcPr>
                <w:p w14:paraId="145F9E39" w14:textId="27403ABB"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3345B2B8" w14:textId="77777777"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13E617A9" w14:textId="1AFDE448"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93" w:type="dxa"/>
                  <w:tcBorders>
                    <w:left w:val="single" w:sz="4" w:space="0" w:color="auto"/>
                    <w:right w:val="double" w:sz="4" w:space="0" w:color="auto"/>
                  </w:tcBorders>
                  <w:vAlign w:val="center"/>
                </w:tcPr>
                <w:p w14:paraId="7D266790" w14:textId="77777777"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93" w:type="dxa"/>
                  <w:tcBorders>
                    <w:left w:val="double" w:sz="4" w:space="0" w:color="auto"/>
                  </w:tcBorders>
                  <w:vAlign w:val="center"/>
                </w:tcPr>
                <w:p w14:paraId="455FEFDB" w14:textId="14C81B55"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r>
            <w:tr w:rsidR="000607FE" w:rsidRPr="005F1DE0" w14:paraId="122D949E" w14:textId="77777777" w:rsidTr="00250894">
              <w:trPr>
                <w:trHeight w:val="221"/>
                <w:jc w:val="center"/>
              </w:trPr>
              <w:tc>
                <w:tcPr>
                  <w:tcW w:w="2081" w:type="dxa"/>
                  <w:vAlign w:val="center"/>
                </w:tcPr>
                <w:p w14:paraId="5DDDEC1B" w14:textId="77777777"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品種</w:t>
                  </w:r>
                </w:p>
              </w:tc>
              <w:tc>
                <w:tcPr>
                  <w:tcW w:w="1293" w:type="dxa"/>
                </w:tcPr>
                <w:p w14:paraId="25B7B295" w14:textId="08E20115"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134AD1C0" w14:textId="77777777"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385D8180" w14:textId="77777777"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763DE1AA" w14:textId="77777777"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3F07329D" w14:textId="55A65784"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r w:rsidR="000607FE" w:rsidRPr="005F1DE0" w14:paraId="5A213906" w14:textId="77777777" w:rsidTr="003876A5">
              <w:trPr>
                <w:trHeight w:val="221"/>
                <w:jc w:val="center"/>
              </w:trPr>
              <w:tc>
                <w:tcPr>
                  <w:tcW w:w="2081" w:type="dxa"/>
                  <w:vAlign w:val="center"/>
                </w:tcPr>
                <w:p w14:paraId="79AB343B"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著作権</w:t>
                  </w:r>
                </w:p>
              </w:tc>
              <w:tc>
                <w:tcPr>
                  <w:tcW w:w="1293" w:type="dxa"/>
                  <w:vAlign w:val="center"/>
                </w:tcPr>
                <w:p w14:paraId="37FFBC8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68F0AC68"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right w:val="single" w:sz="4" w:space="0" w:color="auto"/>
                  </w:tcBorders>
                </w:tcPr>
                <w:p w14:paraId="74130D6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19F66A1C"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1D517C7B"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r>
            <w:tr w:rsidR="000607FE" w:rsidRPr="005F1DE0" w14:paraId="2548A6B3" w14:textId="77777777" w:rsidTr="003876A5">
              <w:trPr>
                <w:trHeight w:val="221"/>
                <w:jc w:val="center"/>
              </w:trPr>
              <w:tc>
                <w:tcPr>
                  <w:tcW w:w="2081" w:type="dxa"/>
                  <w:vAlign w:val="center"/>
                </w:tcPr>
                <w:p w14:paraId="479579D0"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商標</w:t>
                  </w:r>
                </w:p>
              </w:tc>
              <w:tc>
                <w:tcPr>
                  <w:tcW w:w="1293" w:type="dxa"/>
                  <w:vAlign w:val="center"/>
                </w:tcPr>
                <w:p w14:paraId="4C6F0A3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vAlign w:val="center"/>
                </w:tcPr>
                <w:p w14:paraId="5AE797CD"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01B779AE"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76C3B264"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4C9FB0A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r>
          </w:tbl>
          <w:p w14:paraId="1B736DF5" w14:textId="2EFFB43A" w:rsidR="004D3B27" w:rsidRPr="005F1DE0" w:rsidRDefault="004D3B27" w:rsidP="004D3B27">
            <w:pPr>
              <w:spacing w:line="200" w:lineRule="exact"/>
              <w:rPr>
                <w:rFonts w:asciiTheme="majorEastAsia" w:eastAsiaTheme="majorEastAsia" w:hAnsiTheme="majorEastAsia"/>
                <w:sz w:val="16"/>
                <w:szCs w:val="16"/>
              </w:rPr>
            </w:pPr>
          </w:p>
          <w:p w14:paraId="364E0D12" w14:textId="66F3B5D0"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年度に出願した主な知的財産と</w:t>
            </w:r>
            <w:r w:rsidR="00AC5137" w:rsidRPr="005F1DE0">
              <w:rPr>
                <w:rFonts w:asciiTheme="majorEastAsia" w:eastAsiaTheme="majorEastAsia" w:hAnsiTheme="majorEastAsia" w:hint="eastAsia"/>
                <w:b/>
                <w:sz w:val="16"/>
                <w:szCs w:val="16"/>
              </w:rPr>
              <w:t>登録</w:t>
            </w:r>
            <w:r w:rsidRPr="005F1DE0">
              <w:rPr>
                <w:rFonts w:asciiTheme="majorEastAsia" w:eastAsiaTheme="majorEastAsia" w:hAnsiTheme="majorEastAsia" w:hint="eastAsia"/>
                <w:b/>
                <w:sz w:val="16"/>
                <w:szCs w:val="16"/>
              </w:rPr>
              <w:t>状況</w:t>
            </w:r>
          </w:p>
          <w:tbl>
            <w:tblPr>
              <w:tblStyle w:val="a3"/>
              <w:tblW w:w="0" w:type="auto"/>
              <w:jc w:val="center"/>
              <w:tblLayout w:type="fixed"/>
              <w:tblLook w:val="04A0" w:firstRow="1" w:lastRow="0" w:firstColumn="1" w:lastColumn="0" w:noHBand="0" w:noVBand="1"/>
            </w:tblPr>
            <w:tblGrid>
              <w:gridCol w:w="1116"/>
              <w:gridCol w:w="6158"/>
              <w:gridCol w:w="1197"/>
            </w:tblGrid>
            <w:tr w:rsidR="000607FE" w:rsidRPr="005F1DE0" w14:paraId="5EBA3237" w14:textId="77777777" w:rsidTr="008B1AEA">
              <w:trPr>
                <w:trHeight w:val="236"/>
                <w:jc w:val="center"/>
              </w:trPr>
              <w:tc>
                <w:tcPr>
                  <w:tcW w:w="1116" w:type="dxa"/>
                  <w:vAlign w:val="center"/>
                </w:tcPr>
                <w:p w14:paraId="6B5846CD"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出願年度</w:t>
                  </w:r>
                </w:p>
              </w:tc>
              <w:tc>
                <w:tcPr>
                  <w:tcW w:w="6158" w:type="dxa"/>
                  <w:vAlign w:val="center"/>
                </w:tcPr>
                <w:p w14:paraId="34A10974"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出願した知的財産（特許・品種・著作権・商標）</w:t>
                  </w:r>
                </w:p>
              </w:tc>
              <w:tc>
                <w:tcPr>
                  <w:tcW w:w="1197" w:type="dxa"/>
                  <w:tcBorders>
                    <w:bottom w:val="single" w:sz="4" w:space="0" w:color="auto"/>
                  </w:tcBorders>
                  <w:vAlign w:val="center"/>
                </w:tcPr>
                <w:p w14:paraId="20F47F09" w14:textId="2EBFB2A9" w:rsidR="004D3B2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w:t>
                  </w:r>
                  <w:r w:rsidR="004D3B27" w:rsidRPr="005F1DE0">
                    <w:rPr>
                      <w:rFonts w:asciiTheme="majorEastAsia" w:eastAsiaTheme="majorEastAsia" w:hAnsiTheme="majorEastAsia" w:hint="eastAsia"/>
                      <w:sz w:val="16"/>
                      <w:szCs w:val="16"/>
                    </w:rPr>
                    <w:t>状況</w:t>
                  </w:r>
                </w:p>
              </w:tc>
            </w:tr>
            <w:tr w:rsidR="000607FE" w:rsidRPr="005F1DE0" w14:paraId="79A6E5CE" w14:textId="77777777" w:rsidTr="008B1AEA">
              <w:trPr>
                <w:trHeight w:val="236"/>
                <w:jc w:val="center"/>
              </w:trPr>
              <w:tc>
                <w:tcPr>
                  <w:tcW w:w="1116" w:type="dxa"/>
                  <w:vAlign w:val="center"/>
                </w:tcPr>
                <w:p w14:paraId="28255FCB"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p>
              </w:tc>
              <w:tc>
                <w:tcPr>
                  <w:tcW w:w="6158" w:type="dxa"/>
                  <w:vAlign w:val="center"/>
                </w:tcPr>
                <w:p w14:paraId="3CD8B33B" w14:textId="77777777"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食品加工物とその製造方法（特許）</w:t>
                  </w:r>
                </w:p>
              </w:tc>
              <w:tc>
                <w:tcPr>
                  <w:tcW w:w="1197" w:type="dxa"/>
                  <w:tcBorders>
                    <w:bottom w:val="single" w:sz="4" w:space="0" w:color="auto"/>
                  </w:tcBorders>
                  <w:vAlign w:val="center"/>
                </w:tcPr>
                <w:p w14:paraId="6060B905"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6612FCC3" w14:textId="77777777" w:rsidTr="008B1AEA">
              <w:trPr>
                <w:trHeight w:val="236"/>
                <w:jc w:val="center"/>
              </w:trPr>
              <w:tc>
                <w:tcPr>
                  <w:tcW w:w="1116" w:type="dxa"/>
                  <w:vAlign w:val="center"/>
                </w:tcPr>
                <w:p w14:paraId="12CB0CB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12B4A713" w14:textId="77777777"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複合体、藻抑制装置及び藻抑制方法（特許）</w:t>
                  </w:r>
                </w:p>
              </w:tc>
              <w:tc>
                <w:tcPr>
                  <w:tcW w:w="1197" w:type="dxa"/>
                  <w:tcBorders>
                    <w:bottom w:val="single" w:sz="4" w:space="0" w:color="auto"/>
                  </w:tcBorders>
                  <w:vAlign w:val="center"/>
                </w:tcPr>
                <w:p w14:paraId="377A3368"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済</w:t>
                  </w:r>
                </w:p>
              </w:tc>
            </w:tr>
            <w:tr w:rsidR="000607FE" w:rsidRPr="005F1DE0" w14:paraId="41EEA73A" w14:textId="77777777" w:rsidTr="008B1AEA">
              <w:trPr>
                <w:trHeight w:val="236"/>
                <w:jc w:val="center"/>
              </w:trPr>
              <w:tc>
                <w:tcPr>
                  <w:tcW w:w="1116" w:type="dxa"/>
                  <w:vAlign w:val="center"/>
                </w:tcPr>
                <w:p w14:paraId="0177B8D5"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68FA7DBF" w14:textId="77777777"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昆虫繁殖用装置（特許）</w:t>
                  </w:r>
                </w:p>
              </w:tc>
              <w:tc>
                <w:tcPr>
                  <w:tcW w:w="1197" w:type="dxa"/>
                  <w:tcBorders>
                    <w:bottom w:val="single" w:sz="4" w:space="0" w:color="auto"/>
                  </w:tcBorders>
                  <w:vAlign w:val="center"/>
                </w:tcPr>
                <w:p w14:paraId="6CB6F555"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68D5B972" w14:textId="77777777" w:rsidTr="008B1AEA">
              <w:trPr>
                <w:trHeight w:val="236"/>
                <w:jc w:val="center"/>
              </w:trPr>
              <w:tc>
                <w:tcPr>
                  <w:tcW w:w="1116" w:type="dxa"/>
                  <w:vAlign w:val="center"/>
                </w:tcPr>
                <w:p w14:paraId="7B9244E4"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3569E374" w14:textId="77777777"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害虫防除用静電場スクリーン（特許）</w:t>
                  </w:r>
                </w:p>
              </w:tc>
              <w:tc>
                <w:tcPr>
                  <w:tcW w:w="1197" w:type="dxa"/>
                  <w:vAlign w:val="center"/>
                </w:tcPr>
                <w:p w14:paraId="3A47A01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161D1EF5" w14:textId="77777777" w:rsidTr="008B1AEA">
              <w:trPr>
                <w:trHeight w:val="236"/>
                <w:jc w:val="center"/>
              </w:trPr>
              <w:tc>
                <w:tcPr>
                  <w:tcW w:w="1116" w:type="dxa"/>
                  <w:vAlign w:val="center"/>
                </w:tcPr>
                <w:p w14:paraId="6A382680"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0729DF69" w14:textId="77777777"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冷凍だし巻き卵及びその製造方法（特許）</w:t>
                  </w:r>
                </w:p>
              </w:tc>
              <w:tc>
                <w:tcPr>
                  <w:tcW w:w="1197" w:type="dxa"/>
                  <w:vAlign w:val="center"/>
                </w:tcPr>
                <w:p w14:paraId="6C6C69A0"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3FAFD994" w14:textId="77777777" w:rsidTr="008B1AEA">
              <w:trPr>
                <w:trHeight w:val="236"/>
                <w:jc w:val="center"/>
              </w:trPr>
              <w:tc>
                <w:tcPr>
                  <w:tcW w:w="1116" w:type="dxa"/>
                  <w:vAlign w:val="center"/>
                </w:tcPr>
                <w:p w14:paraId="76394BFB"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0F24D81E" w14:textId="77777777"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水銀捕集用パッシブサンプラー（特許）</w:t>
                  </w:r>
                </w:p>
              </w:tc>
              <w:tc>
                <w:tcPr>
                  <w:tcW w:w="1197" w:type="dxa"/>
                  <w:vAlign w:val="center"/>
                </w:tcPr>
                <w:p w14:paraId="1383BB2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2619BAED" w14:textId="77777777" w:rsidTr="008B1AEA">
              <w:trPr>
                <w:trHeight w:val="236"/>
                <w:jc w:val="center"/>
              </w:trPr>
              <w:tc>
                <w:tcPr>
                  <w:tcW w:w="1116" w:type="dxa"/>
                  <w:vAlign w:val="center"/>
                </w:tcPr>
                <w:p w14:paraId="583AD9C2"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64C0BCE5" w14:textId="45AE9E21"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大阪R N</w:t>
                  </w:r>
                  <w:r w:rsidR="003869F0" w:rsidRPr="005F1DE0">
                    <w:rPr>
                      <w:rFonts w:asciiTheme="majorEastAsia" w:eastAsiaTheme="majorEastAsia" w:hAnsiTheme="majorEastAsia"/>
                      <w:sz w:val="16"/>
                      <w:szCs w:val="16"/>
                    </w:rPr>
                    <w:t>-1</w:t>
                  </w:r>
                  <w:r w:rsidRPr="005F1DE0">
                    <w:rPr>
                      <w:rFonts w:asciiTheme="majorEastAsia" w:eastAsiaTheme="majorEastAsia" w:hAnsiTheme="majorEastAsia" w:hint="eastAsia"/>
                      <w:sz w:val="16"/>
                      <w:szCs w:val="16"/>
                    </w:rPr>
                    <w:t>（ブドウ）（品種）</w:t>
                  </w:r>
                </w:p>
              </w:tc>
              <w:tc>
                <w:tcPr>
                  <w:tcW w:w="1197" w:type="dxa"/>
                  <w:vAlign w:val="center"/>
                </w:tcPr>
                <w:p w14:paraId="511B79BA"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3D04700B" w14:textId="77777777" w:rsidTr="008B1AEA">
              <w:trPr>
                <w:trHeight w:val="236"/>
                <w:jc w:val="center"/>
              </w:trPr>
              <w:tc>
                <w:tcPr>
                  <w:tcW w:w="1116" w:type="dxa"/>
                  <w:vAlign w:val="center"/>
                </w:tcPr>
                <w:p w14:paraId="4424CE38"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5308160E" w14:textId="77777777"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宝石フィコ（商標）</w:t>
                  </w:r>
                </w:p>
              </w:tc>
              <w:tc>
                <w:tcPr>
                  <w:tcW w:w="1197" w:type="dxa"/>
                  <w:vAlign w:val="center"/>
                </w:tcPr>
                <w:p w14:paraId="7842FD83"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済</w:t>
                  </w:r>
                </w:p>
              </w:tc>
            </w:tr>
            <w:tr w:rsidR="000607FE" w:rsidRPr="005F1DE0" w14:paraId="541354D8" w14:textId="77777777" w:rsidTr="008B1AEA">
              <w:trPr>
                <w:trHeight w:val="236"/>
                <w:jc w:val="center"/>
              </w:trPr>
              <w:tc>
                <w:tcPr>
                  <w:tcW w:w="1116" w:type="dxa"/>
                  <w:vAlign w:val="center"/>
                </w:tcPr>
                <w:p w14:paraId="6E4B2DBC"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w:t>
                  </w:r>
                </w:p>
              </w:tc>
              <w:tc>
                <w:tcPr>
                  <w:tcW w:w="6158" w:type="dxa"/>
                  <w:vAlign w:val="center"/>
                </w:tcPr>
                <w:p w14:paraId="55267A09" w14:textId="42A6FAC5" w:rsidR="004D3B27" w:rsidRPr="005F1DE0" w:rsidRDefault="004D3B27"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大量の種子を連続的に殺菌処理するプラズマ殺菌</w:t>
                  </w:r>
                  <w:r w:rsidRPr="001C7458">
                    <w:rPr>
                      <w:rFonts w:asciiTheme="majorEastAsia" w:eastAsiaTheme="majorEastAsia" w:hAnsiTheme="majorEastAsia" w:hint="eastAsia"/>
                      <w:sz w:val="16"/>
                      <w:szCs w:val="16"/>
                    </w:rPr>
                    <w:t>装置</w:t>
                  </w:r>
                  <w:r w:rsidR="00F616AD" w:rsidRPr="001C7458">
                    <w:rPr>
                      <w:rFonts w:asciiTheme="majorEastAsia" w:eastAsiaTheme="majorEastAsia" w:hAnsiTheme="majorEastAsia" w:hint="eastAsia"/>
                      <w:sz w:val="16"/>
                      <w:szCs w:val="16"/>
                    </w:rPr>
                    <w:t>（特許）</w:t>
                  </w:r>
                </w:p>
              </w:tc>
              <w:tc>
                <w:tcPr>
                  <w:tcW w:w="1197" w:type="dxa"/>
                  <w:tcBorders>
                    <w:bottom w:val="single" w:sz="4" w:space="0" w:color="auto"/>
                  </w:tcBorders>
                  <w:vAlign w:val="center"/>
                </w:tcPr>
                <w:p w14:paraId="4024851C"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bl>
          <w:p w14:paraId="6F14E9D6" w14:textId="77777777" w:rsidR="004D3B27" w:rsidRPr="005F1DE0" w:rsidRDefault="004D3B27" w:rsidP="00B134C9">
            <w:pPr>
              <w:spacing w:line="200" w:lineRule="exact"/>
              <w:rPr>
                <w:rFonts w:asciiTheme="majorEastAsia" w:eastAsiaTheme="majorEastAsia" w:hAnsiTheme="majorEastAsia"/>
                <w:sz w:val="16"/>
                <w:szCs w:val="16"/>
              </w:rPr>
            </w:pPr>
          </w:p>
        </w:tc>
      </w:tr>
    </w:tbl>
    <w:p w14:paraId="0B1F7B9A" w14:textId="77777777" w:rsidR="004D3B27" w:rsidRPr="005F1DE0" w:rsidRDefault="004D3B27">
      <w:r w:rsidRPr="005F1DE0">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533"/>
        <w:gridCol w:w="1660"/>
        <w:gridCol w:w="840"/>
        <w:gridCol w:w="761"/>
        <w:gridCol w:w="761"/>
        <w:gridCol w:w="761"/>
        <w:gridCol w:w="761"/>
        <w:gridCol w:w="864"/>
        <w:gridCol w:w="992"/>
        <w:gridCol w:w="7402"/>
      </w:tblGrid>
      <w:tr w:rsidR="000607FE" w:rsidRPr="005F1DE0" w14:paraId="7BD5F022" w14:textId="77777777" w:rsidTr="002147EE">
        <w:trPr>
          <w:trHeight w:val="1555"/>
        </w:trPr>
        <w:tc>
          <w:tcPr>
            <w:tcW w:w="3033" w:type="dxa"/>
            <w:gridSpan w:val="3"/>
            <w:shd w:val="clear" w:color="auto" w:fill="D9D9D9" w:themeFill="background1" w:themeFillShade="D9"/>
            <w:vAlign w:val="center"/>
          </w:tcPr>
          <w:p w14:paraId="6A2BAB9C" w14:textId="77777777" w:rsidR="00626EAA"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大項目３</w:t>
            </w:r>
          </w:p>
          <w:p w14:paraId="37935383" w14:textId="77777777" w:rsidR="00626EAA" w:rsidRPr="005F1DE0" w:rsidRDefault="00626EAA"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「調査研究能力の向上」</w:t>
            </w:r>
          </w:p>
          <w:p w14:paraId="6882429E" w14:textId="5889BFE3"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6842849B" w14:textId="712198A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5AE62D03" w14:textId="7164DC19"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12302" w:type="dxa"/>
            <w:gridSpan w:val="7"/>
            <w:vAlign w:val="center"/>
          </w:tcPr>
          <w:p w14:paraId="4B59ABD9" w14:textId="77777777" w:rsidR="00C7299D" w:rsidRPr="002147EE" w:rsidRDefault="00C7299D" w:rsidP="004C6EC3">
            <w:pPr>
              <w:spacing w:line="200" w:lineRule="exact"/>
              <w:rPr>
                <w:rFonts w:asciiTheme="majorEastAsia" w:eastAsiaTheme="majorEastAsia" w:hAnsiTheme="majorEastAsia"/>
                <w:b/>
                <w:sz w:val="16"/>
                <w:szCs w:val="16"/>
              </w:rPr>
            </w:pPr>
          </w:p>
          <w:p w14:paraId="4A2282EA" w14:textId="02EAE201" w:rsidR="00C7299D" w:rsidRPr="002147EE" w:rsidRDefault="00C7299D" w:rsidP="004C6EC3">
            <w:pPr>
              <w:spacing w:line="20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【優れた取組</w:t>
            </w:r>
            <w:r w:rsidR="002C4322" w:rsidRPr="002147EE">
              <w:rPr>
                <w:rFonts w:asciiTheme="majorEastAsia" w:eastAsiaTheme="majorEastAsia" w:hAnsiTheme="majorEastAsia" w:hint="eastAsia"/>
                <w:b/>
                <w:sz w:val="16"/>
                <w:szCs w:val="16"/>
              </w:rPr>
              <w:t>み</w:t>
            </w:r>
            <w:r w:rsidRPr="002147EE">
              <w:rPr>
                <w:rFonts w:asciiTheme="majorEastAsia" w:eastAsiaTheme="majorEastAsia" w:hAnsiTheme="majorEastAsia" w:hint="eastAsia"/>
                <w:b/>
                <w:sz w:val="16"/>
                <w:szCs w:val="16"/>
              </w:rPr>
              <w:t>、特色ある取組</w:t>
            </w:r>
            <w:r w:rsidR="002C4322" w:rsidRPr="002147EE">
              <w:rPr>
                <w:rFonts w:asciiTheme="majorEastAsia" w:eastAsiaTheme="majorEastAsia" w:hAnsiTheme="majorEastAsia" w:hint="eastAsia"/>
                <w:b/>
                <w:sz w:val="16"/>
                <w:szCs w:val="16"/>
              </w:rPr>
              <w:t>み</w:t>
            </w:r>
            <w:r w:rsidRPr="002147EE">
              <w:rPr>
                <w:rFonts w:asciiTheme="majorEastAsia" w:eastAsiaTheme="majorEastAsia" w:hAnsiTheme="majorEastAsia" w:hint="eastAsia"/>
                <w:b/>
                <w:sz w:val="16"/>
                <w:szCs w:val="16"/>
              </w:rPr>
              <w:t>】</w:t>
            </w:r>
          </w:p>
          <w:p w14:paraId="236FA250" w14:textId="0C5EEC16" w:rsidR="00DF790F" w:rsidRPr="002147EE" w:rsidRDefault="00DF790F" w:rsidP="004D4145">
            <w:pPr>
              <w:spacing w:line="200" w:lineRule="exact"/>
              <w:ind w:left="161" w:hangingChars="100" w:hanging="161"/>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（調査研究資金の確保）</w:t>
            </w:r>
          </w:p>
          <w:p w14:paraId="73779782" w14:textId="708E701B" w:rsidR="00217488" w:rsidRPr="002147EE" w:rsidRDefault="00217488" w:rsidP="004D4145">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●研究支援グループを設置して申請事務の一元化や大型予算の管理を行うこととした結果、</w:t>
            </w:r>
            <w:r w:rsidR="008B1AEA" w:rsidRPr="002147EE">
              <w:rPr>
                <w:rFonts w:asciiTheme="majorEastAsia" w:eastAsiaTheme="majorEastAsia" w:hAnsiTheme="majorEastAsia" w:hint="eastAsia"/>
                <w:sz w:val="16"/>
                <w:szCs w:val="16"/>
              </w:rPr>
              <w:t>研究部門が調査研究に集中できる環境が整った。</w:t>
            </w:r>
          </w:p>
          <w:p w14:paraId="1881896C" w14:textId="250E858A" w:rsidR="00217488" w:rsidRPr="002147EE" w:rsidRDefault="00217488" w:rsidP="004D4145">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376695" w:rsidRPr="002147EE">
              <w:rPr>
                <w:rFonts w:asciiTheme="majorEastAsia" w:eastAsiaTheme="majorEastAsia" w:hAnsiTheme="majorEastAsia" w:hint="eastAsia"/>
                <w:sz w:val="16"/>
                <w:szCs w:val="16"/>
              </w:rPr>
              <w:t>研究</w:t>
            </w:r>
            <w:r w:rsidR="008B1AEA" w:rsidRPr="002147EE">
              <w:rPr>
                <w:rFonts w:asciiTheme="majorEastAsia" w:eastAsiaTheme="majorEastAsia" w:hAnsiTheme="majorEastAsia" w:hint="eastAsia"/>
                <w:sz w:val="16"/>
                <w:szCs w:val="16"/>
              </w:rPr>
              <w:t>アドバイザリー委員会</w:t>
            </w:r>
            <w:r w:rsidR="00505B1A" w:rsidRPr="002147EE">
              <w:rPr>
                <w:rFonts w:asciiTheme="majorEastAsia" w:eastAsiaTheme="majorEastAsia" w:hAnsiTheme="majorEastAsia" w:hint="eastAsia"/>
                <w:sz w:val="16"/>
                <w:szCs w:val="16"/>
              </w:rPr>
              <w:t>は、第２期中に開催時期</w:t>
            </w:r>
            <w:r w:rsidRPr="002147EE">
              <w:rPr>
                <w:rFonts w:asciiTheme="majorEastAsia" w:eastAsiaTheme="majorEastAsia" w:hAnsiTheme="majorEastAsia" w:hint="eastAsia"/>
                <w:sz w:val="16"/>
                <w:szCs w:val="16"/>
              </w:rPr>
              <w:t>や手法</w:t>
            </w:r>
            <w:r w:rsidR="00505B1A" w:rsidRPr="002147EE">
              <w:rPr>
                <w:rFonts w:asciiTheme="majorEastAsia" w:eastAsiaTheme="majorEastAsia" w:hAnsiTheme="majorEastAsia" w:hint="eastAsia"/>
                <w:sz w:val="16"/>
                <w:szCs w:val="16"/>
              </w:rPr>
              <w:t>を見直して事前準備に努めた結果、より的確な助言をもらうことができ、</w:t>
            </w:r>
            <w:r w:rsidR="005B5279" w:rsidRPr="002147EE">
              <w:rPr>
                <w:rFonts w:asciiTheme="majorEastAsia" w:eastAsiaTheme="majorEastAsia" w:hAnsiTheme="majorEastAsia" w:hint="eastAsia"/>
                <w:sz w:val="16"/>
                <w:szCs w:val="16"/>
              </w:rPr>
              <w:t>申請書作成の質が向上した</w:t>
            </w:r>
            <w:r w:rsidR="00553405" w:rsidRPr="002147EE">
              <w:rPr>
                <w:rFonts w:asciiTheme="majorEastAsia" w:eastAsiaTheme="majorEastAsia" w:hAnsiTheme="majorEastAsia" w:hint="eastAsia"/>
                <w:sz w:val="16"/>
                <w:szCs w:val="16"/>
              </w:rPr>
              <w:t>。その結果</w:t>
            </w:r>
            <w:r w:rsidR="008B1AEA"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特に複数課題を委員会にて助言対象とした</w:t>
            </w:r>
            <w:r w:rsidR="00553405" w:rsidRPr="002147EE">
              <w:rPr>
                <w:rFonts w:asciiTheme="majorEastAsia" w:eastAsiaTheme="majorEastAsia" w:hAnsiTheme="majorEastAsia" w:hint="eastAsia"/>
                <w:sz w:val="16"/>
                <w:szCs w:val="16"/>
              </w:rPr>
              <w:t>科学研究費助成事業で</w:t>
            </w:r>
            <w:r w:rsidRPr="002147EE">
              <w:rPr>
                <w:rFonts w:asciiTheme="majorEastAsia" w:eastAsiaTheme="majorEastAsia" w:hAnsiTheme="majorEastAsia" w:hint="eastAsia"/>
                <w:sz w:val="16"/>
                <w:szCs w:val="16"/>
              </w:rPr>
              <w:t>は、</w:t>
            </w:r>
            <w:r w:rsidR="00553405" w:rsidRPr="002147EE">
              <w:rPr>
                <w:rFonts w:asciiTheme="majorEastAsia" w:eastAsiaTheme="majorEastAsia" w:hAnsiTheme="majorEastAsia" w:hint="eastAsia"/>
                <w:sz w:val="16"/>
                <w:szCs w:val="16"/>
              </w:rPr>
              <w:t>研究代表機関として応募した課題は、H3</w:t>
            </w:r>
            <w:r w:rsidR="009A2880" w:rsidRPr="002147EE">
              <w:rPr>
                <w:rFonts w:asciiTheme="majorEastAsia" w:eastAsiaTheme="majorEastAsia" w:hAnsiTheme="majorEastAsia"/>
                <w:sz w:val="16"/>
                <w:szCs w:val="16"/>
              </w:rPr>
              <w:t>0</w:t>
            </w:r>
            <w:r w:rsidR="00553405" w:rsidRPr="002147EE">
              <w:rPr>
                <w:rFonts w:asciiTheme="majorEastAsia" w:eastAsiaTheme="majorEastAsia" w:hAnsiTheme="majorEastAsia" w:hint="eastAsia"/>
                <w:sz w:val="16"/>
                <w:szCs w:val="16"/>
              </w:rPr>
              <w:t>年度は12件中６件、R01年度は1</w:t>
            </w:r>
            <w:r w:rsidR="00553405" w:rsidRPr="002147EE">
              <w:rPr>
                <w:rFonts w:asciiTheme="majorEastAsia" w:eastAsiaTheme="majorEastAsia" w:hAnsiTheme="majorEastAsia"/>
                <w:sz w:val="16"/>
                <w:szCs w:val="16"/>
              </w:rPr>
              <w:t>3</w:t>
            </w:r>
            <w:r w:rsidR="00553405" w:rsidRPr="002147EE">
              <w:rPr>
                <w:rFonts w:asciiTheme="majorEastAsia" w:eastAsiaTheme="majorEastAsia" w:hAnsiTheme="majorEastAsia" w:hint="eastAsia"/>
                <w:sz w:val="16"/>
                <w:szCs w:val="16"/>
              </w:rPr>
              <w:t>件中</w:t>
            </w:r>
            <w:r w:rsidR="0072666C" w:rsidRPr="002147EE">
              <w:rPr>
                <w:rFonts w:asciiTheme="majorEastAsia" w:eastAsiaTheme="majorEastAsia" w:hAnsiTheme="majorEastAsia" w:hint="eastAsia"/>
                <w:sz w:val="16"/>
                <w:szCs w:val="16"/>
              </w:rPr>
              <w:t>５</w:t>
            </w:r>
            <w:r w:rsidR="00553405" w:rsidRPr="002147EE">
              <w:rPr>
                <w:rFonts w:asciiTheme="majorEastAsia" w:eastAsiaTheme="majorEastAsia" w:hAnsiTheme="majorEastAsia" w:hint="eastAsia"/>
                <w:sz w:val="16"/>
                <w:szCs w:val="16"/>
              </w:rPr>
              <w:t>件が採択された</w:t>
            </w:r>
            <w:r w:rsidR="005B5279" w:rsidRPr="002147EE">
              <w:rPr>
                <w:rFonts w:asciiTheme="majorEastAsia" w:eastAsiaTheme="majorEastAsia" w:hAnsiTheme="majorEastAsia" w:hint="eastAsia"/>
                <w:sz w:val="16"/>
                <w:szCs w:val="16"/>
              </w:rPr>
              <w:t>（H28年度は１件中０件、</w:t>
            </w:r>
            <w:r w:rsidR="005B5279" w:rsidRPr="002147EE">
              <w:rPr>
                <w:rFonts w:asciiTheme="majorEastAsia" w:eastAsiaTheme="majorEastAsia" w:hAnsiTheme="majorEastAsia"/>
                <w:sz w:val="16"/>
                <w:szCs w:val="16"/>
              </w:rPr>
              <w:t>H29年度は12件中１件のみであった）</w:t>
            </w:r>
            <w:r w:rsidRPr="002147EE">
              <w:rPr>
                <w:rFonts w:asciiTheme="majorEastAsia" w:eastAsiaTheme="majorEastAsia" w:hAnsiTheme="majorEastAsia" w:hint="eastAsia"/>
                <w:sz w:val="16"/>
                <w:szCs w:val="16"/>
              </w:rPr>
              <w:t>。</w:t>
            </w:r>
          </w:p>
          <w:p w14:paraId="157F523A" w14:textId="6987102A" w:rsidR="008B1AEA" w:rsidRPr="002147EE" w:rsidRDefault="00217488" w:rsidP="004D4145">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553405" w:rsidRPr="002147EE">
              <w:rPr>
                <w:rFonts w:asciiTheme="majorEastAsia" w:eastAsiaTheme="majorEastAsia" w:hAnsiTheme="majorEastAsia" w:hint="eastAsia"/>
                <w:sz w:val="16"/>
                <w:szCs w:val="16"/>
              </w:rPr>
              <w:t>大学や国の研究機関等のネットワークを活かして大型の環境研究総合推進費を３件獲得した。</w:t>
            </w:r>
            <w:r w:rsidR="008B1AEA" w:rsidRPr="002147EE">
              <w:rPr>
                <w:rFonts w:asciiTheme="majorEastAsia" w:eastAsiaTheme="majorEastAsia" w:hAnsiTheme="majorEastAsia" w:hint="eastAsia"/>
                <w:sz w:val="16"/>
                <w:szCs w:val="16"/>
              </w:rPr>
              <w:t>外部研究資金の</w:t>
            </w:r>
            <w:r w:rsidR="00553405" w:rsidRPr="002147EE">
              <w:rPr>
                <w:rFonts w:asciiTheme="majorEastAsia" w:eastAsiaTheme="majorEastAsia" w:hAnsiTheme="majorEastAsia" w:hint="eastAsia"/>
                <w:sz w:val="16"/>
                <w:szCs w:val="16"/>
              </w:rPr>
              <w:t>第２期合計獲得金額は、第１期</w:t>
            </w:r>
            <w:r w:rsidR="008B1AEA" w:rsidRPr="002147EE">
              <w:rPr>
                <w:rFonts w:asciiTheme="majorEastAsia" w:eastAsiaTheme="majorEastAsia" w:hAnsiTheme="majorEastAsia" w:hint="eastAsia"/>
                <w:sz w:val="16"/>
                <w:szCs w:val="16"/>
              </w:rPr>
              <w:t>より</w:t>
            </w:r>
            <w:r w:rsidR="00553405" w:rsidRPr="002147EE">
              <w:rPr>
                <w:rFonts w:asciiTheme="majorEastAsia" w:eastAsiaTheme="majorEastAsia" w:hAnsiTheme="majorEastAsia"/>
                <w:sz w:val="16"/>
                <w:szCs w:val="16"/>
              </w:rPr>
              <w:t>8</w:t>
            </w:r>
            <w:r w:rsidR="004D4145" w:rsidRPr="002147EE">
              <w:rPr>
                <w:rFonts w:asciiTheme="majorEastAsia" w:eastAsiaTheme="majorEastAsia" w:hAnsiTheme="majorEastAsia"/>
                <w:sz w:val="16"/>
                <w:szCs w:val="16"/>
              </w:rPr>
              <w:t>,</w:t>
            </w:r>
            <w:r w:rsidR="00553405" w:rsidRPr="002147EE">
              <w:rPr>
                <w:rFonts w:asciiTheme="majorEastAsia" w:eastAsiaTheme="majorEastAsia" w:hAnsiTheme="majorEastAsia"/>
                <w:sz w:val="16"/>
                <w:szCs w:val="16"/>
              </w:rPr>
              <w:t>200</w:t>
            </w:r>
            <w:r w:rsidR="008B1AEA" w:rsidRPr="002147EE">
              <w:rPr>
                <w:rFonts w:asciiTheme="majorEastAsia" w:eastAsiaTheme="majorEastAsia" w:hAnsiTheme="majorEastAsia" w:hint="eastAsia"/>
                <w:sz w:val="16"/>
                <w:szCs w:val="16"/>
              </w:rPr>
              <w:t>万円上昇し</w:t>
            </w:r>
            <w:r w:rsidR="00823A0C" w:rsidRPr="002147EE">
              <w:rPr>
                <w:rFonts w:asciiTheme="majorEastAsia" w:eastAsiaTheme="majorEastAsia" w:hAnsiTheme="majorEastAsia" w:hint="eastAsia"/>
                <w:sz w:val="16"/>
                <w:szCs w:val="16"/>
              </w:rPr>
              <w:t>た。職員の</w:t>
            </w:r>
            <w:r w:rsidR="004D4145" w:rsidRPr="002147EE">
              <w:rPr>
                <w:rFonts w:asciiTheme="majorEastAsia" w:eastAsiaTheme="majorEastAsia" w:hAnsiTheme="majorEastAsia" w:hint="eastAsia"/>
                <w:sz w:val="16"/>
                <w:szCs w:val="16"/>
              </w:rPr>
              <w:t>モチベーションが向上し、</w:t>
            </w:r>
            <w:r w:rsidR="008B1AEA" w:rsidRPr="002147EE">
              <w:rPr>
                <w:rFonts w:asciiTheme="majorEastAsia" w:eastAsiaTheme="majorEastAsia" w:hAnsiTheme="majorEastAsia" w:hint="eastAsia"/>
                <w:sz w:val="16"/>
                <w:szCs w:val="16"/>
              </w:rPr>
              <w:t>研究力</w:t>
            </w:r>
            <w:r w:rsidR="00823A0C" w:rsidRPr="002147EE">
              <w:rPr>
                <w:rFonts w:asciiTheme="majorEastAsia" w:eastAsiaTheme="majorEastAsia" w:hAnsiTheme="majorEastAsia" w:hint="eastAsia"/>
                <w:sz w:val="16"/>
                <w:szCs w:val="16"/>
              </w:rPr>
              <w:t>の</w:t>
            </w:r>
            <w:r w:rsidR="008B1AEA" w:rsidRPr="002147EE">
              <w:rPr>
                <w:rFonts w:asciiTheme="majorEastAsia" w:eastAsiaTheme="majorEastAsia" w:hAnsiTheme="majorEastAsia" w:hint="eastAsia"/>
                <w:sz w:val="16"/>
                <w:szCs w:val="16"/>
              </w:rPr>
              <w:t>底上げ</w:t>
            </w:r>
            <w:r w:rsidR="0072666C" w:rsidRPr="002147EE">
              <w:rPr>
                <w:rFonts w:asciiTheme="majorEastAsia" w:eastAsiaTheme="majorEastAsia" w:hAnsiTheme="majorEastAsia" w:hint="eastAsia"/>
                <w:sz w:val="16"/>
                <w:szCs w:val="16"/>
              </w:rPr>
              <w:t>につながった</w:t>
            </w:r>
            <w:r w:rsidR="00AC5137" w:rsidRPr="002147EE">
              <w:rPr>
                <w:rFonts w:asciiTheme="majorEastAsia" w:eastAsiaTheme="majorEastAsia" w:hAnsiTheme="majorEastAsia" w:hint="eastAsia"/>
                <w:sz w:val="16"/>
                <w:szCs w:val="16"/>
              </w:rPr>
              <w:t>。</w:t>
            </w:r>
          </w:p>
          <w:p w14:paraId="04A5AF45" w14:textId="0530DFC0" w:rsidR="00F22989" w:rsidRPr="002147EE" w:rsidRDefault="00F22989" w:rsidP="00EF503F">
            <w:pPr>
              <w:spacing w:line="200" w:lineRule="exact"/>
              <w:ind w:left="161" w:hangingChars="100" w:hanging="161"/>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（調査研究の評価）</w:t>
            </w:r>
          </w:p>
          <w:p w14:paraId="757B8E7A" w14:textId="23440CA4" w:rsidR="00EF503F" w:rsidRPr="002147EE" w:rsidRDefault="00823A0C" w:rsidP="00EF503F">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●調査研究課題に関する評価（評価者：受託研究利用者、大阪府、外部有識者）は、いずれも目標数値を上回った。</w:t>
            </w:r>
          </w:p>
          <w:p w14:paraId="01EE2F7A" w14:textId="05575132" w:rsidR="00F22989" w:rsidRPr="002147EE" w:rsidRDefault="00F22989" w:rsidP="00F22989">
            <w:pPr>
              <w:spacing w:line="200" w:lineRule="exact"/>
              <w:ind w:left="161" w:hangingChars="100" w:hanging="161"/>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（連携による業務の質の向上、調査研究成果の利活用）</w:t>
            </w:r>
          </w:p>
          <w:p w14:paraId="6092CA7A" w14:textId="49FF3DC4" w:rsidR="00F22989" w:rsidRPr="002147EE" w:rsidRDefault="00F22989" w:rsidP="00F22989">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●ブドウ「ポンタ」の苗や栽培マニュアル、</w:t>
            </w:r>
            <w:r w:rsidR="00AC5137" w:rsidRPr="002147EE">
              <w:rPr>
                <w:rFonts w:asciiTheme="majorEastAsia" w:eastAsiaTheme="majorEastAsia" w:hAnsiTheme="majorEastAsia" w:hint="eastAsia"/>
                <w:sz w:val="16"/>
                <w:szCs w:val="16"/>
              </w:rPr>
              <w:t>クビアカツヤカミキリや他の主要な</w:t>
            </w:r>
            <w:r w:rsidRPr="002147EE">
              <w:rPr>
                <w:rFonts w:asciiTheme="majorEastAsia" w:eastAsiaTheme="majorEastAsia" w:hAnsiTheme="majorEastAsia" w:hint="eastAsia"/>
                <w:sz w:val="16"/>
                <w:szCs w:val="16"/>
              </w:rPr>
              <w:t>病害虫防除に関するマニュアル等、調査研究成果の普及を行い、農業者を支援した。</w:t>
            </w:r>
          </w:p>
          <w:p w14:paraId="48462944" w14:textId="46F445C7" w:rsidR="00C7299D" w:rsidRPr="002147EE" w:rsidRDefault="00823A0C" w:rsidP="00EF503F">
            <w:pPr>
              <w:spacing w:line="200" w:lineRule="exact"/>
              <w:ind w:left="161" w:hangingChars="100" w:hanging="161"/>
              <w:rPr>
                <w:rFonts w:asciiTheme="majorEastAsia" w:eastAsiaTheme="majorEastAsia" w:hAnsiTheme="majorEastAsia"/>
                <w:sz w:val="16"/>
                <w:szCs w:val="16"/>
              </w:rPr>
            </w:pPr>
            <w:r w:rsidRPr="002147EE">
              <w:rPr>
                <w:rFonts w:asciiTheme="majorEastAsia" w:eastAsiaTheme="majorEastAsia" w:hAnsiTheme="majorEastAsia" w:hint="eastAsia"/>
                <w:b/>
                <w:sz w:val="16"/>
                <w:szCs w:val="16"/>
              </w:rPr>
              <w:t>●</w:t>
            </w:r>
            <w:r w:rsidRPr="002147EE">
              <w:rPr>
                <w:rFonts w:asciiTheme="majorEastAsia" w:eastAsiaTheme="majorEastAsia" w:hAnsiTheme="majorEastAsia" w:hint="eastAsia"/>
                <w:sz w:val="16"/>
                <w:szCs w:val="16"/>
              </w:rPr>
              <w:t>大阪府立大学とは、</w:t>
            </w:r>
            <w:r w:rsidR="00217488" w:rsidRPr="002147EE">
              <w:rPr>
                <w:rFonts w:asciiTheme="majorEastAsia" w:eastAsiaTheme="majorEastAsia" w:hAnsiTheme="majorEastAsia" w:hint="eastAsia"/>
                <w:sz w:val="16"/>
                <w:szCs w:val="16"/>
              </w:rPr>
              <w:t>連携協定を生かして</w:t>
            </w:r>
            <w:r w:rsidRPr="002147EE">
              <w:rPr>
                <w:rFonts w:asciiTheme="majorEastAsia" w:eastAsiaTheme="majorEastAsia" w:hAnsiTheme="majorEastAsia" w:hint="eastAsia"/>
                <w:sz w:val="16"/>
                <w:szCs w:val="16"/>
              </w:rPr>
              <w:t>共同研究を実施し、特許につな</w:t>
            </w:r>
            <w:r w:rsidR="00217488" w:rsidRPr="002147EE">
              <w:rPr>
                <w:rFonts w:asciiTheme="majorEastAsia" w:eastAsiaTheme="majorEastAsia" w:hAnsiTheme="majorEastAsia" w:hint="eastAsia"/>
                <w:sz w:val="16"/>
                <w:szCs w:val="16"/>
              </w:rPr>
              <w:t>がる成果などを得たほか、</w:t>
            </w:r>
            <w:r w:rsidR="00EF503F" w:rsidRPr="002147EE">
              <w:rPr>
                <w:rFonts w:asciiTheme="majorEastAsia" w:eastAsiaTheme="majorEastAsia" w:hAnsiTheme="majorEastAsia" w:hint="eastAsia"/>
                <w:sz w:val="16"/>
                <w:szCs w:val="16"/>
              </w:rPr>
              <w:t>植物工場研究センターでの</w:t>
            </w:r>
            <w:r w:rsidR="00217488" w:rsidRPr="002147EE">
              <w:rPr>
                <w:rFonts w:asciiTheme="majorEastAsia" w:eastAsiaTheme="majorEastAsia" w:hAnsiTheme="majorEastAsia" w:hint="eastAsia"/>
                <w:sz w:val="16"/>
                <w:szCs w:val="16"/>
              </w:rPr>
              <w:t>栽培技術に関する情報交換</w:t>
            </w:r>
            <w:r w:rsidR="00EF503F" w:rsidRPr="002147EE">
              <w:rPr>
                <w:rFonts w:asciiTheme="majorEastAsia" w:eastAsiaTheme="majorEastAsia" w:hAnsiTheme="majorEastAsia" w:hint="eastAsia"/>
                <w:sz w:val="16"/>
                <w:szCs w:val="16"/>
              </w:rPr>
              <w:t>会にて成果を紹介した。また、</w:t>
            </w:r>
            <w:r w:rsidR="00217488" w:rsidRPr="002147EE">
              <w:rPr>
                <w:rFonts w:asciiTheme="majorEastAsia" w:eastAsiaTheme="majorEastAsia" w:hAnsiTheme="majorEastAsia" w:hint="eastAsia"/>
                <w:sz w:val="16"/>
                <w:szCs w:val="16"/>
              </w:rPr>
              <w:t>女性職員</w:t>
            </w:r>
            <w:r w:rsidR="00EF503F" w:rsidRPr="002147EE">
              <w:rPr>
                <w:rFonts w:asciiTheme="majorEastAsia" w:eastAsiaTheme="majorEastAsia" w:hAnsiTheme="majorEastAsia" w:hint="eastAsia"/>
                <w:sz w:val="16"/>
                <w:szCs w:val="16"/>
              </w:rPr>
              <w:t>や</w:t>
            </w:r>
            <w:r w:rsidR="00217488" w:rsidRPr="002147EE">
              <w:rPr>
                <w:rFonts w:asciiTheme="majorEastAsia" w:eastAsiaTheme="majorEastAsia" w:hAnsiTheme="majorEastAsia" w:hint="eastAsia"/>
                <w:sz w:val="16"/>
                <w:szCs w:val="16"/>
              </w:rPr>
              <w:t>大学院生と</w:t>
            </w:r>
            <w:r w:rsidR="00EF503F" w:rsidRPr="002147EE">
              <w:rPr>
                <w:rFonts w:asciiTheme="majorEastAsia" w:eastAsiaTheme="majorEastAsia" w:hAnsiTheme="majorEastAsia" w:hint="eastAsia"/>
                <w:sz w:val="16"/>
                <w:szCs w:val="16"/>
              </w:rPr>
              <w:t>の交流会で</w:t>
            </w:r>
            <w:r w:rsidRPr="002147EE">
              <w:rPr>
                <w:rFonts w:asciiTheme="majorEastAsia" w:eastAsiaTheme="majorEastAsia" w:hAnsiTheme="majorEastAsia" w:hint="eastAsia"/>
                <w:sz w:val="16"/>
                <w:szCs w:val="16"/>
              </w:rPr>
              <w:t>見聞を広めた。</w:t>
            </w:r>
          </w:p>
          <w:p w14:paraId="3FB537C1" w14:textId="792D2BAF" w:rsidR="002E2A49" w:rsidRPr="002147EE" w:rsidRDefault="002E2A49" w:rsidP="00EF503F">
            <w:pPr>
              <w:spacing w:line="200" w:lineRule="exact"/>
              <w:ind w:left="161" w:hangingChars="100" w:hanging="161"/>
              <w:rPr>
                <w:rFonts w:asciiTheme="majorEastAsia" w:eastAsiaTheme="majorEastAsia" w:hAnsiTheme="majorEastAsia"/>
                <w:sz w:val="16"/>
                <w:szCs w:val="16"/>
              </w:rPr>
            </w:pPr>
            <w:r w:rsidRPr="002147EE">
              <w:rPr>
                <w:rFonts w:asciiTheme="majorEastAsia" w:eastAsiaTheme="majorEastAsia" w:hAnsiTheme="majorEastAsia" w:hint="eastAsia"/>
                <w:b/>
                <w:sz w:val="16"/>
                <w:szCs w:val="16"/>
              </w:rPr>
              <w:t>●</w:t>
            </w:r>
            <w:r w:rsidR="00DF790F" w:rsidRPr="002147EE">
              <w:rPr>
                <w:rFonts w:asciiTheme="majorEastAsia" w:eastAsiaTheme="majorEastAsia" w:hAnsiTheme="majorEastAsia" w:hint="eastAsia"/>
                <w:sz w:val="16"/>
                <w:szCs w:val="16"/>
              </w:rPr>
              <w:t>民間企業と共同研究で開発した赤色</w:t>
            </w:r>
            <w:r w:rsidR="00DF790F" w:rsidRPr="002147EE">
              <w:rPr>
                <w:rFonts w:asciiTheme="majorEastAsia" w:eastAsiaTheme="majorEastAsia" w:hAnsiTheme="majorEastAsia"/>
                <w:sz w:val="16"/>
                <w:szCs w:val="16"/>
              </w:rPr>
              <w:t>LED光照射技術の開発の製品化、「赤色LEDによるアザミウマ類防除マニュアル」が公開された。</w:t>
            </w:r>
          </w:p>
          <w:p w14:paraId="78F38B04" w14:textId="77777777" w:rsidR="00823A0C" w:rsidRPr="002147EE" w:rsidRDefault="00823A0C" w:rsidP="004C6EC3">
            <w:pPr>
              <w:spacing w:line="200" w:lineRule="exact"/>
              <w:rPr>
                <w:rFonts w:asciiTheme="majorEastAsia" w:eastAsiaTheme="majorEastAsia" w:hAnsiTheme="majorEastAsia"/>
                <w:b/>
                <w:sz w:val="16"/>
                <w:szCs w:val="16"/>
              </w:rPr>
            </w:pPr>
          </w:p>
          <w:p w14:paraId="46A9FE27" w14:textId="3BA712F0" w:rsidR="00C7299D" w:rsidRPr="002147EE" w:rsidRDefault="00C7299D" w:rsidP="004C6EC3">
            <w:pPr>
              <w:spacing w:line="20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【今後の課題、改善を要する取組</w:t>
            </w:r>
            <w:r w:rsidR="002C4322" w:rsidRPr="002147EE">
              <w:rPr>
                <w:rFonts w:asciiTheme="majorEastAsia" w:eastAsiaTheme="majorEastAsia" w:hAnsiTheme="majorEastAsia" w:hint="eastAsia"/>
                <w:b/>
                <w:sz w:val="16"/>
                <w:szCs w:val="16"/>
              </w:rPr>
              <w:t>み</w:t>
            </w:r>
            <w:r w:rsidRPr="002147EE">
              <w:rPr>
                <w:rFonts w:asciiTheme="majorEastAsia" w:eastAsiaTheme="majorEastAsia" w:hAnsiTheme="majorEastAsia" w:hint="eastAsia"/>
                <w:b/>
                <w:sz w:val="16"/>
                <w:szCs w:val="16"/>
              </w:rPr>
              <w:t>】</w:t>
            </w:r>
          </w:p>
          <w:p w14:paraId="0287FFF4" w14:textId="5BC5986F" w:rsidR="00C7299D" w:rsidRPr="002147EE" w:rsidRDefault="00C7299D" w:rsidP="004C6EC3">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●更なる外部研究資金の獲得のため、</w:t>
            </w:r>
            <w:r w:rsidR="005B5279" w:rsidRPr="002147EE">
              <w:rPr>
                <w:rFonts w:asciiTheme="majorEastAsia" w:eastAsiaTheme="majorEastAsia" w:hAnsiTheme="majorEastAsia" w:hint="eastAsia"/>
                <w:sz w:val="16"/>
                <w:szCs w:val="16"/>
              </w:rPr>
              <w:t>さまざまな</w:t>
            </w:r>
            <w:r w:rsidRPr="002147EE">
              <w:rPr>
                <w:rFonts w:asciiTheme="majorEastAsia" w:eastAsiaTheme="majorEastAsia" w:hAnsiTheme="majorEastAsia" w:hint="eastAsia"/>
                <w:sz w:val="16"/>
                <w:szCs w:val="16"/>
              </w:rPr>
              <w:t>外部有識者からのアドバイスを活用し、調査研究力の向上を図る。</w:t>
            </w:r>
          </w:p>
          <w:p w14:paraId="59788064" w14:textId="59C1C017" w:rsidR="005B5279" w:rsidRPr="002147EE" w:rsidRDefault="00C7299D" w:rsidP="004C6EC3">
            <w:pPr>
              <w:spacing w:line="200" w:lineRule="exact"/>
              <w:ind w:left="100" w:hanging="10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●知的財産の権利化について職員の知識習得及び意識向上</w:t>
            </w:r>
            <w:r w:rsidR="005B5279" w:rsidRPr="002147EE">
              <w:rPr>
                <w:rFonts w:asciiTheme="majorEastAsia" w:eastAsiaTheme="majorEastAsia" w:hAnsiTheme="majorEastAsia" w:hint="eastAsia"/>
                <w:sz w:val="16"/>
                <w:szCs w:val="16"/>
              </w:rPr>
              <w:t>を進めるため、研修を充実させている途上である。</w:t>
            </w:r>
          </w:p>
          <w:p w14:paraId="3672E8B1" w14:textId="33B94234" w:rsidR="00C7299D" w:rsidRPr="002147EE" w:rsidRDefault="005B5279" w:rsidP="004C6EC3">
            <w:pPr>
              <w:spacing w:line="200" w:lineRule="exact"/>
              <w:ind w:left="100" w:hanging="10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C7299D" w:rsidRPr="002147EE">
              <w:rPr>
                <w:rFonts w:asciiTheme="majorEastAsia" w:eastAsiaTheme="majorEastAsia" w:hAnsiTheme="majorEastAsia" w:hint="eastAsia"/>
                <w:sz w:val="16"/>
                <w:szCs w:val="16"/>
              </w:rPr>
              <w:t>権利化による外部資金の獲得について意識を高めていく必要がある。</w:t>
            </w:r>
          </w:p>
          <w:p w14:paraId="715598DB" w14:textId="77777777" w:rsidR="00C7299D" w:rsidRPr="002147EE" w:rsidRDefault="00C7299D" w:rsidP="004C6EC3">
            <w:pPr>
              <w:spacing w:line="200" w:lineRule="exact"/>
              <w:ind w:left="100" w:hanging="100"/>
              <w:rPr>
                <w:rFonts w:asciiTheme="majorEastAsia" w:eastAsiaTheme="majorEastAsia" w:hAnsiTheme="majorEastAsia"/>
                <w:sz w:val="16"/>
                <w:szCs w:val="16"/>
              </w:rPr>
            </w:pPr>
          </w:p>
        </w:tc>
      </w:tr>
      <w:tr w:rsidR="007F0885" w:rsidRPr="005F1DE0" w14:paraId="22020132" w14:textId="77777777" w:rsidTr="002147EE">
        <w:trPr>
          <w:trHeight w:val="308"/>
        </w:trPr>
        <w:tc>
          <w:tcPr>
            <w:tcW w:w="533" w:type="dxa"/>
            <w:vMerge w:val="restart"/>
            <w:shd w:val="clear" w:color="auto" w:fill="D9D9D9" w:themeFill="background1" w:themeFillShade="D9"/>
            <w:textDirection w:val="tbRlV"/>
            <w:vAlign w:val="center"/>
          </w:tcPr>
          <w:p w14:paraId="596A3BD1" w14:textId="77777777" w:rsidR="00C7299D" w:rsidRPr="005F1DE0" w:rsidRDefault="00C7299D" w:rsidP="00C7299D">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660" w:type="dxa"/>
            <w:vMerge w:val="restart"/>
            <w:shd w:val="clear" w:color="auto" w:fill="D9D9D9" w:themeFill="background1" w:themeFillShade="D9"/>
            <w:vAlign w:val="center"/>
          </w:tcPr>
          <w:p w14:paraId="5B859751"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2F0AE8D3"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5092BDCB"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696CB7B4" w14:textId="77777777" w:rsidR="00217761"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w:t>
            </w:r>
          </w:p>
          <w:p w14:paraId="2887F81A" w14:textId="50EE84E2"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評価のコメント</w:t>
            </w:r>
          </w:p>
          <w:p w14:paraId="0345D1BE"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840" w:type="dxa"/>
            <w:vMerge w:val="restart"/>
            <w:shd w:val="clear" w:color="auto" w:fill="D9D9D9" w:themeFill="background1" w:themeFillShade="D9"/>
            <w:vAlign w:val="center"/>
          </w:tcPr>
          <w:p w14:paraId="288C26C3"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3044" w:type="dxa"/>
            <w:gridSpan w:val="4"/>
            <w:shd w:val="clear" w:color="auto" w:fill="D9D9D9" w:themeFill="background1" w:themeFillShade="D9"/>
            <w:vAlign w:val="center"/>
          </w:tcPr>
          <w:p w14:paraId="23B7DE49" w14:textId="77777777"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各事業年度の評価結果</w:t>
            </w:r>
          </w:p>
        </w:tc>
        <w:tc>
          <w:tcPr>
            <w:tcW w:w="864" w:type="dxa"/>
            <w:vMerge w:val="restart"/>
            <w:shd w:val="clear" w:color="auto" w:fill="D9D9D9" w:themeFill="background1" w:themeFillShade="D9"/>
            <w:vAlign w:val="center"/>
          </w:tcPr>
          <w:p w14:paraId="3267BEAA" w14:textId="77777777" w:rsidR="00C70FF8"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中期目標期間の</w:t>
            </w:r>
          </w:p>
          <w:p w14:paraId="4D26D6F0" w14:textId="0F1EF9F4"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（見込）評価結果</w:t>
            </w:r>
          </w:p>
        </w:tc>
        <w:tc>
          <w:tcPr>
            <w:tcW w:w="992" w:type="dxa"/>
            <w:vMerge w:val="restart"/>
            <w:shd w:val="clear" w:color="auto" w:fill="D9D9D9" w:themeFill="background1" w:themeFillShade="D9"/>
            <w:vAlign w:val="center"/>
          </w:tcPr>
          <w:p w14:paraId="705443B8" w14:textId="77777777"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中期目標期間の</w:t>
            </w:r>
          </w:p>
          <w:p w14:paraId="648BA749" w14:textId="4A77C884"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評価結果</w:t>
            </w:r>
          </w:p>
        </w:tc>
        <w:tc>
          <w:tcPr>
            <w:tcW w:w="7402" w:type="dxa"/>
            <w:vMerge w:val="restart"/>
            <w:shd w:val="clear" w:color="auto" w:fill="D9D9D9" w:themeFill="background1" w:themeFillShade="D9"/>
            <w:vAlign w:val="center"/>
          </w:tcPr>
          <w:p w14:paraId="5C9D84F1" w14:textId="77777777"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評価の判断理由・評価のコメントなど</w:t>
            </w:r>
          </w:p>
        </w:tc>
      </w:tr>
      <w:tr w:rsidR="007F0885" w:rsidRPr="005F1DE0" w14:paraId="2F436764" w14:textId="77777777" w:rsidTr="002147EE">
        <w:trPr>
          <w:trHeight w:val="567"/>
        </w:trPr>
        <w:tc>
          <w:tcPr>
            <w:tcW w:w="533" w:type="dxa"/>
            <w:vMerge/>
            <w:shd w:val="clear" w:color="auto" w:fill="D9D9D9" w:themeFill="background1" w:themeFillShade="D9"/>
            <w:vAlign w:val="center"/>
          </w:tcPr>
          <w:p w14:paraId="41F4A75E" w14:textId="77777777" w:rsidR="00C7299D" w:rsidRPr="005F1DE0" w:rsidRDefault="00C7299D" w:rsidP="00C7299D">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61C59092" w14:textId="77777777" w:rsidR="00C7299D" w:rsidRPr="005F1DE0" w:rsidRDefault="00C7299D" w:rsidP="00C7299D">
            <w:pPr>
              <w:jc w:val="center"/>
              <w:rPr>
                <w:rFonts w:asciiTheme="majorEastAsia" w:eastAsiaTheme="majorEastAsia" w:hAnsiTheme="majorEastAsia"/>
                <w:sz w:val="16"/>
                <w:szCs w:val="16"/>
              </w:rPr>
            </w:pPr>
          </w:p>
        </w:tc>
        <w:tc>
          <w:tcPr>
            <w:tcW w:w="840" w:type="dxa"/>
            <w:vMerge/>
            <w:shd w:val="clear" w:color="auto" w:fill="D9D9D9" w:themeFill="background1" w:themeFillShade="D9"/>
            <w:vAlign w:val="center"/>
          </w:tcPr>
          <w:p w14:paraId="73481F8E"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761" w:type="dxa"/>
            <w:shd w:val="clear" w:color="auto" w:fill="D9D9D9" w:themeFill="background1" w:themeFillShade="D9"/>
            <w:vAlign w:val="center"/>
          </w:tcPr>
          <w:p w14:paraId="30EF87B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70365E8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761" w:type="dxa"/>
            <w:shd w:val="clear" w:color="auto" w:fill="D9D9D9" w:themeFill="background1" w:themeFillShade="D9"/>
            <w:vAlign w:val="center"/>
          </w:tcPr>
          <w:p w14:paraId="70D471B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211ABD2A"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761" w:type="dxa"/>
            <w:shd w:val="clear" w:color="auto" w:fill="D9D9D9" w:themeFill="background1" w:themeFillShade="D9"/>
            <w:vAlign w:val="center"/>
          </w:tcPr>
          <w:p w14:paraId="19D7C5B5"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5C8753E"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761" w:type="dxa"/>
            <w:shd w:val="clear" w:color="auto" w:fill="D9D9D9" w:themeFill="background1" w:themeFillShade="D9"/>
            <w:vAlign w:val="center"/>
          </w:tcPr>
          <w:p w14:paraId="76467FBF"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099FB36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864" w:type="dxa"/>
            <w:vMerge/>
            <w:shd w:val="clear" w:color="auto" w:fill="D9D9D9" w:themeFill="background1" w:themeFillShade="D9"/>
            <w:vAlign w:val="center"/>
          </w:tcPr>
          <w:p w14:paraId="63D97563" w14:textId="77777777" w:rsidR="00C7299D" w:rsidRPr="005F1DE0" w:rsidRDefault="00C7299D" w:rsidP="004C6EC3">
            <w:pPr>
              <w:spacing w:line="200" w:lineRule="exact"/>
              <w:rPr>
                <w:rFonts w:asciiTheme="majorEastAsia" w:eastAsiaTheme="majorEastAsia" w:hAnsiTheme="majorEastAsia"/>
                <w:sz w:val="16"/>
                <w:szCs w:val="16"/>
              </w:rPr>
            </w:pPr>
          </w:p>
        </w:tc>
        <w:tc>
          <w:tcPr>
            <w:tcW w:w="992" w:type="dxa"/>
            <w:vMerge/>
            <w:shd w:val="clear" w:color="auto" w:fill="D9D9D9" w:themeFill="background1" w:themeFillShade="D9"/>
            <w:vAlign w:val="center"/>
          </w:tcPr>
          <w:p w14:paraId="4EB166C8" w14:textId="0B1FF3D2" w:rsidR="00C7299D" w:rsidRPr="005F1DE0" w:rsidRDefault="00C7299D" w:rsidP="004C6EC3">
            <w:pPr>
              <w:spacing w:line="200" w:lineRule="exact"/>
              <w:rPr>
                <w:rFonts w:asciiTheme="majorEastAsia" w:eastAsiaTheme="majorEastAsia" w:hAnsiTheme="majorEastAsia"/>
                <w:sz w:val="16"/>
                <w:szCs w:val="16"/>
              </w:rPr>
            </w:pPr>
          </w:p>
        </w:tc>
        <w:tc>
          <w:tcPr>
            <w:tcW w:w="7402" w:type="dxa"/>
            <w:vMerge/>
            <w:shd w:val="clear" w:color="auto" w:fill="D9D9D9" w:themeFill="background1" w:themeFillShade="D9"/>
            <w:vAlign w:val="center"/>
          </w:tcPr>
          <w:p w14:paraId="06C0D8A2" w14:textId="77777777" w:rsidR="00C7299D" w:rsidRPr="005F1DE0" w:rsidRDefault="00C7299D" w:rsidP="004C6EC3">
            <w:pPr>
              <w:spacing w:line="200" w:lineRule="exact"/>
              <w:rPr>
                <w:rFonts w:asciiTheme="majorEastAsia" w:eastAsiaTheme="majorEastAsia" w:hAnsiTheme="majorEastAsia"/>
                <w:sz w:val="16"/>
                <w:szCs w:val="16"/>
              </w:rPr>
            </w:pPr>
          </w:p>
        </w:tc>
      </w:tr>
      <w:tr w:rsidR="007F0885" w:rsidRPr="005F1DE0" w14:paraId="576A2864" w14:textId="77777777" w:rsidTr="002147EE">
        <w:trPr>
          <w:trHeight w:hRule="exact" w:val="680"/>
        </w:trPr>
        <w:tc>
          <w:tcPr>
            <w:tcW w:w="533" w:type="dxa"/>
            <w:vMerge/>
            <w:shd w:val="clear" w:color="auto" w:fill="D9D9D9" w:themeFill="background1" w:themeFillShade="D9"/>
            <w:vAlign w:val="center"/>
          </w:tcPr>
          <w:p w14:paraId="47E22512"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49B4F0CA" w14:textId="77777777" w:rsidR="00013200" w:rsidRPr="005F1DE0" w:rsidRDefault="00013200" w:rsidP="00013200">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0E59D8C1"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3D8659A3" w14:textId="60789E3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761" w:type="dxa"/>
            <w:vAlign w:val="center"/>
          </w:tcPr>
          <w:p w14:paraId="66299D67"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761" w:type="dxa"/>
            <w:vAlign w:val="center"/>
          </w:tcPr>
          <w:p w14:paraId="6588546E"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3A1BDBE6" w14:textId="7E826D9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59CFDB86" w14:textId="0E1332F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864" w:type="dxa"/>
            <w:vAlign w:val="center"/>
          </w:tcPr>
          <w:p w14:paraId="50D8C718"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992" w:type="dxa"/>
            <w:vAlign w:val="center"/>
          </w:tcPr>
          <w:p w14:paraId="16257CC6" w14:textId="52380F36"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18"/>
                <w:szCs w:val="16"/>
              </w:rPr>
              <w:t>Ⅳ</w:t>
            </w:r>
          </w:p>
        </w:tc>
        <w:tc>
          <w:tcPr>
            <w:tcW w:w="7402" w:type="dxa"/>
            <w:vAlign w:val="center"/>
          </w:tcPr>
          <w:p w14:paraId="37306A48" w14:textId="411EBD1F" w:rsidR="00C66FFD" w:rsidRPr="005F1DE0" w:rsidRDefault="00013200" w:rsidP="00C66FFD">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外部資金による調査研究と新たに応募する外部資金研究件数は数値目標を達成して</w:t>
            </w:r>
            <w:r w:rsidR="00C66FFD" w:rsidRPr="005F1DE0">
              <w:rPr>
                <w:rFonts w:asciiTheme="majorEastAsia" w:eastAsiaTheme="majorEastAsia" w:hAnsiTheme="majorEastAsia" w:hint="eastAsia"/>
                <w:sz w:val="16"/>
                <w:szCs w:val="16"/>
              </w:rPr>
              <w:t>いるとともに</w:t>
            </w:r>
            <w:r w:rsidRPr="005F1DE0">
              <w:rPr>
                <w:rFonts w:asciiTheme="majorEastAsia" w:eastAsiaTheme="majorEastAsia" w:hAnsiTheme="majorEastAsia" w:hint="eastAsia"/>
                <w:sz w:val="16"/>
                <w:szCs w:val="16"/>
              </w:rPr>
              <w:t>、</w:t>
            </w:r>
            <w:r w:rsidR="007D034F" w:rsidRPr="005F1DE0">
              <w:rPr>
                <w:rFonts w:asciiTheme="majorEastAsia" w:eastAsiaTheme="majorEastAsia" w:hAnsiTheme="majorEastAsia" w:hint="eastAsia"/>
                <w:sz w:val="16"/>
                <w:szCs w:val="16"/>
              </w:rPr>
              <w:t>外部研究資金獲得のためのバックアップ体制を整備し、</w:t>
            </w:r>
            <w:r w:rsidR="00C61118" w:rsidRPr="005F1DE0">
              <w:rPr>
                <w:rFonts w:asciiTheme="majorEastAsia" w:eastAsiaTheme="majorEastAsia" w:hAnsiTheme="majorEastAsia" w:hint="eastAsia"/>
                <w:sz w:val="16"/>
                <w:szCs w:val="16"/>
              </w:rPr>
              <w:t>調査研究の資金獲得の能力向上を</w:t>
            </w:r>
            <w:r w:rsidR="007D034F" w:rsidRPr="005F1DE0">
              <w:rPr>
                <w:rFonts w:asciiTheme="majorEastAsia" w:eastAsiaTheme="majorEastAsia" w:hAnsiTheme="majorEastAsia" w:hint="eastAsia"/>
                <w:sz w:val="16"/>
                <w:szCs w:val="16"/>
              </w:rPr>
              <w:t>図る</w:t>
            </w:r>
            <w:r w:rsidR="00113149" w:rsidRPr="005F1DE0">
              <w:rPr>
                <w:rFonts w:asciiTheme="majorEastAsia" w:eastAsiaTheme="majorEastAsia" w:hAnsiTheme="majorEastAsia" w:hint="eastAsia"/>
                <w:sz w:val="16"/>
                <w:szCs w:val="16"/>
              </w:rPr>
              <w:t>等</w:t>
            </w:r>
            <w:r w:rsidR="00C61118" w:rsidRPr="005F1DE0">
              <w:rPr>
                <w:rFonts w:asciiTheme="majorEastAsia" w:eastAsiaTheme="majorEastAsia" w:hAnsiTheme="majorEastAsia" w:hint="eastAsia"/>
                <w:sz w:val="16"/>
                <w:szCs w:val="16"/>
              </w:rPr>
              <w:t>、調査研究資金の確保に積極的に取り組んでおり</w:t>
            </w:r>
            <w:r w:rsidR="00C66FFD"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法人の自己評価は妥当。</w:t>
            </w:r>
          </w:p>
        </w:tc>
      </w:tr>
      <w:tr w:rsidR="007F0885" w:rsidRPr="005F1DE0" w14:paraId="3813ED7F" w14:textId="77777777" w:rsidTr="002147EE">
        <w:trPr>
          <w:trHeight w:hRule="exact" w:val="680"/>
        </w:trPr>
        <w:tc>
          <w:tcPr>
            <w:tcW w:w="533" w:type="dxa"/>
            <w:vMerge/>
            <w:shd w:val="clear" w:color="auto" w:fill="D9D9D9" w:themeFill="background1" w:themeFillShade="D9"/>
            <w:vAlign w:val="center"/>
          </w:tcPr>
          <w:p w14:paraId="1E9C752C"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7347E196" w14:textId="77777777" w:rsidR="00013200" w:rsidRPr="005F1DE0" w:rsidRDefault="00013200" w:rsidP="00013200">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560D7350"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27A63812" w14:textId="0F0536A1"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761" w:type="dxa"/>
            <w:vAlign w:val="center"/>
          </w:tcPr>
          <w:p w14:paraId="2EC1D8B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5DA2C315"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4822F317" w14:textId="6CB3F9C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7FD499DC" w14:textId="3230F1FE"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16"/>
              </w:rPr>
              <w:t>Ⅲ</w:t>
            </w:r>
          </w:p>
        </w:tc>
        <w:tc>
          <w:tcPr>
            <w:tcW w:w="864" w:type="dxa"/>
            <w:vAlign w:val="center"/>
          </w:tcPr>
          <w:p w14:paraId="64239DA1"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992" w:type="dxa"/>
            <w:vAlign w:val="center"/>
          </w:tcPr>
          <w:p w14:paraId="1A1F8B54" w14:textId="4BAC74B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7402" w:type="dxa"/>
            <w:vAlign w:val="center"/>
          </w:tcPr>
          <w:p w14:paraId="4730D97A" w14:textId="3E184400" w:rsidR="00013200" w:rsidRPr="005F1DE0" w:rsidRDefault="00013200" w:rsidP="0001320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受託研究利用者や府、外部有識者からの評価は、数値目標を達成していることから、法人の自己評価は妥当。</w:t>
            </w:r>
          </w:p>
        </w:tc>
      </w:tr>
      <w:tr w:rsidR="007F0885" w:rsidRPr="005F1DE0" w14:paraId="7ED9D5C7" w14:textId="77777777" w:rsidTr="002147EE">
        <w:trPr>
          <w:trHeight w:hRule="exact" w:val="727"/>
        </w:trPr>
        <w:tc>
          <w:tcPr>
            <w:tcW w:w="533" w:type="dxa"/>
            <w:vMerge/>
            <w:tcBorders>
              <w:bottom w:val="single" w:sz="4" w:space="0" w:color="auto"/>
            </w:tcBorders>
            <w:shd w:val="clear" w:color="auto" w:fill="D9D9D9" w:themeFill="background1" w:themeFillShade="D9"/>
            <w:vAlign w:val="center"/>
          </w:tcPr>
          <w:p w14:paraId="6F8AE23F"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tcBorders>
              <w:bottom w:val="single" w:sz="4" w:space="0" w:color="auto"/>
            </w:tcBorders>
            <w:shd w:val="clear" w:color="auto" w:fill="D9D9D9" w:themeFill="background1" w:themeFillShade="D9"/>
            <w:vAlign w:val="center"/>
          </w:tcPr>
          <w:p w14:paraId="3E16852C" w14:textId="77777777" w:rsidR="00013200" w:rsidRPr="005F1DE0" w:rsidRDefault="00013200" w:rsidP="00013200">
            <w:pPr>
              <w:jc w:val="center"/>
              <w:rPr>
                <w:rFonts w:asciiTheme="majorEastAsia" w:eastAsiaTheme="majorEastAsia" w:hAnsiTheme="majorEastAsia"/>
                <w:sz w:val="16"/>
                <w:szCs w:val="16"/>
              </w:rPr>
            </w:pPr>
          </w:p>
        </w:tc>
        <w:tc>
          <w:tcPr>
            <w:tcW w:w="840" w:type="dxa"/>
            <w:tcBorders>
              <w:bottom w:val="single" w:sz="4" w:space="0" w:color="auto"/>
            </w:tcBorders>
            <w:shd w:val="clear" w:color="auto" w:fill="D9D9D9" w:themeFill="background1" w:themeFillShade="D9"/>
            <w:vAlign w:val="center"/>
          </w:tcPr>
          <w:p w14:paraId="5E7E231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00FFAD40" w14:textId="6CF718C5"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761" w:type="dxa"/>
            <w:tcBorders>
              <w:bottom w:val="single" w:sz="4" w:space="0" w:color="auto"/>
            </w:tcBorders>
            <w:vAlign w:val="center"/>
          </w:tcPr>
          <w:p w14:paraId="6BA60F9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tcBorders>
              <w:bottom w:val="single" w:sz="4" w:space="0" w:color="auto"/>
            </w:tcBorders>
            <w:vAlign w:val="center"/>
          </w:tcPr>
          <w:p w14:paraId="5CB02B08"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tcBorders>
              <w:bottom w:val="single" w:sz="4" w:space="0" w:color="auto"/>
            </w:tcBorders>
            <w:vAlign w:val="center"/>
          </w:tcPr>
          <w:p w14:paraId="6D6FB2F0" w14:textId="4F82F853"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tcBorders>
              <w:bottom w:val="single" w:sz="4" w:space="0" w:color="auto"/>
            </w:tcBorders>
            <w:vAlign w:val="center"/>
          </w:tcPr>
          <w:p w14:paraId="713083A4" w14:textId="71114652" w:rsidR="00013200" w:rsidRPr="005F1DE0" w:rsidRDefault="002E0B54"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864" w:type="dxa"/>
            <w:tcBorders>
              <w:bottom w:val="single" w:sz="4" w:space="0" w:color="auto"/>
            </w:tcBorders>
            <w:vAlign w:val="center"/>
          </w:tcPr>
          <w:p w14:paraId="1281488F"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992" w:type="dxa"/>
            <w:tcBorders>
              <w:bottom w:val="single" w:sz="4" w:space="0" w:color="auto"/>
            </w:tcBorders>
            <w:vAlign w:val="center"/>
          </w:tcPr>
          <w:p w14:paraId="6D371E7D" w14:textId="000AC930" w:rsidR="00013200" w:rsidRPr="005F1DE0" w:rsidRDefault="00DF52BF"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7402" w:type="dxa"/>
            <w:tcBorders>
              <w:bottom w:val="single" w:sz="4" w:space="0" w:color="auto"/>
            </w:tcBorders>
            <w:vAlign w:val="center"/>
          </w:tcPr>
          <w:p w14:paraId="7699A19C" w14:textId="7115C4C2" w:rsidR="00013200" w:rsidRPr="005F1DE0" w:rsidRDefault="009D4E9B"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行政、生産者、食品事業者、大学など関係機関との</w:t>
            </w:r>
            <w:r w:rsidR="00013200" w:rsidRPr="005F1DE0">
              <w:rPr>
                <w:rFonts w:asciiTheme="majorEastAsia" w:eastAsiaTheme="majorEastAsia" w:hAnsiTheme="majorEastAsia" w:hint="eastAsia"/>
                <w:sz w:val="16"/>
                <w:szCs w:val="16"/>
              </w:rPr>
              <w:t>連携により法人の広報や職員の資質向上に繋がっている。一方で、今後とも、知的財産の活用に積極的に取り組む必要があることから、法人の自己評価は妥当。</w:t>
            </w:r>
          </w:p>
        </w:tc>
      </w:tr>
    </w:tbl>
    <w:p w14:paraId="75180762" w14:textId="4FFFFF99" w:rsidR="00513DB6" w:rsidRPr="005F1DE0" w:rsidRDefault="0095600C">
      <w:r w:rsidRPr="005F1DE0">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986"/>
        <w:gridCol w:w="1136"/>
        <w:gridCol w:w="477"/>
        <w:gridCol w:w="88"/>
        <w:gridCol w:w="2411"/>
        <w:gridCol w:w="567"/>
        <w:gridCol w:w="1359"/>
        <w:gridCol w:w="844"/>
        <w:gridCol w:w="632"/>
        <w:gridCol w:w="211"/>
        <w:gridCol w:w="73"/>
        <w:gridCol w:w="771"/>
        <w:gridCol w:w="221"/>
        <w:gridCol w:w="284"/>
        <w:gridCol w:w="197"/>
        <w:gridCol w:w="63"/>
        <w:gridCol w:w="1157"/>
        <w:gridCol w:w="851"/>
        <w:gridCol w:w="467"/>
        <w:gridCol w:w="32"/>
        <w:gridCol w:w="2508"/>
      </w:tblGrid>
      <w:tr w:rsidR="000607FE" w:rsidRPr="005F1DE0" w14:paraId="5B6A2784" w14:textId="77777777" w:rsidTr="000D1C4C">
        <w:trPr>
          <w:trHeight w:hRule="exact" w:val="284"/>
        </w:trPr>
        <w:tc>
          <w:tcPr>
            <w:tcW w:w="5665" w:type="dxa"/>
            <w:gridSpan w:val="6"/>
            <w:vMerge w:val="restart"/>
            <w:vAlign w:val="center"/>
          </w:tcPr>
          <w:p w14:paraId="5B093EC7" w14:textId="77777777" w:rsidR="00513DB6" w:rsidRPr="005F1DE0" w:rsidRDefault="00C70FF8" w:rsidP="00513DB6">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rPr>
              <w:br w:type="page"/>
            </w:r>
            <w:r w:rsidR="00513DB6" w:rsidRPr="005F1DE0">
              <w:rPr>
                <w:rFonts w:asciiTheme="majorEastAsia" w:eastAsiaTheme="majorEastAsia" w:hAnsiTheme="majorEastAsia" w:hint="eastAsia"/>
                <w:b/>
                <w:sz w:val="16"/>
                <w:szCs w:val="16"/>
              </w:rPr>
              <w:t>大項目４</w:t>
            </w:r>
          </w:p>
          <w:p w14:paraId="02ED22A4" w14:textId="77777777" w:rsidR="00513DB6" w:rsidRPr="005F1DE0" w:rsidRDefault="00513DB6" w:rsidP="00513DB6">
            <w:pPr>
              <w:autoSpaceDE w:val="0"/>
              <w:autoSpaceDN w:val="0"/>
              <w:spacing w:line="200" w:lineRule="exact"/>
              <w:rPr>
                <w:rFonts w:asciiTheme="majorEastAsia" w:eastAsiaTheme="majorEastAsia" w:hAnsiTheme="majorEastAsia"/>
                <w:b/>
                <w:sz w:val="16"/>
                <w:szCs w:val="16"/>
              </w:rPr>
            </w:pPr>
          </w:p>
          <w:p w14:paraId="00FC1C1A" w14:textId="3BFC44D6" w:rsidR="00C70FF8" w:rsidRPr="005F1DE0" w:rsidRDefault="00626EAA" w:rsidP="00513DB6">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業務運営、組織運営、財務内容等の改善と効率化</w:t>
            </w:r>
          </w:p>
        </w:tc>
        <w:tc>
          <w:tcPr>
            <w:tcW w:w="1359" w:type="dxa"/>
            <w:vMerge w:val="restart"/>
            <w:vAlign w:val="center"/>
          </w:tcPr>
          <w:p w14:paraId="62CEBB8E"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3233" w:type="dxa"/>
            <w:gridSpan w:val="8"/>
            <w:shd w:val="clear" w:color="auto" w:fill="D9D9D9" w:themeFill="background1" w:themeFillShade="D9"/>
            <w:vAlign w:val="center"/>
          </w:tcPr>
          <w:p w14:paraId="2FFE1393"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538" w:type="dxa"/>
            <w:gridSpan w:val="4"/>
            <w:vMerge w:val="restart"/>
            <w:shd w:val="clear" w:color="auto" w:fill="D9D9D9" w:themeFill="background1" w:themeFillShade="D9"/>
            <w:vAlign w:val="center"/>
          </w:tcPr>
          <w:p w14:paraId="6D953CB7"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51D772F9" w14:textId="30D81B1F"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540" w:type="dxa"/>
            <w:gridSpan w:val="2"/>
            <w:vMerge w:val="restart"/>
            <w:shd w:val="clear" w:color="auto" w:fill="D9D9D9" w:themeFill="background1" w:themeFillShade="D9"/>
            <w:vAlign w:val="center"/>
          </w:tcPr>
          <w:p w14:paraId="07161065"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2081714" w14:textId="0A53E140"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6D38835E" w14:textId="77777777" w:rsidTr="000D1C4C">
        <w:trPr>
          <w:trHeight w:hRule="exact" w:val="284"/>
        </w:trPr>
        <w:tc>
          <w:tcPr>
            <w:tcW w:w="5665" w:type="dxa"/>
            <w:gridSpan w:val="6"/>
            <w:vMerge/>
            <w:vAlign w:val="center"/>
          </w:tcPr>
          <w:p w14:paraId="127AD736"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1359" w:type="dxa"/>
            <w:vMerge/>
            <w:vAlign w:val="center"/>
          </w:tcPr>
          <w:p w14:paraId="0D9EE772"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2421B611"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43" w:type="dxa"/>
            <w:gridSpan w:val="2"/>
            <w:shd w:val="clear" w:color="auto" w:fill="D9D9D9" w:themeFill="background1" w:themeFillShade="D9"/>
            <w:vAlign w:val="center"/>
          </w:tcPr>
          <w:p w14:paraId="3C525FC0"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44" w:type="dxa"/>
            <w:gridSpan w:val="2"/>
            <w:shd w:val="clear" w:color="auto" w:fill="D9D9D9" w:themeFill="background1" w:themeFillShade="D9"/>
            <w:vAlign w:val="center"/>
          </w:tcPr>
          <w:p w14:paraId="3F301DB8"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2" w:type="dxa"/>
            <w:gridSpan w:val="3"/>
            <w:shd w:val="clear" w:color="auto" w:fill="D9D9D9" w:themeFill="background1" w:themeFillShade="D9"/>
            <w:vAlign w:val="center"/>
          </w:tcPr>
          <w:p w14:paraId="33F0F4EF"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538" w:type="dxa"/>
            <w:gridSpan w:val="4"/>
            <w:vMerge/>
            <w:vAlign w:val="center"/>
          </w:tcPr>
          <w:p w14:paraId="3294D690" w14:textId="77777777" w:rsidR="00C70FF8" w:rsidRPr="005F1DE0" w:rsidRDefault="00C70FF8" w:rsidP="00513DB6">
            <w:pPr>
              <w:spacing w:line="200" w:lineRule="exact"/>
              <w:rPr>
                <w:rFonts w:asciiTheme="majorEastAsia" w:eastAsiaTheme="majorEastAsia" w:hAnsiTheme="majorEastAsia"/>
                <w:sz w:val="16"/>
                <w:szCs w:val="16"/>
              </w:rPr>
            </w:pPr>
          </w:p>
        </w:tc>
        <w:tc>
          <w:tcPr>
            <w:tcW w:w="2540" w:type="dxa"/>
            <w:gridSpan w:val="2"/>
            <w:vMerge/>
            <w:shd w:val="clear" w:color="auto" w:fill="D9D9D9" w:themeFill="background1" w:themeFillShade="D9"/>
            <w:vAlign w:val="center"/>
          </w:tcPr>
          <w:p w14:paraId="3DF14D8A" w14:textId="0C97B203" w:rsidR="00C70FF8" w:rsidRPr="005F1DE0" w:rsidRDefault="00C70FF8" w:rsidP="00513DB6">
            <w:pPr>
              <w:spacing w:line="200" w:lineRule="exact"/>
              <w:rPr>
                <w:rFonts w:asciiTheme="majorEastAsia" w:eastAsiaTheme="majorEastAsia" w:hAnsiTheme="majorEastAsia"/>
                <w:sz w:val="16"/>
                <w:szCs w:val="16"/>
              </w:rPr>
            </w:pPr>
          </w:p>
        </w:tc>
      </w:tr>
      <w:tr w:rsidR="000607FE" w:rsidRPr="005F1DE0" w14:paraId="4E098310" w14:textId="77777777" w:rsidTr="000D1C4C">
        <w:trPr>
          <w:trHeight w:hRule="exact" w:val="284"/>
        </w:trPr>
        <w:tc>
          <w:tcPr>
            <w:tcW w:w="5665" w:type="dxa"/>
            <w:gridSpan w:val="6"/>
            <w:vMerge/>
            <w:vAlign w:val="center"/>
          </w:tcPr>
          <w:p w14:paraId="2C149DFE"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1359" w:type="dxa"/>
            <w:shd w:val="clear" w:color="auto" w:fill="D9D9D9" w:themeFill="background1" w:themeFillShade="D9"/>
            <w:vAlign w:val="center"/>
          </w:tcPr>
          <w:p w14:paraId="2DFDE208"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44" w:type="dxa"/>
            <w:vAlign w:val="center"/>
          </w:tcPr>
          <w:p w14:paraId="7FD50EB1"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3" w:type="dxa"/>
            <w:gridSpan w:val="2"/>
            <w:vAlign w:val="center"/>
          </w:tcPr>
          <w:p w14:paraId="2BA18893"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4" w:type="dxa"/>
            <w:gridSpan w:val="2"/>
            <w:vAlign w:val="center"/>
          </w:tcPr>
          <w:p w14:paraId="6F013502" w14:textId="6B6C1A50"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2" w:type="dxa"/>
            <w:gridSpan w:val="3"/>
            <w:vAlign w:val="center"/>
          </w:tcPr>
          <w:p w14:paraId="1C5B841E" w14:textId="0332A7B1" w:rsidR="00C70FF8" w:rsidRPr="005F1DE0" w:rsidRDefault="00917C0C"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538" w:type="dxa"/>
            <w:gridSpan w:val="4"/>
            <w:vAlign w:val="center"/>
          </w:tcPr>
          <w:p w14:paraId="5C096284"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540" w:type="dxa"/>
            <w:gridSpan w:val="2"/>
            <w:vAlign w:val="center"/>
          </w:tcPr>
          <w:p w14:paraId="7DE82612" w14:textId="776002F1" w:rsidR="00C70FF8" w:rsidRPr="005F1DE0" w:rsidRDefault="00917C0C"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r>
      <w:tr w:rsidR="000607FE" w:rsidRPr="005F1DE0" w14:paraId="43B590A9" w14:textId="77777777" w:rsidTr="00013F7E">
        <w:trPr>
          <w:trHeight w:hRule="exact" w:val="284"/>
        </w:trPr>
        <w:tc>
          <w:tcPr>
            <w:tcW w:w="2599" w:type="dxa"/>
            <w:gridSpan w:val="3"/>
            <w:shd w:val="clear" w:color="auto" w:fill="D9D9D9" w:themeFill="background1" w:themeFillShade="D9"/>
            <w:vAlign w:val="center"/>
          </w:tcPr>
          <w:p w14:paraId="5DF5E6D6" w14:textId="77777777" w:rsidR="00C7299D" w:rsidRPr="005F1DE0" w:rsidRDefault="00C7299D"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066" w:type="dxa"/>
            <w:gridSpan w:val="3"/>
            <w:shd w:val="clear" w:color="auto" w:fill="D9D9D9" w:themeFill="background1" w:themeFillShade="D9"/>
            <w:vAlign w:val="center"/>
          </w:tcPr>
          <w:p w14:paraId="3DA57A68" w14:textId="77777777" w:rsidR="00C7299D" w:rsidRPr="005F1DE0" w:rsidRDefault="00C7299D"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670" w:type="dxa"/>
            <w:gridSpan w:val="15"/>
            <w:shd w:val="clear" w:color="auto" w:fill="D9D9D9" w:themeFill="background1" w:themeFillShade="D9"/>
            <w:vAlign w:val="center"/>
          </w:tcPr>
          <w:p w14:paraId="1055B962" w14:textId="67F30CD1" w:rsidR="00C7299D" w:rsidRPr="005F1DE0" w:rsidRDefault="000D1C4C"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法人の実績及び自己評価・知事の評価</w:t>
            </w:r>
          </w:p>
        </w:tc>
      </w:tr>
      <w:tr w:rsidR="000607FE" w:rsidRPr="005F1DE0" w14:paraId="28B3F3A9" w14:textId="77777777" w:rsidTr="00013F7E">
        <w:trPr>
          <w:trHeight w:hRule="exact" w:val="340"/>
        </w:trPr>
        <w:tc>
          <w:tcPr>
            <w:tcW w:w="986" w:type="dxa"/>
            <w:shd w:val="clear" w:color="auto" w:fill="D9D9D9" w:themeFill="background1" w:themeFillShade="D9"/>
            <w:vAlign w:val="center"/>
          </w:tcPr>
          <w:p w14:paraId="277B75BE" w14:textId="77777777"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小項目12</w:t>
            </w:r>
          </w:p>
        </w:tc>
        <w:tc>
          <w:tcPr>
            <w:tcW w:w="4679" w:type="dxa"/>
            <w:gridSpan w:val="5"/>
            <w:shd w:val="clear" w:color="auto" w:fill="D9D9D9" w:themeFill="background1" w:themeFillShade="D9"/>
            <w:vAlign w:val="center"/>
          </w:tcPr>
          <w:p w14:paraId="4660C567" w14:textId="77777777"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業務運営の改善</w:t>
            </w:r>
          </w:p>
        </w:tc>
        <w:tc>
          <w:tcPr>
            <w:tcW w:w="3046" w:type="dxa"/>
            <w:gridSpan w:val="4"/>
            <w:shd w:val="clear" w:color="auto" w:fill="D9D9D9" w:themeFill="background1" w:themeFillShade="D9"/>
            <w:vAlign w:val="center"/>
          </w:tcPr>
          <w:p w14:paraId="0981CFEC" w14:textId="5F1E9A4F"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609" w:type="dxa"/>
            <w:gridSpan w:val="6"/>
            <w:tcBorders>
              <w:right w:val="double" w:sz="4" w:space="0" w:color="auto"/>
            </w:tcBorders>
            <w:shd w:val="clear" w:color="auto" w:fill="auto"/>
            <w:vAlign w:val="center"/>
          </w:tcPr>
          <w:p w14:paraId="5A348FC8" w14:textId="10DCC836" w:rsidR="00C70FF8" w:rsidRPr="005F1DE0" w:rsidRDefault="00C62C07"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507" w:type="dxa"/>
            <w:gridSpan w:val="4"/>
            <w:tcBorders>
              <w:left w:val="double" w:sz="4" w:space="0" w:color="auto"/>
            </w:tcBorders>
            <w:shd w:val="clear" w:color="auto" w:fill="D9D9D9" w:themeFill="background1" w:themeFillShade="D9"/>
            <w:vAlign w:val="center"/>
          </w:tcPr>
          <w:p w14:paraId="61CD8D17" w14:textId="6B38FFEF"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08" w:type="dxa"/>
            <w:vAlign w:val="center"/>
          </w:tcPr>
          <w:p w14:paraId="2D7CD2E9" w14:textId="58CFAB3E" w:rsidR="00C70FF8" w:rsidRPr="005F1DE0" w:rsidRDefault="00917C0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6A6A2772" w14:textId="77777777" w:rsidTr="002A39DD">
        <w:trPr>
          <w:trHeight w:val="20"/>
        </w:trPr>
        <w:tc>
          <w:tcPr>
            <w:tcW w:w="2122" w:type="dxa"/>
            <w:gridSpan w:val="2"/>
          </w:tcPr>
          <w:p w14:paraId="7C7D8E62" w14:textId="25A4B1CE"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第３　業務運営の改善及び効率化に関する事項</w:t>
            </w:r>
          </w:p>
        </w:tc>
        <w:tc>
          <w:tcPr>
            <w:tcW w:w="2976" w:type="dxa"/>
            <w:gridSpan w:val="3"/>
          </w:tcPr>
          <w:p w14:paraId="56E7B5DC" w14:textId="36D2F2FC"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第２　業務運営の改善及び効率化に関する目標を達成するためとるべき措置</w:t>
            </w:r>
          </w:p>
        </w:tc>
        <w:tc>
          <w:tcPr>
            <w:tcW w:w="10237" w:type="dxa"/>
            <w:gridSpan w:val="16"/>
          </w:tcPr>
          <w:p w14:paraId="612F30A5" w14:textId="3E794441"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第２　業務運営の改善及び効率化に関する目標を達成するためとるべき措置</w:t>
            </w:r>
          </w:p>
        </w:tc>
      </w:tr>
      <w:tr w:rsidR="000607FE" w:rsidRPr="005F1DE0" w14:paraId="3E6F953E" w14:textId="77777777" w:rsidTr="002A39DD">
        <w:trPr>
          <w:trHeight w:val="3072"/>
        </w:trPr>
        <w:tc>
          <w:tcPr>
            <w:tcW w:w="2122" w:type="dxa"/>
            <w:gridSpan w:val="2"/>
          </w:tcPr>
          <w:p w14:paraId="610BD28A" w14:textId="77777777" w:rsidR="004D3B27" w:rsidRPr="005F1DE0" w:rsidRDefault="004D3B27"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１　業務運営の改善</w:t>
            </w:r>
          </w:p>
          <w:p w14:paraId="1D98DBDD" w14:textId="77777777" w:rsidR="004D3B27" w:rsidRPr="005F1DE0" w:rsidRDefault="004D3B27" w:rsidP="004D3B2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(1) 自律的な業務運営</w:t>
            </w:r>
          </w:p>
          <w:p w14:paraId="0C377E10"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2A0A2CFA"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2976" w:type="dxa"/>
            <w:gridSpan w:val="3"/>
          </w:tcPr>
          <w:p w14:paraId="7BB4DC85" w14:textId="77777777" w:rsidR="004D3B27" w:rsidRPr="005F1DE0" w:rsidRDefault="004D3B27" w:rsidP="004D3B2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業務運営の改善</w:t>
            </w:r>
          </w:p>
          <w:p w14:paraId="647CE6BB"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（１）自律的な業務運営</w:t>
            </w:r>
          </w:p>
          <w:p w14:paraId="26AC8873"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理事長のマネジメントのもと、自主的な経営判断に基づく機動的な運営を行い、重要な分野や業務に経営資源を集中する。そのために、必要な組織体制や業務運営の見直しを行う。</w:t>
            </w:r>
          </w:p>
          <w:p w14:paraId="636C3A60"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10237" w:type="dxa"/>
            <w:gridSpan w:val="16"/>
          </w:tcPr>
          <w:p w14:paraId="584623C5"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業務運営の改善</w:t>
            </w:r>
          </w:p>
          <w:p w14:paraId="15D72791"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（１）自律的な業務運営</w:t>
            </w:r>
          </w:p>
          <w:p w14:paraId="2BD4A57E" w14:textId="2E26DDF7"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●組織体制を見直し、部・室やグループの統廃合等を実施</w:t>
            </w:r>
            <w:r w:rsidR="00F50ACA" w:rsidRPr="005F1DE0">
              <w:rPr>
                <w:rFonts w:asciiTheme="majorEastAsia" w:eastAsiaTheme="majorEastAsia" w:hAnsiTheme="majorEastAsia" w:hint="eastAsia"/>
                <w:sz w:val="16"/>
                <w:szCs w:val="16"/>
              </w:rPr>
              <w:t>し</w:t>
            </w:r>
            <w:r w:rsidR="00A03534" w:rsidRPr="005F1DE0">
              <w:rPr>
                <w:rFonts w:asciiTheme="majorEastAsia" w:eastAsiaTheme="majorEastAsia" w:hAnsiTheme="majorEastAsia" w:hint="eastAsia"/>
                <w:sz w:val="16"/>
                <w:szCs w:val="16"/>
              </w:rPr>
              <w:t>、業務の効率化を図っ</w:t>
            </w:r>
            <w:r w:rsidR="00F50AC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。（例：環境科学センター（森ノ宮）の羽曳野への拠点集約、生物多様性センターへの機能集約、栽培飼養グループ、研究支援グループ、葡萄グループの新設など）</w:t>
            </w:r>
          </w:p>
          <w:p w14:paraId="17DDAA38" w14:textId="1DF0965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●重点的なテーマである「大阪ぶどうによる地域活性化支援」及び「昆虫機能の利用による資源循環系構築」関連の取組</w:t>
            </w:r>
            <w:r w:rsidR="00E4450E" w:rsidRPr="005F1DE0">
              <w:rPr>
                <w:rFonts w:asciiTheme="majorEastAsia" w:eastAsiaTheme="majorEastAsia" w:hAnsiTheme="majorEastAsia" w:hint="eastAsia"/>
                <w:sz w:val="16"/>
                <w:szCs w:val="16"/>
              </w:rPr>
              <w:t>み</w:t>
            </w:r>
            <w:r w:rsidR="00A03534" w:rsidRPr="005F1DE0">
              <w:rPr>
                <w:rFonts w:asciiTheme="majorEastAsia" w:eastAsiaTheme="majorEastAsia" w:hAnsiTheme="majorEastAsia" w:hint="eastAsia"/>
                <w:sz w:val="16"/>
                <w:szCs w:val="16"/>
              </w:rPr>
              <w:t>に人的資源を投入し、業務</w:t>
            </w:r>
            <w:r w:rsidRPr="005F1DE0">
              <w:rPr>
                <w:rFonts w:asciiTheme="majorEastAsia" w:eastAsiaTheme="majorEastAsia" w:hAnsiTheme="majorEastAsia" w:hint="eastAsia"/>
                <w:sz w:val="16"/>
                <w:szCs w:val="16"/>
              </w:rPr>
              <w:t>を</w:t>
            </w:r>
            <w:r w:rsidR="00A03534" w:rsidRPr="005F1DE0">
              <w:rPr>
                <w:rFonts w:asciiTheme="majorEastAsia" w:eastAsiaTheme="majorEastAsia" w:hAnsiTheme="majorEastAsia" w:hint="eastAsia"/>
                <w:sz w:val="16"/>
                <w:szCs w:val="16"/>
              </w:rPr>
              <w:t>精力的に進め、さまざまな成果を得た</w:t>
            </w:r>
            <w:r w:rsidRPr="005F1DE0">
              <w:rPr>
                <w:rFonts w:asciiTheme="majorEastAsia" w:eastAsiaTheme="majorEastAsia" w:hAnsiTheme="majorEastAsia" w:hint="eastAsia"/>
                <w:sz w:val="16"/>
                <w:szCs w:val="16"/>
              </w:rPr>
              <w:t>。</w:t>
            </w:r>
          </w:p>
          <w:p w14:paraId="2DD7D8D9" w14:textId="3B926CF5" w:rsidR="004D3B27" w:rsidRPr="005F1DE0" w:rsidRDefault="004D3B27" w:rsidP="00F50AC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●特に研究支援グループの設置により、研究応募の情報収集、研究計画書や申請書のブラッシュアップ、学術論文、知財取得等の実績積み上げ、予算の管理等を一元的に実施</w:t>
            </w:r>
            <w:r w:rsidR="00F50AC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調査研究への集中と間接的管理の役割分担を実現</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F50ACA" w:rsidRPr="005F1DE0">
              <w:rPr>
                <w:rFonts w:asciiTheme="majorEastAsia" w:eastAsiaTheme="majorEastAsia" w:hAnsiTheme="majorEastAsia" w:hint="eastAsia"/>
                <w:sz w:val="16"/>
                <w:szCs w:val="16"/>
              </w:rPr>
              <w:t>（再掲）</w:t>
            </w:r>
          </w:p>
          <w:p w14:paraId="4CA6C0A4" w14:textId="421DA540"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●特定外来生物クビアカツヤカミキリへの迅速な対応のため、研究所内で横断的にプロジェクトチームを立ち上げ、被害調査や被害防止の手引書を作成公表</w:t>
            </w:r>
            <w:r w:rsidR="00F50ACA" w:rsidRPr="005F1DE0">
              <w:rPr>
                <w:rFonts w:asciiTheme="majorEastAsia" w:eastAsiaTheme="majorEastAsia" w:hAnsiTheme="majorEastAsia" w:hint="eastAsia"/>
                <w:sz w:val="16"/>
                <w:szCs w:val="16"/>
              </w:rPr>
              <w:t>し、適宜</w:t>
            </w:r>
            <w:r w:rsidRPr="005F1DE0">
              <w:rPr>
                <w:rFonts w:asciiTheme="majorEastAsia" w:eastAsiaTheme="majorEastAsia" w:hAnsiTheme="majorEastAsia" w:hint="eastAsia"/>
                <w:sz w:val="16"/>
                <w:szCs w:val="16"/>
              </w:rPr>
              <w:t>、改訂</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。生態や防除方法を伝えるための動画も３編作成して公開</w:t>
            </w:r>
            <w:r w:rsidR="00A0353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A544ED" w:rsidRPr="005F1DE0">
              <w:rPr>
                <w:rFonts w:asciiTheme="majorEastAsia" w:eastAsiaTheme="majorEastAsia" w:hAnsiTheme="majorEastAsia" w:hint="eastAsia"/>
                <w:sz w:val="16"/>
                <w:szCs w:val="16"/>
              </w:rPr>
              <w:t>これらの成果で被害拡大防止に向けて他機関を率先している。</w:t>
            </w:r>
          </w:p>
          <w:p w14:paraId="4771B3EB" w14:textId="77777777" w:rsidR="004D3B27" w:rsidRPr="005F1DE0" w:rsidRDefault="004D3B27"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●働き方改革や研究所の長期的ビジョ</w:t>
            </w:r>
            <w:r w:rsidR="00A03534" w:rsidRPr="005F1DE0">
              <w:rPr>
                <w:rFonts w:asciiTheme="majorEastAsia" w:eastAsiaTheme="majorEastAsia" w:hAnsiTheme="majorEastAsia" w:hint="eastAsia"/>
                <w:sz w:val="16"/>
                <w:szCs w:val="16"/>
              </w:rPr>
              <w:t>ン策定のための所内ワーキンググループを立ち上げ、幅広い職員から</w:t>
            </w:r>
            <w:r w:rsidRPr="005F1DE0">
              <w:rPr>
                <w:rFonts w:asciiTheme="majorEastAsia" w:eastAsiaTheme="majorEastAsia" w:hAnsiTheme="majorEastAsia" w:hint="eastAsia"/>
                <w:sz w:val="16"/>
                <w:szCs w:val="16"/>
              </w:rPr>
              <w:t>意見収集</w:t>
            </w:r>
            <w:r w:rsidR="00A03534"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、フレックスタイム制度の検討や業務の方向性の検証などに反映</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。フレックスタイム制度はH30年度に試行運用し、</w:t>
            </w:r>
            <w:r w:rsidRPr="005F1DE0">
              <w:rPr>
                <w:rFonts w:asciiTheme="majorEastAsia" w:eastAsiaTheme="majorEastAsia" w:hAnsiTheme="majorEastAsia"/>
                <w:sz w:val="16"/>
                <w:szCs w:val="16"/>
              </w:rPr>
              <w:t>H</w:t>
            </w:r>
            <w:r w:rsidRPr="005F1DE0">
              <w:rPr>
                <w:rFonts w:asciiTheme="majorEastAsia" w:eastAsiaTheme="majorEastAsia" w:hAnsiTheme="majorEastAsia" w:hint="eastAsia"/>
                <w:sz w:val="16"/>
                <w:szCs w:val="16"/>
              </w:rPr>
              <w:t>31年度当初から本格実施</w:t>
            </w:r>
            <w:r w:rsidR="00A544ED" w:rsidRPr="005F1DE0">
              <w:rPr>
                <w:rFonts w:asciiTheme="majorEastAsia" w:eastAsiaTheme="majorEastAsia" w:hAnsiTheme="majorEastAsia" w:hint="eastAsia"/>
                <w:sz w:val="16"/>
                <w:szCs w:val="16"/>
              </w:rPr>
              <w:t>して業務の効率化を実現した</w:t>
            </w:r>
            <w:r w:rsidRPr="005F1DE0">
              <w:rPr>
                <w:rFonts w:asciiTheme="majorEastAsia" w:eastAsiaTheme="majorEastAsia" w:hAnsiTheme="majorEastAsia" w:hint="eastAsia"/>
                <w:sz w:val="16"/>
                <w:szCs w:val="16"/>
              </w:rPr>
              <w:t>。</w:t>
            </w:r>
          </w:p>
          <w:p w14:paraId="4A08609F" w14:textId="07A3A443" w:rsidR="00C62C07" w:rsidRPr="005F1DE0" w:rsidRDefault="00C62C07"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役員が出席する幹部会議にて内部統制に関する報告事項を設け、各種委員会からの報告を受け統制が機能していることを確認した。また、法人の基幹的な業務について、業務フローや業務手順書などの文書化を行い内部統制の推進体制を整備したほか、内部統制のモニタリングを開始したことで、組織の統制を行うことが可能となった。</w:t>
            </w:r>
          </w:p>
        </w:tc>
      </w:tr>
      <w:tr w:rsidR="000607FE" w:rsidRPr="005F1DE0" w14:paraId="215EA376" w14:textId="77777777" w:rsidTr="002A39DD">
        <w:trPr>
          <w:trHeight w:val="3347"/>
        </w:trPr>
        <w:tc>
          <w:tcPr>
            <w:tcW w:w="2122" w:type="dxa"/>
            <w:gridSpan w:val="2"/>
          </w:tcPr>
          <w:p w14:paraId="0059BE6E" w14:textId="77777777" w:rsidR="004D3B27" w:rsidRPr="005F1DE0" w:rsidRDefault="004D3B27" w:rsidP="004D3B2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（２）業務の効率化</w:t>
            </w:r>
          </w:p>
          <w:p w14:paraId="0DEB29D4"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意思決定や事務処理を簡素化・合理化するなど、業務の効率化を進めること。</w:t>
            </w:r>
          </w:p>
          <w:p w14:paraId="03BCDEAE"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2976" w:type="dxa"/>
            <w:gridSpan w:val="3"/>
          </w:tcPr>
          <w:p w14:paraId="06682AFC"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（２）業務の効率化</w:t>
            </w:r>
          </w:p>
          <w:p w14:paraId="6545AAA2"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文書決裁や事務処理の簡素化・合理化の可能性について定期的に検討するとともに、業務の内容や性質などを考慮して、作業手順のマニュアル化など業務の標準化を進める。</w:t>
            </w:r>
          </w:p>
          <w:p w14:paraId="7FB762DE"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10237" w:type="dxa"/>
            <w:gridSpan w:val="16"/>
          </w:tcPr>
          <w:p w14:paraId="4E508C7D"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（２）業務の効率化</w:t>
            </w:r>
          </w:p>
          <w:p w14:paraId="032A6736" w14:textId="15A8D8A5"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●必要に応じて、業務の</w:t>
            </w:r>
            <w:r w:rsidR="00267D8E" w:rsidRPr="005F1DE0">
              <w:rPr>
                <w:rFonts w:asciiTheme="majorEastAsia" w:eastAsiaTheme="majorEastAsia" w:hAnsiTheme="majorEastAsia" w:hint="eastAsia"/>
                <w:sz w:val="16"/>
                <w:szCs w:val="16"/>
              </w:rPr>
              <w:t>事務決裁の要綱</w:t>
            </w:r>
            <w:r w:rsidRPr="005F1DE0">
              <w:rPr>
                <w:rFonts w:asciiTheme="majorEastAsia" w:eastAsiaTheme="majorEastAsia" w:hAnsiTheme="majorEastAsia" w:hint="eastAsia"/>
                <w:sz w:val="16"/>
                <w:szCs w:val="16"/>
              </w:rPr>
              <w:t>を見直し、決裁権限の委譲などにより職員の事務作業を</w:t>
            </w:r>
            <w:r w:rsidR="00267D8E" w:rsidRPr="005F1DE0">
              <w:rPr>
                <w:rFonts w:asciiTheme="majorEastAsia" w:eastAsiaTheme="majorEastAsia" w:hAnsiTheme="majorEastAsia" w:hint="eastAsia"/>
                <w:sz w:val="16"/>
                <w:szCs w:val="16"/>
              </w:rPr>
              <w:t>効率化</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CC64741" w14:textId="0A2AC776"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●第１期に整備した所内情報共有システムにより職員相互の円滑な情報共有が図られ、年度計画</w:t>
            </w:r>
            <w:r w:rsidR="00F50ACA" w:rsidRPr="005F1DE0">
              <w:rPr>
                <w:rFonts w:asciiTheme="majorEastAsia" w:eastAsiaTheme="majorEastAsia" w:hAnsiTheme="majorEastAsia" w:hint="eastAsia"/>
                <w:sz w:val="16"/>
                <w:szCs w:val="16"/>
              </w:rPr>
              <w:t>に係る数値目標の達成状況の把握などが容易になり、情報収集・進捗管理が効率化した</w:t>
            </w:r>
            <w:r w:rsidRPr="005F1DE0">
              <w:rPr>
                <w:rFonts w:asciiTheme="majorEastAsia" w:eastAsiaTheme="majorEastAsia" w:hAnsiTheme="majorEastAsia" w:hint="eastAsia"/>
                <w:sz w:val="16"/>
                <w:szCs w:val="16"/>
              </w:rPr>
              <w:t>。</w:t>
            </w:r>
          </w:p>
          <w:p w14:paraId="2DA84AC7" w14:textId="40C5ECBB" w:rsidR="004D3B27" w:rsidRPr="005F1DE0" w:rsidRDefault="004D3B27" w:rsidP="002A39D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●各種作業についてマニュアルを整備して業務の作業標準化を推進するとともに、適宜見直しにより業務を効率化</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C498DAD" w14:textId="1F5DDE5B"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●研究職を対象としていた業務報告書の作成を全職員に拡大</w:t>
            </w:r>
            <w:r w:rsidR="00F50AC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(管理職除く)</w:t>
            </w:r>
            <w:r w:rsidR="00F50ACA"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各</w:t>
            </w:r>
            <w:r w:rsidR="00F50ACA" w:rsidRPr="005F1DE0">
              <w:rPr>
                <w:rFonts w:asciiTheme="majorEastAsia" w:eastAsiaTheme="majorEastAsia" w:hAnsiTheme="majorEastAsia" w:hint="eastAsia"/>
                <w:sz w:val="16"/>
                <w:szCs w:val="16"/>
              </w:rPr>
              <w:t>職員の業務状況を管理職が速やかに把握することが可能となった</w:t>
            </w:r>
            <w:r w:rsidRPr="005F1DE0">
              <w:rPr>
                <w:rFonts w:asciiTheme="majorEastAsia" w:eastAsiaTheme="majorEastAsia" w:hAnsiTheme="majorEastAsia" w:hint="eastAsia"/>
                <w:sz w:val="16"/>
                <w:szCs w:val="16"/>
              </w:rPr>
              <w:t>。</w:t>
            </w:r>
          </w:p>
          <w:p w14:paraId="1CCCE4D4" w14:textId="050922D3" w:rsidR="004D3B27" w:rsidRPr="005F1DE0" w:rsidRDefault="004D3B27" w:rsidP="00C5738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●職員自身で効率的に業務時間の配分ができる「フレックスタイム制度」について検討し、H30年度に試行運用し、</w:t>
            </w:r>
            <w:r w:rsidRPr="005F1DE0">
              <w:rPr>
                <w:rFonts w:asciiTheme="majorEastAsia" w:eastAsiaTheme="majorEastAsia" w:hAnsiTheme="majorEastAsia"/>
                <w:sz w:val="16"/>
                <w:szCs w:val="16"/>
              </w:rPr>
              <w:t>H</w:t>
            </w:r>
            <w:r w:rsidRPr="005F1DE0">
              <w:rPr>
                <w:rFonts w:asciiTheme="majorEastAsia" w:eastAsiaTheme="majorEastAsia" w:hAnsiTheme="majorEastAsia" w:hint="eastAsia"/>
                <w:sz w:val="16"/>
                <w:szCs w:val="16"/>
              </w:rPr>
              <w:t>31年度当初から本格実施</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て</w:t>
            </w:r>
            <w:r w:rsidR="008B76F8" w:rsidRPr="005F1DE0">
              <w:rPr>
                <w:rFonts w:asciiTheme="majorEastAsia" w:eastAsiaTheme="majorEastAsia" w:hAnsiTheme="majorEastAsia" w:hint="eastAsia"/>
                <w:sz w:val="16"/>
                <w:szCs w:val="16"/>
              </w:rPr>
              <w:t>業務</w:t>
            </w:r>
            <w:r w:rsidR="00C5738B" w:rsidRPr="005F1DE0">
              <w:rPr>
                <w:rFonts w:asciiTheme="majorEastAsia" w:eastAsiaTheme="majorEastAsia" w:hAnsiTheme="majorEastAsia" w:hint="eastAsia"/>
                <w:sz w:val="16"/>
                <w:szCs w:val="16"/>
              </w:rPr>
              <w:t>の</w:t>
            </w:r>
            <w:r w:rsidR="008B76F8" w:rsidRPr="005F1DE0">
              <w:rPr>
                <w:rFonts w:asciiTheme="majorEastAsia" w:eastAsiaTheme="majorEastAsia" w:hAnsiTheme="majorEastAsia" w:hint="eastAsia"/>
                <w:sz w:val="16"/>
                <w:szCs w:val="16"/>
              </w:rPr>
              <w:t>効率化を実現した</w:t>
            </w:r>
            <w:r w:rsidRPr="005F1DE0">
              <w:rPr>
                <w:rFonts w:asciiTheme="majorEastAsia" w:eastAsiaTheme="majorEastAsia" w:hAnsiTheme="majorEastAsia" w:hint="eastAsia"/>
                <w:sz w:val="16"/>
                <w:szCs w:val="16"/>
              </w:rPr>
              <w:t>。</w:t>
            </w:r>
          </w:p>
          <w:p w14:paraId="7B7352F8" w14:textId="798BDED8" w:rsidR="004D3B27" w:rsidRPr="005F1DE0" w:rsidRDefault="004D3B27" w:rsidP="00F50AC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●会議や研修等で資料のペーパーレス化を推進し、印刷枚数（A</w:t>
            </w:r>
            <w:r w:rsidR="00F50ACA" w:rsidRPr="005F1DE0">
              <w:rPr>
                <w:rFonts w:asciiTheme="majorEastAsia" w:eastAsiaTheme="majorEastAsia" w:hAnsiTheme="majorEastAsia" w:hint="eastAsia"/>
                <w:sz w:val="16"/>
                <w:szCs w:val="16"/>
              </w:rPr>
              <w:t>４換算）が</w:t>
            </w:r>
            <w:r w:rsidRPr="005F1DE0">
              <w:rPr>
                <w:rFonts w:asciiTheme="majorEastAsia" w:eastAsiaTheme="majorEastAsia" w:hAnsiTheme="majorEastAsia" w:hint="eastAsia"/>
                <w:sz w:val="16"/>
                <w:szCs w:val="16"/>
              </w:rPr>
              <w:t>110.7万枚（H27年度）から6</w:t>
            </w:r>
            <w:r w:rsidR="00F50ACA" w:rsidRPr="005F1DE0">
              <w:rPr>
                <w:rFonts w:asciiTheme="majorEastAsia" w:eastAsiaTheme="majorEastAsia" w:hAnsiTheme="majorEastAsia"/>
                <w:sz w:val="16"/>
                <w:szCs w:val="16"/>
              </w:rPr>
              <w:t>2.6</w:t>
            </w:r>
            <w:r w:rsidRPr="005F1DE0">
              <w:rPr>
                <w:rFonts w:asciiTheme="majorEastAsia" w:eastAsiaTheme="majorEastAsia" w:hAnsiTheme="majorEastAsia" w:hint="eastAsia"/>
                <w:sz w:val="16"/>
                <w:szCs w:val="16"/>
              </w:rPr>
              <w:t>万枚（R01年度）</w:t>
            </w:r>
            <w:r w:rsidR="0064275C"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削減</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た。</w:t>
            </w:r>
            <w:r w:rsidR="00F927AD" w:rsidRPr="005F1DE0">
              <w:rPr>
                <w:rFonts w:asciiTheme="majorEastAsia" w:eastAsiaTheme="majorEastAsia" w:hAnsiTheme="majorEastAsia" w:hint="eastAsia"/>
                <w:sz w:val="16"/>
                <w:szCs w:val="16"/>
              </w:rPr>
              <w:t>省資源化を実現し、</w:t>
            </w:r>
            <w:r w:rsidR="00C5738B" w:rsidRPr="005F1DE0">
              <w:rPr>
                <w:rFonts w:asciiTheme="majorEastAsia" w:eastAsiaTheme="majorEastAsia" w:hAnsiTheme="majorEastAsia" w:hint="eastAsia"/>
                <w:sz w:val="16"/>
                <w:szCs w:val="16"/>
              </w:rPr>
              <w:t>印刷に係る作業時間を縮減した。</w:t>
            </w:r>
          </w:p>
          <w:p w14:paraId="1242F443" w14:textId="77777777" w:rsidR="004D3B27" w:rsidRPr="005F1DE0" w:rsidRDefault="004D3B27" w:rsidP="004D3B27">
            <w:pPr>
              <w:spacing w:line="200" w:lineRule="exact"/>
              <w:rPr>
                <w:rFonts w:asciiTheme="majorEastAsia" w:eastAsiaTheme="majorEastAsia" w:hAnsiTheme="majorEastAsia"/>
                <w:sz w:val="16"/>
                <w:szCs w:val="16"/>
              </w:rPr>
            </w:pPr>
          </w:p>
          <w:p w14:paraId="2DA16976" w14:textId="77777777"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印刷枚数（A４換算）の削減割合（対前年度比）および使用量</w:t>
            </w:r>
          </w:p>
          <w:tbl>
            <w:tblPr>
              <w:tblStyle w:val="a3"/>
              <w:tblW w:w="0" w:type="auto"/>
              <w:jc w:val="center"/>
              <w:tblLayout w:type="fixed"/>
              <w:tblLook w:val="04A0" w:firstRow="1" w:lastRow="0" w:firstColumn="1" w:lastColumn="0" w:noHBand="0" w:noVBand="1"/>
            </w:tblPr>
            <w:tblGrid>
              <w:gridCol w:w="1458"/>
              <w:gridCol w:w="1121"/>
              <w:gridCol w:w="1121"/>
              <w:gridCol w:w="1121"/>
              <w:gridCol w:w="1121"/>
              <w:gridCol w:w="2778"/>
            </w:tblGrid>
            <w:tr w:rsidR="000607FE" w:rsidRPr="005F1DE0" w14:paraId="2F1B98B5" w14:textId="77777777" w:rsidTr="00123370">
              <w:trPr>
                <w:trHeight w:val="116"/>
                <w:jc w:val="center"/>
              </w:trPr>
              <w:tc>
                <w:tcPr>
                  <w:tcW w:w="1458" w:type="dxa"/>
                  <w:vAlign w:val="center"/>
                </w:tcPr>
                <w:p w14:paraId="24579369"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コピー用紙</w:t>
                  </w:r>
                </w:p>
              </w:tc>
              <w:tc>
                <w:tcPr>
                  <w:tcW w:w="1121" w:type="dxa"/>
                  <w:vAlign w:val="center"/>
                </w:tcPr>
                <w:p w14:paraId="4EBED7D2"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1" w:type="dxa"/>
                  <w:vAlign w:val="center"/>
                </w:tcPr>
                <w:p w14:paraId="0A6A615E"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1" w:type="dxa"/>
                  <w:tcBorders>
                    <w:right w:val="single" w:sz="4" w:space="0" w:color="auto"/>
                  </w:tcBorders>
                  <w:vAlign w:val="center"/>
                </w:tcPr>
                <w:p w14:paraId="2E2610F7"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1" w:type="dxa"/>
                  <w:tcBorders>
                    <w:left w:val="single" w:sz="4" w:space="0" w:color="auto"/>
                    <w:right w:val="double" w:sz="4" w:space="0" w:color="auto"/>
                  </w:tcBorders>
                  <w:vAlign w:val="center"/>
                </w:tcPr>
                <w:p w14:paraId="0565A7F4"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2778" w:type="dxa"/>
                  <w:tcBorders>
                    <w:left w:val="double" w:sz="4" w:space="0" w:color="auto"/>
                  </w:tcBorders>
                  <w:vAlign w:val="center"/>
                </w:tcPr>
                <w:p w14:paraId="27E8F56A" w14:textId="3302D57A"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r w:rsidR="00123370" w:rsidRPr="005F1DE0">
                    <w:rPr>
                      <w:rFonts w:asciiTheme="majorEastAsia" w:eastAsiaTheme="majorEastAsia" w:hAnsiTheme="majorEastAsia" w:hint="eastAsia"/>
                      <w:sz w:val="16"/>
                      <w:szCs w:val="16"/>
                    </w:rPr>
                    <w:t>（対H27年度比）</w:t>
                  </w:r>
                </w:p>
              </w:tc>
            </w:tr>
            <w:tr w:rsidR="000607FE" w:rsidRPr="005F1DE0" w14:paraId="5333DD4F" w14:textId="77777777" w:rsidTr="00123370">
              <w:trPr>
                <w:trHeight w:val="116"/>
                <w:jc w:val="center"/>
              </w:trPr>
              <w:tc>
                <w:tcPr>
                  <w:tcW w:w="1458" w:type="dxa"/>
                  <w:vAlign w:val="center"/>
                </w:tcPr>
                <w:p w14:paraId="50BE303E"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削減割合（％）</w:t>
                  </w:r>
                </w:p>
              </w:tc>
              <w:tc>
                <w:tcPr>
                  <w:tcW w:w="1121" w:type="dxa"/>
                  <w:vAlign w:val="center"/>
                </w:tcPr>
                <w:p w14:paraId="2B4DA838"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6</w:t>
                  </w:r>
                </w:p>
              </w:tc>
              <w:tc>
                <w:tcPr>
                  <w:tcW w:w="1121" w:type="dxa"/>
                  <w:vAlign w:val="center"/>
                </w:tcPr>
                <w:p w14:paraId="5D3B432F"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w:t>
                  </w:r>
                </w:p>
              </w:tc>
              <w:tc>
                <w:tcPr>
                  <w:tcW w:w="1121" w:type="dxa"/>
                  <w:tcBorders>
                    <w:right w:val="single" w:sz="4" w:space="0" w:color="auto"/>
                  </w:tcBorders>
                  <w:vAlign w:val="center"/>
                </w:tcPr>
                <w:p w14:paraId="458D4FEB"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9.8</w:t>
                  </w:r>
                </w:p>
              </w:tc>
              <w:tc>
                <w:tcPr>
                  <w:tcW w:w="1121" w:type="dxa"/>
                  <w:tcBorders>
                    <w:left w:val="single" w:sz="4" w:space="0" w:color="auto"/>
                    <w:right w:val="double" w:sz="4" w:space="0" w:color="auto"/>
                  </w:tcBorders>
                  <w:vAlign w:val="center"/>
                </w:tcPr>
                <w:p w14:paraId="593FCF2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w:t>
                  </w:r>
                  <w:r w:rsidRPr="005F1DE0">
                    <w:rPr>
                      <w:rFonts w:asciiTheme="majorEastAsia" w:eastAsiaTheme="majorEastAsia" w:hAnsiTheme="majorEastAsia"/>
                      <w:sz w:val="16"/>
                      <w:szCs w:val="16"/>
                    </w:rPr>
                    <w:t>1</w:t>
                  </w:r>
                </w:p>
              </w:tc>
              <w:tc>
                <w:tcPr>
                  <w:tcW w:w="2778" w:type="dxa"/>
                  <w:tcBorders>
                    <w:left w:val="double" w:sz="4" w:space="0" w:color="auto"/>
                  </w:tcBorders>
                  <w:vAlign w:val="center"/>
                </w:tcPr>
                <w:p w14:paraId="7FFACA67" w14:textId="03CF091F" w:rsidR="004D3B27" w:rsidRPr="005F1DE0" w:rsidRDefault="00123370"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43.5</w:t>
                  </w:r>
                  <w:r w:rsidR="004D3B27" w:rsidRPr="005F1DE0">
                    <w:rPr>
                      <w:rFonts w:asciiTheme="majorEastAsia" w:eastAsiaTheme="majorEastAsia" w:hAnsiTheme="majorEastAsia" w:hint="eastAsia"/>
                      <w:sz w:val="16"/>
                      <w:szCs w:val="16"/>
                    </w:rPr>
                    <w:t>％削減</w:t>
                  </w:r>
                </w:p>
              </w:tc>
            </w:tr>
            <w:tr w:rsidR="000607FE" w:rsidRPr="005F1DE0" w14:paraId="2A0290C2" w14:textId="77777777" w:rsidTr="00123370">
              <w:trPr>
                <w:trHeight w:val="116"/>
                <w:jc w:val="center"/>
              </w:trPr>
              <w:tc>
                <w:tcPr>
                  <w:tcW w:w="1458" w:type="dxa"/>
                  <w:vAlign w:val="center"/>
                </w:tcPr>
                <w:p w14:paraId="07BDFE56"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使用量（万枚）</w:t>
                  </w:r>
                </w:p>
              </w:tc>
              <w:tc>
                <w:tcPr>
                  <w:tcW w:w="1121" w:type="dxa"/>
                  <w:vAlign w:val="center"/>
                </w:tcPr>
                <w:p w14:paraId="1ED2EC88"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92.7</w:t>
                  </w:r>
                </w:p>
              </w:tc>
              <w:tc>
                <w:tcPr>
                  <w:tcW w:w="1121" w:type="dxa"/>
                  <w:vAlign w:val="center"/>
                </w:tcPr>
                <w:p w14:paraId="1CC8D53B"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73.2</w:t>
                  </w:r>
                </w:p>
              </w:tc>
              <w:tc>
                <w:tcPr>
                  <w:tcW w:w="1121" w:type="dxa"/>
                  <w:tcBorders>
                    <w:right w:val="single" w:sz="4" w:space="0" w:color="auto"/>
                  </w:tcBorders>
                  <w:vAlign w:val="center"/>
                </w:tcPr>
                <w:p w14:paraId="5FA8F845"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66.0</w:t>
                  </w:r>
                </w:p>
              </w:tc>
              <w:tc>
                <w:tcPr>
                  <w:tcW w:w="1121" w:type="dxa"/>
                  <w:tcBorders>
                    <w:left w:val="single" w:sz="4" w:space="0" w:color="auto"/>
                    <w:right w:val="double" w:sz="4" w:space="0" w:color="auto"/>
                  </w:tcBorders>
                  <w:vAlign w:val="center"/>
                </w:tcPr>
                <w:p w14:paraId="704965FA" w14:textId="77777777" w:rsidR="004D3B27" w:rsidRPr="005F1DE0" w:rsidRDefault="004D3B2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62.6</w:t>
                  </w:r>
                </w:p>
              </w:tc>
              <w:tc>
                <w:tcPr>
                  <w:tcW w:w="2778" w:type="dxa"/>
                  <w:tcBorders>
                    <w:left w:val="double" w:sz="4" w:space="0" w:color="auto"/>
                  </w:tcBorders>
                  <w:vAlign w:val="center"/>
                </w:tcPr>
                <w:p w14:paraId="4ADA0BC6" w14:textId="72BE306C" w:rsidR="004D3B27" w:rsidRPr="005F1DE0" w:rsidRDefault="00123370"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48</w:t>
                  </w:r>
                  <w:r w:rsidR="004D3B27" w:rsidRPr="005F1DE0">
                    <w:rPr>
                      <w:rFonts w:asciiTheme="majorEastAsia" w:eastAsiaTheme="majorEastAsia" w:hAnsiTheme="majorEastAsia"/>
                      <w:sz w:val="16"/>
                      <w:szCs w:val="16"/>
                    </w:rPr>
                    <w:t>.1</w:t>
                  </w:r>
                  <w:r w:rsidR="004D3B27" w:rsidRPr="005F1DE0">
                    <w:rPr>
                      <w:rFonts w:asciiTheme="majorEastAsia" w:eastAsiaTheme="majorEastAsia" w:hAnsiTheme="majorEastAsia" w:hint="eastAsia"/>
                      <w:sz w:val="16"/>
                      <w:szCs w:val="16"/>
                    </w:rPr>
                    <w:t>万枚削減</w:t>
                  </w:r>
                </w:p>
              </w:tc>
            </w:tr>
          </w:tbl>
          <w:p w14:paraId="3958DE8D" w14:textId="77777777" w:rsidR="004D3B27" w:rsidRPr="005F1DE0" w:rsidRDefault="004D3B27" w:rsidP="00513DB6">
            <w:pPr>
              <w:autoSpaceDE w:val="0"/>
              <w:autoSpaceDN w:val="0"/>
              <w:spacing w:line="200" w:lineRule="exact"/>
              <w:rPr>
                <w:rFonts w:asciiTheme="majorEastAsia" w:eastAsiaTheme="majorEastAsia" w:hAnsiTheme="majorEastAsia"/>
                <w:b/>
                <w:sz w:val="16"/>
                <w:szCs w:val="16"/>
              </w:rPr>
            </w:pPr>
          </w:p>
        </w:tc>
      </w:tr>
      <w:tr w:rsidR="000607FE" w:rsidRPr="005F1DE0" w14:paraId="48F2BC36" w14:textId="77777777" w:rsidTr="002A39DD">
        <w:trPr>
          <w:trHeight w:hRule="exact" w:val="340"/>
        </w:trPr>
        <w:tc>
          <w:tcPr>
            <w:tcW w:w="986" w:type="dxa"/>
            <w:shd w:val="clear" w:color="auto" w:fill="D9D9D9" w:themeFill="background1" w:themeFillShade="D9"/>
            <w:vAlign w:val="center"/>
          </w:tcPr>
          <w:p w14:paraId="057823C6" w14:textId="77777777"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小項目13</w:t>
            </w:r>
          </w:p>
        </w:tc>
        <w:tc>
          <w:tcPr>
            <w:tcW w:w="4679" w:type="dxa"/>
            <w:gridSpan w:val="5"/>
            <w:shd w:val="clear" w:color="auto" w:fill="D9D9D9" w:themeFill="background1" w:themeFillShade="D9"/>
            <w:vAlign w:val="center"/>
          </w:tcPr>
          <w:p w14:paraId="6D0110DC" w14:textId="77777777"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組織運営の改善</w:t>
            </w:r>
          </w:p>
        </w:tc>
        <w:tc>
          <w:tcPr>
            <w:tcW w:w="3046" w:type="dxa"/>
            <w:gridSpan w:val="4"/>
            <w:shd w:val="clear" w:color="auto" w:fill="D9D9D9" w:themeFill="background1" w:themeFillShade="D9"/>
            <w:vAlign w:val="center"/>
          </w:tcPr>
          <w:p w14:paraId="5CF0AF06" w14:textId="1B5C7792"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609" w:type="dxa"/>
            <w:gridSpan w:val="6"/>
            <w:tcBorders>
              <w:right w:val="double" w:sz="4" w:space="0" w:color="auto"/>
            </w:tcBorders>
            <w:shd w:val="clear" w:color="auto" w:fill="auto"/>
            <w:vAlign w:val="center"/>
          </w:tcPr>
          <w:p w14:paraId="345CBCA1" w14:textId="2B1AFB1F" w:rsidR="00C70FF8" w:rsidRPr="005F1DE0" w:rsidRDefault="00C62C07"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507" w:type="dxa"/>
            <w:gridSpan w:val="4"/>
            <w:tcBorders>
              <w:left w:val="double" w:sz="4" w:space="0" w:color="auto"/>
            </w:tcBorders>
            <w:shd w:val="clear" w:color="auto" w:fill="D9D9D9" w:themeFill="background1" w:themeFillShade="D9"/>
            <w:vAlign w:val="center"/>
          </w:tcPr>
          <w:p w14:paraId="65EF6904" w14:textId="7354F674"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08" w:type="dxa"/>
            <w:vAlign w:val="center"/>
          </w:tcPr>
          <w:p w14:paraId="64BD304C" w14:textId="1A5712E4" w:rsidR="00C70FF8" w:rsidRPr="005F1DE0" w:rsidRDefault="00917C0C"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r>
      <w:tr w:rsidR="000607FE" w:rsidRPr="005F1DE0" w14:paraId="06063474" w14:textId="77777777" w:rsidTr="002A39DD">
        <w:trPr>
          <w:trHeight w:val="977"/>
        </w:trPr>
        <w:tc>
          <w:tcPr>
            <w:tcW w:w="2599" w:type="dxa"/>
            <w:gridSpan w:val="3"/>
          </w:tcPr>
          <w:p w14:paraId="31C89CB1" w14:textId="77777777" w:rsidR="00CA4FBB" w:rsidRPr="005F1DE0" w:rsidRDefault="00CA4FBB"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組織運営の改善</w:t>
            </w:r>
          </w:p>
          <w:p w14:paraId="782FFF06" w14:textId="77777777" w:rsidR="00CA4FBB" w:rsidRPr="005F1DE0" w:rsidRDefault="00CA4FBB"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 優秀な人材の確保</w:t>
            </w:r>
          </w:p>
          <w:p w14:paraId="240FB303" w14:textId="05DC26FF" w:rsidR="00CA4FBB" w:rsidRPr="005F1DE0" w:rsidRDefault="00CA4FBB" w:rsidP="002A39DD">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長期的展望に立って計画的・弾力的に、優秀な人材を確保すること。</w:t>
            </w:r>
          </w:p>
        </w:tc>
        <w:tc>
          <w:tcPr>
            <w:tcW w:w="3066" w:type="dxa"/>
            <w:gridSpan w:val="3"/>
          </w:tcPr>
          <w:p w14:paraId="4FBF2F46" w14:textId="77777777" w:rsidR="00CA4FBB" w:rsidRPr="005F1DE0" w:rsidRDefault="00CA4FBB" w:rsidP="004D3B2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組織運営の改善</w:t>
            </w:r>
          </w:p>
          <w:p w14:paraId="748577D4" w14:textId="77777777" w:rsidR="00CA4FBB" w:rsidRPr="005F1DE0" w:rsidRDefault="00CA4FBB"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（１）優秀な人材の確保</w:t>
            </w:r>
          </w:p>
          <w:p w14:paraId="09533E34" w14:textId="7FDA88E3" w:rsidR="00CA4FBB" w:rsidRPr="005F1DE0" w:rsidRDefault="00CA4FBB" w:rsidP="00A544ED">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長期的な展望に立った職員配置計画に基づき、多様な雇用形態の運用など法人化の特性を活かして、優秀な人材を確</w:t>
            </w:r>
          </w:p>
        </w:tc>
        <w:tc>
          <w:tcPr>
            <w:tcW w:w="9670" w:type="dxa"/>
            <w:gridSpan w:val="15"/>
          </w:tcPr>
          <w:p w14:paraId="10D1B7D3"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組織運営の改善</w:t>
            </w:r>
          </w:p>
          <w:p w14:paraId="5885CD34"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（１）優秀な人材の確保</w:t>
            </w:r>
          </w:p>
          <w:p w14:paraId="201E1C88" w14:textId="660E9968"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●職員配置計画に基づき</w:t>
            </w:r>
            <w:r w:rsidR="00C5738B" w:rsidRPr="005F1DE0">
              <w:rPr>
                <w:rFonts w:asciiTheme="majorEastAsia" w:eastAsiaTheme="majorEastAsia" w:hAnsiTheme="majorEastAsia" w:hint="eastAsia"/>
                <w:sz w:val="16"/>
                <w:szCs w:val="16"/>
              </w:rPr>
              <w:t>計画通り</w:t>
            </w:r>
            <w:r w:rsidRPr="005F1DE0">
              <w:rPr>
                <w:rFonts w:asciiTheme="majorEastAsia" w:eastAsiaTheme="majorEastAsia" w:hAnsiTheme="majorEastAsia" w:hint="eastAsia"/>
                <w:sz w:val="16"/>
                <w:szCs w:val="16"/>
              </w:rPr>
              <w:t>職員を採用</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DECCE83" w14:textId="77777777" w:rsidR="00A544ED"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●任期付研究員をH28、29、30年度にそれぞれ２、１、２名採用</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、重点的な調査研究業務を進め、成果を得</w:t>
            </w:r>
            <w:r w:rsidR="00F50AC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598608A3" w14:textId="14A718A8" w:rsidR="00CA4FBB" w:rsidRPr="005F1DE0" w:rsidRDefault="00A544ED"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●求人情報をホームページや情報誌に掲載するなど、優秀な人材の確保に向け広く周知し、募集への応募者を確保した。</w:t>
            </w:r>
          </w:p>
        </w:tc>
      </w:tr>
      <w:tr w:rsidR="000607FE" w:rsidRPr="005F1DE0" w14:paraId="0BCB6E35" w14:textId="77777777" w:rsidTr="002A39DD">
        <w:trPr>
          <w:trHeight w:val="2259"/>
        </w:trPr>
        <w:tc>
          <w:tcPr>
            <w:tcW w:w="2599" w:type="dxa"/>
            <w:gridSpan w:val="3"/>
          </w:tcPr>
          <w:p w14:paraId="10A37CEE" w14:textId="206CF921" w:rsidR="00CA4FBB" w:rsidRPr="005F1DE0" w:rsidRDefault="00CA4FBB" w:rsidP="004D3B27">
            <w:pPr>
              <w:autoSpaceDE w:val="0"/>
              <w:autoSpaceDN w:val="0"/>
              <w:spacing w:line="200" w:lineRule="exact"/>
              <w:ind w:firstLineChars="100" w:firstLine="160"/>
              <w:rPr>
                <w:rFonts w:asciiTheme="majorEastAsia" w:eastAsiaTheme="majorEastAsia" w:hAnsiTheme="majorEastAsia"/>
                <w:sz w:val="16"/>
                <w:szCs w:val="16"/>
              </w:rPr>
            </w:pPr>
          </w:p>
        </w:tc>
        <w:tc>
          <w:tcPr>
            <w:tcW w:w="3066" w:type="dxa"/>
            <w:gridSpan w:val="3"/>
          </w:tcPr>
          <w:p w14:paraId="15C4A12A" w14:textId="7DC27AD3" w:rsidR="00A544ED" w:rsidRPr="005F1DE0" w:rsidRDefault="00A544ED" w:rsidP="00A544ED">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保する。職員の採用にあたっては、ホームページ等を活用し、広く募集を行うとともに、職場の特長や魅力を日頃からＰＲし、多くの応募者の獲得に努める。</w:t>
            </w:r>
          </w:p>
          <w:p w14:paraId="07F2C359" w14:textId="61F16FC5" w:rsidR="00CA4FBB" w:rsidRPr="005F1DE0" w:rsidRDefault="00CA4FBB" w:rsidP="004D3B27">
            <w:pPr>
              <w:spacing w:line="200" w:lineRule="exact"/>
              <w:rPr>
                <w:rFonts w:asciiTheme="majorEastAsia" w:eastAsiaTheme="majorEastAsia" w:hAnsiTheme="majorEastAsia"/>
                <w:sz w:val="16"/>
                <w:szCs w:val="16"/>
              </w:rPr>
            </w:pPr>
          </w:p>
        </w:tc>
        <w:tc>
          <w:tcPr>
            <w:tcW w:w="9670" w:type="dxa"/>
            <w:gridSpan w:val="15"/>
          </w:tcPr>
          <w:p w14:paraId="2E348F03" w14:textId="77777777" w:rsidR="00A544ED" w:rsidRPr="005F1DE0" w:rsidRDefault="00A544ED"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●現役若手職員のメッセージを掲載した職員採用ガイドを作成し、来客者向けの配架、ホームページへの掲載とともに、大学生等へも配布して、職場の雰囲気を紹介する機会とした。</w:t>
            </w:r>
          </w:p>
          <w:p w14:paraId="7F68ECB6" w14:textId="77777777" w:rsidR="00CA4FBB" w:rsidRPr="005F1DE0" w:rsidRDefault="00CA4FBB" w:rsidP="00513DB6">
            <w:pPr>
              <w:spacing w:line="200" w:lineRule="exact"/>
              <w:ind w:leftChars="200" w:left="580" w:hangingChars="100" w:hanging="160"/>
              <w:rPr>
                <w:rFonts w:asciiTheme="majorEastAsia" w:eastAsiaTheme="majorEastAsia" w:hAnsiTheme="majorEastAsia"/>
                <w:sz w:val="16"/>
                <w:szCs w:val="16"/>
              </w:rPr>
            </w:pPr>
          </w:p>
          <w:p w14:paraId="774DF248" w14:textId="7279E917" w:rsidR="00CA4FBB" w:rsidRPr="005F1DE0" w:rsidRDefault="00CA4FBB" w:rsidP="000E3DEB">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職員採用実績（名）</w:t>
            </w:r>
          </w:p>
          <w:tbl>
            <w:tblPr>
              <w:tblStyle w:val="a3"/>
              <w:tblW w:w="0" w:type="auto"/>
              <w:jc w:val="center"/>
              <w:tblLayout w:type="fixed"/>
              <w:tblLook w:val="04A0" w:firstRow="1" w:lastRow="0" w:firstColumn="1" w:lastColumn="0" w:noHBand="0" w:noVBand="1"/>
            </w:tblPr>
            <w:tblGrid>
              <w:gridCol w:w="2106"/>
              <w:gridCol w:w="1106"/>
              <w:gridCol w:w="1107"/>
              <w:gridCol w:w="1107"/>
              <w:gridCol w:w="1106"/>
              <w:gridCol w:w="1107"/>
              <w:gridCol w:w="1107"/>
            </w:tblGrid>
            <w:tr w:rsidR="000607FE" w:rsidRPr="005F1DE0" w14:paraId="5B140E2A" w14:textId="77777777" w:rsidTr="00A544ED">
              <w:trPr>
                <w:trHeight w:val="232"/>
                <w:jc w:val="center"/>
              </w:trPr>
              <w:tc>
                <w:tcPr>
                  <w:tcW w:w="2106" w:type="dxa"/>
                  <w:tcBorders>
                    <w:right w:val="double" w:sz="4" w:space="0" w:color="auto"/>
                  </w:tcBorders>
                  <w:vAlign w:val="center"/>
                </w:tcPr>
                <w:p w14:paraId="0454B13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職種</w:t>
                  </w:r>
                </w:p>
              </w:tc>
              <w:tc>
                <w:tcPr>
                  <w:tcW w:w="1106" w:type="dxa"/>
                  <w:tcBorders>
                    <w:left w:val="double" w:sz="4" w:space="0" w:color="auto"/>
                    <w:right w:val="double" w:sz="4" w:space="0" w:color="auto"/>
                  </w:tcBorders>
                  <w:vAlign w:val="center"/>
                </w:tcPr>
                <w:p w14:paraId="401F449A" w14:textId="768E5AD9"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107" w:type="dxa"/>
                  <w:tcBorders>
                    <w:left w:val="double" w:sz="4" w:space="0" w:color="auto"/>
                  </w:tcBorders>
                  <w:vAlign w:val="center"/>
                </w:tcPr>
                <w:p w14:paraId="0A97959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07" w:type="dxa"/>
                  <w:vAlign w:val="center"/>
                </w:tcPr>
                <w:p w14:paraId="7451E2C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06" w:type="dxa"/>
                  <w:tcBorders>
                    <w:right w:val="single" w:sz="4" w:space="0" w:color="auto"/>
                  </w:tcBorders>
                  <w:vAlign w:val="center"/>
                </w:tcPr>
                <w:p w14:paraId="04758C8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07" w:type="dxa"/>
                  <w:tcBorders>
                    <w:left w:val="single" w:sz="4" w:space="0" w:color="auto"/>
                    <w:right w:val="double" w:sz="4" w:space="0" w:color="auto"/>
                  </w:tcBorders>
                  <w:vAlign w:val="center"/>
                </w:tcPr>
                <w:p w14:paraId="0573E165" w14:textId="38D3B932"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07" w:type="dxa"/>
                  <w:tcBorders>
                    <w:left w:val="double" w:sz="4" w:space="0" w:color="auto"/>
                  </w:tcBorders>
                  <w:vAlign w:val="center"/>
                </w:tcPr>
                <w:p w14:paraId="49E46C1A" w14:textId="542AC1B2"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6D2EE094" w14:textId="77777777" w:rsidTr="00A544ED">
              <w:trPr>
                <w:trHeight w:val="232"/>
                <w:jc w:val="center"/>
              </w:trPr>
              <w:tc>
                <w:tcPr>
                  <w:tcW w:w="2106" w:type="dxa"/>
                  <w:tcBorders>
                    <w:right w:val="double" w:sz="4" w:space="0" w:color="auto"/>
                  </w:tcBorders>
                  <w:vAlign w:val="center"/>
                </w:tcPr>
                <w:p w14:paraId="2B70509A"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w:t>
                  </w:r>
                </w:p>
              </w:tc>
              <w:tc>
                <w:tcPr>
                  <w:tcW w:w="1106" w:type="dxa"/>
                  <w:tcBorders>
                    <w:left w:val="double" w:sz="4" w:space="0" w:color="auto"/>
                    <w:right w:val="double" w:sz="4" w:space="0" w:color="auto"/>
                  </w:tcBorders>
                  <w:vAlign w:val="center"/>
                </w:tcPr>
                <w:p w14:paraId="0ED0FAA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107" w:type="dxa"/>
                  <w:tcBorders>
                    <w:left w:val="double" w:sz="4" w:space="0" w:color="auto"/>
                  </w:tcBorders>
                  <w:vAlign w:val="center"/>
                </w:tcPr>
                <w:p w14:paraId="022C1F21"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107" w:type="dxa"/>
                  <w:vAlign w:val="center"/>
                </w:tcPr>
                <w:p w14:paraId="71B2D548"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6" w:type="dxa"/>
                  <w:tcBorders>
                    <w:right w:val="single" w:sz="4" w:space="0" w:color="auto"/>
                  </w:tcBorders>
                  <w:vAlign w:val="center"/>
                </w:tcPr>
                <w:p w14:paraId="74AD100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7" w:type="dxa"/>
                  <w:tcBorders>
                    <w:left w:val="single" w:sz="4" w:space="0" w:color="auto"/>
                    <w:right w:val="double" w:sz="4" w:space="0" w:color="auto"/>
                  </w:tcBorders>
                  <w:vAlign w:val="center"/>
                </w:tcPr>
                <w:p w14:paraId="2E4C2061" w14:textId="5CB63BD2"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double" w:sz="4" w:space="0" w:color="auto"/>
                  </w:tcBorders>
                  <w:vAlign w:val="center"/>
                </w:tcPr>
                <w:p w14:paraId="3982E242" w14:textId="4E747FB4"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r>
            <w:tr w:rsidR="000607FE" w:rsidRPr="005F1DE0" w14:paraId="12CB9D5F" w14:textId="77777777" w:rsidTr="00A544ED">
              <w:trPr>
                <w:trHeight w:val="232"/>
                <w:jc w:val="center"/>
              </w:trPr>
              <w:tc>
                <w:tcPr>
                  <w:tcW w:w="2106" w:type="dxa"/>
                  <w:tcBorders>
                    <w:right w:val="double" w:sz="4" w:space="0" w:color="auto"/>
                  </w:tcBorders>
                  <w:vAlign w:val="center"/>
                </w:tcPr>
                <w:p w14:paraId="3A6A8F78"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技術職</w:t>
                  </w:r>
                </w:p>
              </w:tc>
              <w:tc>
                <w:tcPr>
                  <w:tcW w:w="1106" w:type="dxa"/>
                  <w:tcBorders>
                    <w:left w:val="double" w:sz="4" w:space="0" w:color="auto"/>
                    <w:right w:val="double" w:sz="4" w:space="0" w:color="auto"/>
                  </w:tcBorders>
                  <w:vAlign w:val="center"/>
                </w:tcPr>
                <w:p w14:paraId="250EB24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107" w:type="dxa"/>
                  <w:tcBorders>
                    <w:left w:val="double" w:sz="4" w:space="0" w:color="auto"/>
                  </w:tcBorders>
                  <w:vAlign w:val="center"/>
                </w:tcPr>
                <w:p w14:paraId="3FD9424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107" w:type="dxa"/>
                  <w:vAlign w:val="center"/>
                </w:tcPr>
                <w:p w14:paraId="0CD06F6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6" w:type="dxa"/>
                  <w:tcBorders>
                    <w:right w:val="single" w:sz="4" w:space="0" w:color="auto"/>
                  </w:tcBorders>
                  <w:vAlign w:val="center"/>
                </w:tcPr>
                <w:p w14:paraId="334E21C0"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single" w:sz="4" w:space="0" w:color="auto"/>
                    <w:right w:val="double" w:sz="4" w:space="0" w:color="auto"/>
                  </w:tcBorders>
                  <w:vAlign w:val="center"/>
                </w:tcPr>
                <w:p w14:paraId="57719518" w14:textId="1B92CDE0"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tcBorders>
                    <w:left w:val="double" w:sz="4" w:space="0" w:color="auto"/>
                  </w:tcBorders>
                  <w:vAlign w:val="center"/>
                </w:tcPr>
                <w:p w14:paraId="3B71AB76" w14:textId="40A3A9E1"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r>
            <w:tr w:rsidR="000607FE" w:rsidRPr="005F1DE0" w14:paraId="2C79154F" w14:textId="77777777" w:rsidTr="00A544ED">
              <w:trPr>
                <w:trHeight w:val="232"/>
                <w:jc w:val="center"/>
              </w:trPr>
              <w:tc>
                <w:tcPr>
                  <w:tcW w:w="2106" w:type="dxa"/>
                  <w:tcBorders>
                    <w:right w:val="double" w:sz="4" w:space="0" w:color="auto"/>
                  </w:tcBorders>
                  <w:vAlign w:val="center"/>
                </w:tcPr>
                <w:p w14:paraId="2860EE4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w:t>
                  </w:r>
                </w:p>
              </w:tc>
              <w:tc>
                <w:tcPr>
                  <w:tcW w:w="1106" w:type="dxa"/>
                  <w:tcBorders>
                    <w:left w:val="double" w:sz="4" w:space="0" w:color="auto"/>
                    <w:right w:val="double" w:sz="4" w:space="0" w:color="auto"/>
                  </w:tcBorders>
                  <w:vAlign w:val="center"/>
                </w:tcPr>
                <w:p w14:paraId="29A1C61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107" w:type="dxa"/>
                  <w:tcBorders>
                    <w:left w:val="double" w:sz="4" w:space="0" w:color="auto"/>
                  </w:tcBorders>
                  <w:vAlign w:val="center"/>
                </w:tcPr>
                <w:p w14:paraId="3E38AE2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vAlign w:val="center"/>
                </w:tcPr>
                <w:p w14:paraId="1F7DF38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6" w:type="dxa"/>
                  <w:tcBorders>
                    <w:right w:val="single" w:sz="4" w:space="0" w:color="auto"/>
                  </w:tcBorders>
                  <w:vAlign w:val="center"/>
                </w:tcPr>
                <w:p w14:paraId="3DF5127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tcBorders>
                    <w:left w:val="single" w:sz="4" w:space="0" w:color="auto"/>
                    <w:right w:val="double" w:sz="4" w:space="0" w:color="auto"/>
                  </w:tcBorders>
                  <w:vAlign w:val="center"/>
                </w:tcPr>
                <w:p w14:paraId="7DD2E39A" w14:textId="1C064D63"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107" w:type="dxa"/>
                  <w:tcBorders>
                    <w:left w:val="double" w:sz="4" w:space="0" w:color="auto"/>
                  </w:tcBorders>
                  <w:vAlign w:val="center"/>
                </w:tcPr>
                <w:p w14:paraId="1E7292DE" w14:textId="0E2EF095"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r>
            <w:tr w:rsidR="000607FE" w:rsidRPr="005F1DE0" w14:paraId="79F5E6CA" w14:textId="77777777" w:rsidTr="00A544ED">
              <w:trPr>
                <w:trHeight w:val="232"/>
                <w:jc w:val="center"/>
              </w:trPr>
              <w:tc>
                <w:tcPr>
                  <w:tcW w:w="2106" w:type="dxa"/>
                  <w:tcBorders>
                    <w:right w:val="double" w:sz="4" w:space="0" w:color="auto"/>
                  </w:tcBorders>
                  <w:vAlign w:val="center"/>
                </w:tcPr>
                <w:p w14:paraId="3C333631"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スタッフ職</w:t>
                  </w:r>
                </w:p>
              </w:tc>
              <w:tc>
                <w:tcPr>
                  <w:tcW w:w="1106" w:type="dxa"/>
                  <w:tcBorders>
                    <w:left w:val="double" w:sz="4" w:space="0" w:color="auto"/>
                    <w:right w:val="double" w:sz="4" w:space="0" w:color="auto"/>
                  </w:tcBorders>
                  <w:vAlign w:val="center"/>
                </w:tcPr>
                <w:p w14:paraId="13B2BC03" w14:textId="1A61C338"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107" w:type="dxa"/>
                  <w:tcBorders>
                    <w:left w:val="double" w:sz="4" w:space="0" w:color="auto"/>
                  </w:tcBorders>
                  <w:vAlign w:val="center"/>
                </w:tcPr>
                <w:p w14:paraId="4AE37A2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vAlign w:val="center"/>
                </w:tcPr>
                <w:p w14:paraId="13D1494A"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6" w:type="dxa"/>
                  <w:tcBorders>
                    <w:right w:val="single" w:sz="4" w:space="0" w:color="auto"/>
                  </w:tcBorders>
                  <w:vAlign w:val="center"/>
                </w:tcPr>
                <w:p w14:paraId="5EF554A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7" w:type="dxa"/>
                  <w:tcBorders>
                    <w:left w:val="single" w:sz="4" w:space="0" w:color="auto"/>
                    <w:right w:val="double" w:sz="4" w:space="0" w:color="auto"/>
                  </w:tcBorders>
                  <w:vAlign w:val="center"/>
                </w:tcPr>
                <w:p w14:paraId="04BE64EA" w14:textId="7B05F322"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double" w:sz="4" w:space="0" w:color="auto"/>
                  </w:tcBorders>
                  <w:vAlign w:val="center"/>
                </w:tcPr>
                <w:p w14:paraId="17322659" w14:textId="034B4E7C"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r>
          </w:tbl>
          <w:p w14:paraId="47D9DBA0" w14:textId="0D13357F" w:rsidR="00CA4FBB" w:rsidRPr="005F1DE0" w:rsidRDefault="00CA4FBB" w:rsidP="004D3B27">
            <w:pPr>
              <w:spacing w:line="200" w:lineRule="exact"/>
              <w:rPr>
                <w:rFonts w:asciiTheme="majorEastAsia" w:eastAsiaTheme="majorEastAsia" w:hAnsiTheme="majorEastAsia"/>
                <w:sz w:val="16"/>
                <w:szCs w:val="16"/>
              </w:rPr>
            </w:pPr>
          </w:p>
        </w:tc>
      </w:tr>
      <w:tr w:rsidR="000607FE" w:rsidRPr="005F1DE0" w14:paraId="24598769" w14:textId="77777777" w:rsidTr="00E03152">
        <w:trPr>
          <w:trHeight w:val="2681"/>
        </w:trPr>
        <w:tc>
          <w:tcPr>
            <w:tcW w:w="2599" w:type="dxa"/>
            <w:gridSpan w:val="3"/>
            <w:vMerge w:val="restart"/>
          </w:tcPr>
          <w:p w14:paraId="1C746C5B" w14:textId="77777777" w:rsidR="00CA4FBB" w:rsidRPr="005F1DE0" w:rsidRDefault="00CA4FBB"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 人材の育成</w:t>
            </w:r>
          </w:p>
          <w:p w14:paraId="395EFFA2" w14:textId="396D9ED3" w:rsidR="00CA4FBB" w:rsidRPr="005F1DE0" w:rsidRDefault="00CA4FBB" w:rsidP="00A57476">
            <w:pPr>
              <w:autoSpaceDE w:val="0"/>
              <w:autoSpaceDN w:val="0"/>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tc>
        <w:tc>
          <w:tcPr>
            <w:tcW w:w="3066" w:type="dxa"/>
            <w:gridSpan w:val="3"/>
          </w:tcPr>
          <w:p w14:paraId="36B23F27" w14:textId="77777777" w:rsidR="00CA4FBB" w:rsidRPr="005F1DE0" w:rsidRDefault="00CA4FBB"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（２）人材の育成</w:t>
            </w:r>
          </w:p>
          <w:p w14:paraId="6F2D9F32"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①研修制度の運用</w:t>
            </w:r>
          </w:p>
          <w:p w14:paraId="44412DCF"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中期目標期間に定めた職員育成計画に基づき、職員研修を実施する。また、組織としての技術力・研究力・事務処理能力を将来にわたって維持するため、自己研鑽の支援及び職場内指導の充実に取り組む。</w:t>
            </w:r>
          </w:p>
          <w:p w14:paraId="0C81C3FE" w14:textId="37642DC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738EA8B5"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（２）人材の育成</w:t>
            </w:r>
          </w:p>
          <w:p w14:paraId="42EB293B"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①研修制度の運用</w:t>
            </w:r>
          </w:p>
          <w:p w14:paraId="5299917A" w14:textId="6E1E4312" w:rsidR="00CA4FBB" w:rsidRPr="005F1DE0" w:rsidRDefault="00F927AD"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●職員育成計画に基づいた、職員を対象としたさまざまな研修や、随時開催の職場内研修（環境分析に係る精度管理や機器操作等に係る研修等）を</w:t>
            </w:r>
            <w:r w:rsidR="00CA4FBB" w:rsidRPr="005F1DE0">
              <w:rPr>
                <w:rFonts w:asciiTheme="majorEastAsia" w:eastAsiaTheme="majorEastAsia" w:hAnsiTheme="majorEastAsia" w:hint="eastAsia"/>
                <w:sz w:val="16"/>
                <w:szCs w:val="16"/>
              </w:rPr>
              <w:t>実施</w:t>
            </w:r>
            <w:r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、職員を育成し</w:t>
            </w:r>
            <w:r w:rsidR="00A770A9" w:rsidRPr="005F1DE0">
              <w:rPr>
                <w:rFonts w:asciiTheme="majorEastAsia" w:eastAsiaTheme="majorEastAsia" w:hAnsiTheme="majorEastAsia" w:hint="eastAsia"/>
                <w:sz w:val="16"/>
                <w:szCs w:val="16"/>
              </w:rPr>
              <w:t>た</w:t>
            </w:r>
            <w:r w:rsidR="00CA4FBB" w:rsidRPr="005F1DE0">
              <w:rPr>
                <w:rFonts w:asciiTheme="majorEastAsia" w:eastAsiaTheme="majorEastAsia" w:hAnsiTheme="majorEastAsia" w:hint="eastAsia"/>
                <w:sz w:val="16"/>
                <w:szCs w:val="16"/>
              </w:rPr>
              <w:t>。</w:t>
            </w:r>
          </w:p>
          <w:p w14:paraId="686ED560" w14:textId="6FCC39AF"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●農林水産技術会議、環境省環境調査研修所、（国研）水産研究・教育機構、民間分析会社等が実施する研修等へ</w:t>
            </w:r>
            <w:r w:rsidR="00C5738B"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参加</w:t>
            </w:r>
            <w:r w:rsidR="00C5738B" w:rsidRPr="005F1DE0">
              <w:rPr>
                <w:rFonts w:asciiTheme="majorEastAsia" w:eastAsiaTheme="majorEastAsia" w:hAnsiTheme="majorEastAsia" w:hint="eastAsia"/>
                <w:sz w:val="16"/>
                <w:szCs w:val="16"/>
              </w:rPr>
              <w:t>や、（国研）農研機構の依頼研究員制度、（独）酒類総合研究所の研究生制度等の利用により、職員のスキルが上がった</w:t>
            </w:r>
            <w:r w:rsidRPr="005F1DE0">
              <w:rPr>
                <w:rFonts w:asciiTheme="majorEastAsia" w:eastAsiaTheme="majorEastAsia" w:hAnsiTheme="majorEastAsia" w:hint="eastAsia"/>
                <w:sz w:val="16"/>
                <w:szCs w:val="16"/>
              </w:rPr>
              <w:t>。</w:t>
            </w:r>
          </w:p>
          <w:p w14:paraId="4131CDFE" w14:textId="65BF355A"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●業務に係る学位取得のため、大学院の修学を支援</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EB8503B" w14:textId="77777777" w:rsidR="00CA4FBB" w:rsidRPr="005F1DE0" w:rsidRDefault="00CA4FBB" w:rsidP="004D3B27">
            <w:pPr>
              <w:spacing w:line="200" w:lineRule="exact"/>
              <w:ind w:left="163" w:hangingChars="102" w:hanging="163"/>
              <w:rPr>
                <w:rFonts w:asciiTheme="majorEastAsia" w:eastAsiaTheme="majorEastAsia" w:hAnsiTheme="majorEastAsia"/>
                <w:sz w:val="16"/>
                <w:szCs w:val="16"/>
              </w:rPr>
            </w:pPr>
          </w:p>
          <w:p w14:paraId="6FEAC1CB" w14:textId="77777777"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大学院修学支援制度の利用実績（名）</w:t>
            </w:r>
          </w:p>
          <w:tbl>
            <w:tblPr>
              <w:tblStyle w:val="a3"/>
              <w:tblW w:w="0" w:type="auto"/>
              <w:jc w:val="center"/>
              <w:tblLayout w:type="fixed"/>
              <w:tblLook w:val="04A0" w:firstRow="1" w:lastRow="0" w:firstColumn="1" w:lastColumn="0" w:noHBand="0" w:noVBand="1"/>
            </w:tblPr>
            <w:tblGrid>
              <w:gridCol w:w="2356"/>
              <w:gridCol w:w="1254"/>
              <w:gridCol w:w="1254"/>
              <w:gridCol w:w="1254"/>
              <w:gridCol w:w="1254"/>
              <w:gridCol w:w="1260"/>
            </w:tblGrid>
            <w:tr w:rsidR="000607FE" w:rsidRPr="005F1DE0" w14:paraId="28B05F43" w14:textId="77777777" w:rsidTr="004A6FF1">
              <w:trPr>
                <w:trHeight w:val="124"/>
                <w:jc w:val="center"/>
              </w:trPr>
              <w:tc>
                <w:tcPr>
                  <w:tcW w:w="2356" w:type="dxa"/>
                  <w:vAlign w:val="center"/>
                </w:tcPr>
                <w:p w14:paraId="1C198B3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支援年度</w:t>
                  </w:r>
                </w:p>
              </w:tc>
              <w:tc>
                <w:tcPr>
                  <w:tcW w:w="1254" w:type="dxa"/>
                  <w:vAlign w:val="center"/>
                </w:tcPr>
                <w:p w14:paraId="1AFDE02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54" w:type="dxa"/>
                  <w:vAlign w:val="center"/>
                </w:tcPr>
                <w:p w14:paraId="188CC34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54" w:type="dxa"/>
                  <w:tcBorders>
                    <w:right w:val="single" w:sz="4" w:space="0" w:color="auto"/>
                  </w:tcBorders>
                  <w:vAlign w:val="center"/>
                </w:tcPr>
                <w:p w14:paraId="6B2B9051"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54" w:type="dxa"/>
                  <w:tcBorders>
                    <w:left w:val="single" w:sz="4" w:space="0" w:color="auto"/>
                    <w:right w:val="double" w:sz="4" w:space="0" w:color="auto"/>
                  </w:tcBorders>
                  <w:vAlign w:val="center"/>
                </w:tcPr>
                <w:p w14:paraId="014C6F5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57" w:type="dxa"/>
                  <w:tcBorders>
                    <w:left w:val="double" w:sz="4" w:space="0" w:color="auto"/>
                  </w:tcBorders>
                  <w:vAlign w:val="center"/>
                </w:tcPr>
                <w:p w14:paraId="6C58E0AE"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E0D1E71" w14:textId="77777777" w:rsidTr="004A6FF1">
              <w:trPr>
                <w:trHeight w:val="124"/>
                <w:jc w:val="center"/>
              </w:trPr>
              <w:tc>
                <w:tcPr>
                  <w:tcW w:w="2356" w:type="dxa"/>
                  <w:tcBorders>
                    <w:bottom w:val="single" w:sz="4" w:space="0" w:color="auto"/>
                  </w:tcBorders>
                  <w:vAlign w:val="center"/>
                </w:tcPr>
                <w:p w14:paraId="1143498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職員数</w:t>
                  </w:r>
                  <w:r w:rsidRPr="005F1DE0">
                    <w:rPr>
                      <w:rFonts w:asciiTheme="majorEastAsia" w:eastAsiaTheme="majorEastAsia" w:hAnsiTheme="majorEastAsia" w:hint="eastAsia"/>
                      <w:sz w:val="16"/>
                      <w:szCs w:val="16"/>
                      <w:vertAlign w:val="superscript"/>
                    </w:rPr>
                    <w:t>※</w:t>
                  </w:r>
                </w:p>
              </w:tc>
              <w:tc>
                <w:tcPr>
                  <w:tcW w:w="1254" w:type="dxa"/>
                  <w:tcBorders>
                    <w:bottom w:val="single" w:sz="4" w:space="0" w:color="auto"/>
                  </w:tcBorders>
                  <w:vAlign w:val="center"/>
                </w:tcPr>
                <w:p w14:paraId="5D67D498"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54" w:type="dxa"/>
                  <w:tcBorders>
                    <w:bottom w:val="single" w:sz="4" w:space="0" w:color="auto"/>
                  </w:tcBorders>
                  <w:vAlign w:val="center"/>
                </w:tcPr>
                <w:p w14:paraId="7353B94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54" w:type="dxa"/>
                  <w:tcBorders>
                    <w:bottom w:val="single" w:sz="4" w:space="0" w:color="auto"/>
                    <w:right w:val="single" w:sz="4" w:space="0" w:color="auto"/>
                  </w:tcBorders>
                  <w:vAlign w:val="center"/>
                </w:tcPr>
                <w:p w14:paraId="6DF81F3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54" w:type="dxa"/>
                  <w:tcBorders>
                    <w:left w:val="single" w:sz="4" w:space="0" w:color="auto"/>
                    <w:bottom w:val="single" w:sz="4" w:space="0" w:color="auto"/>
                    <w:right w:val="double" w:sz="4" w:space="0" w:color="auto"/>
                  </w:tcBorders>
                  <w:vAlign w:val="center"/>
                </w:tcPr>
                <w:p w14:paraId="62D1E721"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57" w:type="dxa"/>
                  <w:tcBorders>
                    <w:left w:val="double" w:sz="4" w:space="0" w:color="auto"/>
                    <w:bottom w:val="single" w:sz="4" w:space="0" w:color="auto"/>
                  </w:tcBorders>
                  <w:vAlign w:val="center"/>
                </w:tcPr>
                <w:p w14:paraId="299CC3B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r>
            <w:tr w:rsidR="000607FE" w:rsidRPr="005F1DE0" w14:paraId="2EFDE4D4" w14:textId="77777777" w:rsidTr="004A6FF1">
              <w:trPr>
                <w:trHeight w:val="124"/>
                <w:jc w:val="center"/>
              </w:trPr>
              <w:tc>
                <w:tcPr>
                  <w:tcW w:w="2356" w:type="dxa"/>
                  <w:tcBorders>
                    <w:bottom w:val="single" w:sz="4" w:space="0" w:color="auto"/>
                  </w:tcBorders>
                  <w:vAlign w:val="center"/>
                </w:tcPr>
                <w:p w14:paraId="5444E0F7" w14:textId="1638C1FF" w:rsidR="00E03152" w:rsidRPr="005F1DE0" w:rsidRDefault="00E03152"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学位取得者</w:t>
                  </w:r>
                  <w:r w:rsidR="00BE1C16" w:rsidRPr="005F1DE0">
                    <w:rPr>
                      <w:rFonts w:asciiTheme="majorEastAsia" w:eastAsiaTheme="majorEastAsia" w:hAnsiTheme="majorEastAsia" w:hint="eastAsia"/>
                      <w:sz w:val="16"/>
                      <w:szCs w:val="16"/>
                    </w:rPr>
                    <w:t>数</w:t>
                  </w:r>
                  <w:r w:rsidR="004A6FF1" w:rsidRPr="005F1DE0">
                    <w:rPr>
                      <w:rFonts w:asciiTheme="majorEastAsia" w:eastAsiaTheme="majorEastAsia" w:hAnsiTheme="majorEastAsia" w:hint="eastAsia"/>
                      <w:sz w:val="16"/>
                      <w:szCs w:val="16"/>
                    </w:rPr>
                    <w:t>（支援期間）</w:t>
                  </w:r>
                </w:p>
              </w:tc>
              <w:tc>
                <w:tcPr>
                  <w:tcW w:w="1254" w:type="dxa"/>
                  <w:tcBorders>
                    <w:bottom w:val="single" w:sz="4" w:space="0" w:color="auto"/>
                  </w:tcBorders>
                  <w:vAlign w:val="center"/>
                </w:tcPr>
                <w:p w14:paraId="71773E2B" w14:textId="351BD2E4" w:rsidR="00E03152" w:rsidRPr="005F1DE0" w:rsidRDefault="00E03152"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H25</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H26</w:t>
                  </w:r>
                  <w:r w:rsidR="004A6FF1" w:rsidRPr="005F1DE0">
                    <w:rPr>
                      <w:rFonts w:asciiTheme="majorEastAsia" w:eastAsiaTheme="majorEastAsia" w:hAnsiTheme="majorEastAsia" w:hint="eastAsia"/>
                      <w:sz w:val="16"/>
                      <w:szCs w:val="16"/>
                    </w:rPr>
                    <w:t>)</w:t>
                  </w:r>
                </w:p>
              </w:tc>
              <w:tc>
                <w:tcPr>
                  <w:tcW w:w="1254" w:type="dxa"/>
                  <w:tcBorders>
                    <w:bottom w:val="single" w:sz="4" w:space="0" w:color="auto"/>
                  </w:tcBorders>
                  <w:vAlign w:val="center"/>
                </w:tcPr>
                <w:p w14:paraId="0698DAAE" w14:textId="1B5327CB" w:rsidR="00E03152" w:rsidRPr="005F1DE0" w:rsidRDefault="00E03152"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H27</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H29</w:t>
                  </w:r>
                  <w:r w:rsidR="004A6FF1" w:rsidRPr="005F1DE0">
                    <w:rPr>
                      <w:rFonts w:asciiTheme="majorEastAsia" w:eastAsiaTheme="majorEastAsia" w:hAnsiTheme="majorEastAsia" w:hint="eastAsia"/>
                      <w:sz w:val="16"/>
                      <w:szCs w:val="16"/>
                    </w:rPr>
                    <w:t>)</w:t>
                  </w:r>
                </w:p>
              </w:tc>
              <w:tc>
                <w:tcPr>
                  <w:tcW w:w="1254" w:type="dxa"/>
                  <w:tcBorders>
                    <w:bottom w:val="single" w:sz="4" w:space="0" w:color="auto"/>
                    <w:right w:val="single" w:sz="4" w:space="0" w:color="auto"/>
                  </w:tcBorders>
                  <w:vAlign w:val="center"/>
                </w:tcPr>
                <w:p w14:paraId="3109FDC8" w14:textId="16E9A22A" w:rsidR="00E03152" w:rsidRPr="005F1DE0" w:rsidRDefault="00E03152"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H25</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H26</w:t>
                  </w:r>
                  <w:r w:rsidR="004A6FF1" w:rsidRPr="005F1DE0">
                    <w:rPr>
                      <w:rFonts w:asciiTheme="majorEastAsia" w:eastAsiaTheme="majorEastAsia" w:hAnsiTheme="majorEastAsia" w:hint="eastAsia"/>
                      <w:sz w:val="16"/>
                      <w:szCs w:val="16"/>
                    </w:rPr>
                    <w:t>)</w:t>
                  </w:r>
                </w:p>
              </w:tc>
              <w:tc>
                <w:tcPr>
                  <w:tcW w:w="1254" w:type="dxa"/>
                  <w:tcBorders>
                    <w:left w:val="single" w:sz="4" w:space="0" w:color="auto"/>
                    <w:bottom w:val="single" w:sz="4" w:space="0" w:color="auto"/>
                    <w:right w:val="double" w:sz="4" w:space="0" w:color="auto"/>
                  </w:tcBorders>
                  <w:vAlign w:val="center"/>
                </w:tcPr>
                <w:p w14:paraId="6759C0D0" w14:textId="2EDA76E1" w:rsidR="00E03152" w:rsidRPr="005F1DE0" w:rsidRDefault="00E03152"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57" w:type="dxa"/>
                  <w:tcBorders>
                    <w:left w:val="double" w:sz="4" w:space="0" w:color="auto"/>
                    <w:bottom w:val="single" w:sz="4" w:space="0" w:color="auto"/>
                  </w:tcBorders>
                  <w:vAlign w:val="center"/>
                </w:tcPr>
                <w:p w14:paraId="7946DFA0" w14:textId="2E2AE82D" w:rsidR="00E03152" w:rsidRPr="005F1DE0" w:rsidRDefault="00E03152"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r>
            <w:tr w:rsidR="000607FE" w:rsidRPr="005F1DE0" w14:paraId="6D1450B0" w14:textId="77777777" w:rsidTr="004A6FF1">
              <w:trPr>
                <w:trHeight w:val="124"/>
                <w:jc w:val="center"/>
              </w:trPr>
              <w:tc>
                <w:tcPr>
                  <w:tcW w:w="8632" w:type="dxa"/>
                  <w:gridSpan w:val="6"/>
                  <w:tcBorders>
                    <w:left w:val="nil"/>
                    <w:bottom w:val="nil"/>
                    <w:right w:val="nil"/>
                  </w:tcBorders>
                  <w:vAlign w:val="center"/>
                </w:tcPr>
                <w:p w14:paraId="5855C285" w14:textId="77777777" w:rsidR="00CA4FBB" w:rsidRPr="005F1DE0" w:rsidRDefault="00CA4FBB" w:rsidP="00085C3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合計は延べ人数、休学者は算入せず。</w:t>
                  </w:r>
                </w:p>
              </w:tc>
            </w:tr>
          </w:tbl>
          <w:p w14:paraId="6948AE74" w14:textId="77777777" w:rsidR="00CA4FBB" w:rsidRPr="005F1DE0" w:rsidRDefault="00CA4FBB" w:rsidP="00513DB6">
            <w:pPr>
              <w:spacing w:line="200" w:lineRule="exact"/>
              <w:rPr>
                <w:rFonts w:asciiTheme="majorEastAsia" w:eastAsiaTheme="majorEastAsia" w:hAnsiTheme="majorEastAsia"/>
                <w:b/>
                <w:sz w:val="16"/>
                <w:szCs w:val="16"/>
              </w:rPr>
            </w:pPr>
          </w:p>
        </w:tc>
      </w:tr>
      <w:tr w:rsidR="000607FE" w:rsidRPr="005F1DE0" w14:paraId="5D83E8DA" w14:textId="77777777" w:rsidTr="004A6FF1">
        <w:trPr>
          <w:trHeight w:val="1543"/>
        </w:trPr>
        <w:tc>
          <w:tcPr>
            <w:tcW w:w="2599" w:type="dxa"/>
            <w:gridSpan w:val="3"/>
            <w:vMerge/>
          </w:tcPr>
          <w:p w14:paraId="11AA0862"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33B0C984"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②人事評価制度の運用</w:t>
            </w:r>
          </w:p>
          <w:p w14:paraId="202F8F58"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職員の職務能力及び勤務意欲の向上を促すため、第１期中期目標期間に定めた人事評価制度を運用する。</w:t>
            </w:r>
          </w:p>
          <w:p w14:paraId="43103F3D" w14:textId="7777777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6B010B5A"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②人事評価制度の運用</w:t>
            </w:r>
          </w:p>
          <w:p w14:paraId="221D7D8C" w14:textId="74D8FEAC"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●H29年度に制度を見直し、目標設定表（チャレンジシート）の作成により職員の業務の到達目標等を明確化</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。３回の面談における進捗状況等の聞き取りによるコミュニケーションを経て、人事評価を実施</w:t>
            </w:r>
            <w:r w:rsidR="00A770A9" w:rsidRPr="005F1DE0">
              <w:rPr>
                <w:rFonts w:asciiTheme="majorEastAsia" w:eastAsiaTheme="majorEastAsia" w:hAnsiTheme="majorEastAsia" w:hint="eastAsia"/>
                <w:sz w:val="16"/>
                <w:szCs w:val="16"/>
              </w:rPr>
              <w:t>し</w:t>
            </w:r>
            <w:r w:rsidR="00F927AD" w:rsidRPr="005F1DE0">
              <w:rPr>
                <w:rFonts w:asciiTheme="majorEastAsia" w:eastAsiaTheme="majorEastAsia" w:hAnsiTheme="majorEastAsia" w:hint="eastAsia"/>
                <w:sz w:val="16"/>
                <w:szCs w:val="16"/>
              </w:rPr>
              <w:t>、職員の意欲向上につなげ</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60663574" w14:textId="086F3A60"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●H30年度から、研究職（管理業務に従事する研究職員を除く）を対象とした業務目標を設定するとともに、総合評価（５段階）それぞれの評価基準を改定するなど制度の一部見直しを実施</w:t>
            </w:r>
            <w:r w:rsidR="00A770A9" w:rsidRPr="005F1DE0">
              <w:rPr>
                <w:rFonts w:asciiTheme="majorEastAsia" w:eastAsiaTheme="majorEastAsia" w:hAnsiTheme="majorEastAsia" w:hint="eastAsia"/>
                <w:sz w:val="16"/>
                <w:szCs w:val="16"/>
              </w:rPr>
              <w:t>し</w:t>
            </w:r>
            <w:r w:rsidR="00F927AD" w:rsidRPr="005F1DE0">
              <w:rPr>
                <w:rFonts w:asciiTheme="majorEastAsia" w:eastAsiaTheme="majorEastAsia" w:hAnsiTheme="majorEastAsia" w:hint="eastAsia"/>
                <w:sz w:val="16"/>
                <w:szCs w:val="16"/>
              </w:rPr>
              <w:t>、制度の内容を精査し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6156E45F" w14:textId="20BC5BF2" w:rsidR="00CA4FBB" w:rsidRPr="005F1DE0" w:rsidRDefault="00CA4FBB" w:rsidP="00F927A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●パートタイム・有期雇用労働法施行に伴い、R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2年度から</w:t>
            </w:r>
            <w:r w:rsidR="00F927AD" w:rsidRPr="005F1DE0">
              <w:rPr>
                <w:rFonts w:asciiTheme="majorEastAsia" w:eastAsiaTheme="majorEastAsia" w:hAnsiTheme="majorEastAsia" w:hint="eastAsia"/>
                <w:sz w:val="16"/>
                <w:szCs w:val="16"/>
              </w:rPr>
              <w:t>勤勉手当支給となる非常勤嘱託員、契約職員及び</w:t>
            </w:r>
            <w:r w:rsidRPr="005F1DE0">
              <w:rPr>
                <w:rFonts w:asciiTheme="majorEastAsia" w:eastAsiaTheme="majorEastAsia" w:hAnsiTheme="majorEastAsia" w:hint="eastAsia"/>
                <w:sz w:val="16"/>
                <w:szCs w:val="16"/>
              </w:rPr>
              <w:t>再雇用職員を対象とする人事評価制度を検討</w:t>
            </w:r>
            <w:r w:rsidR="00F927AD" w:rsidRPr="005F1DE0">
              <w:rPr>
                <w:rFonts w:asciiTheme="majorEastAsia" w:eastAsiaTheme="majorEastAsia" w:hAnsiTheme="majorEastAsia" w:hint="eastAsia"/>
                <w:sz w:val="16"/>
                <w:szCs w:val="16"/>
              </w:rPr>
              <w:t>し、支給基準を明確化した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2年度から実施</w:t>
            </w:r>
            <w:r w:rsidR="00AC5137" w:rsidRPr="005F1DE0">
              <w:rPr>
                <w:rFonts w:asciiTheme="majorEastAsia" w:eastAsiaTheme="majorEastAsia" w:hAnsiTheme="majorEastAsia" w:hint="eastAsia"/>
                <w:sz w:val="16"/>
                <w:szCs w:val="16"/>
              </w:rPr>
              <w:t>予定</w:t>
            </w:r>
            <w:r w:rsidRPr="005F1DE0">
              <w:rPr>
                <w:rFonts w:asciiTheme="majorEastAsia" w:eastAsiaTheme="majorEastAsia" w:hAnsiTheme="majorEastAsia" w:hint="eastAsia"/>
                <w:sz w:val="16"/>
                <w:szCs w:val="16"/>
              </w:rPr>
              <w:t>）。</w:t>
            </w:r>
          </w:p>
        </w:tc>
      </w:tr>
      <w:tr w:rsidR="000607FE" w:rsidRPr="005F1DE0" w14:paraId="2D8F01EF" w14:textId="77777777" w:rsidTr="002A39DD">
        <w:trPr>
          <w:trHeight w:val="2073"/>
        </w:trPr>
        <w:tc>
          <w:tcPr>
            <w:tcW w:w="2599" w:type="dxa"/>
            <w:gridSpan w:val="3"/>
            <w:vMerge/>
          </w:tcPr>
          <w:p w14:paraId="6A971BC7"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159BEE64"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③職員へのインセンティブ</w:t>
            </w:r>
          </w:p>
          <w:p w14:paraId="1A153E15"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職員表彰の制度等を活用して、職員の業務に対する意欲向上や目標達成のための動機づけを行う。</w:t>
            </w:r>
          </w:p>
          <w:p w14:paraId="4211810D" w14:textId="7777777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54016C7F"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 職員へのインセンティブ</w:t>
            </w:r>
          </w:p>
          <w:p w14:paraId="48CA1D30" w14:textId="147EE9FC"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●優れた業績を上げた職員を外部表彰制度の候補者として推薦</w:t>
            </w:r>
            <w:r w:rsidR="00A544ED" w:rsidRPr="005F1DE0">
              <w:rPr>
                <w:rFonts w:asciiTheme="majorEastAsia" w:eastAsiaTheme="majorEastAsia" w:hAnsiTheme="majorEastAsia" w:hint="eastAsia"/>
                <w:sz w:val="16"/>
                <w:szCs w:val="16"/>
              </w:rPr>
              <w:t>したほか、職員表彰制度により、優秀職員や活躍職員を毎年度表彰して、職員の</w:t>
            </w:r>
            <w:r w:rsidR="003A1190" w:rsidRPr="005F1DE0">
              <w:rPr>
                <w:rFonts w:asciiTheme="majorEastAsia" w:eastAsiaTheme="majorEastAsia" w:hAnsiTheme="majorEastAsia" w:hint="eastAsia"/>
                <w:sz w:val="16"/>
                <w:szCs w:val="16"/>
              </w:rPr>
              <w:t>業務に対する意欲向上を図った</w:t>
            </w:r>
            <w:r w:rsidRPr="005F1DE0">
              <w:rPr>
                <w:rFonts w:asciiTheme="majorEastAsia" w:eastAsiaTheme="majorEastAsia" w:hAnsiTheme="majorEastAsia" w:hint="eastAsia"/>
                <w:sz w:val="16"/>
                <w:szCs w:val="16"/>
              </w:rPr>
              <w:t>。</w:t>
            </w:r>
          </w:p>
          <w:p w14:paraId="0CCE9900" w14:textId="77777777" w:rsidR="00CA4FBB" w:rsidRPr="005F1DE0" w:rsidRDefault="00CA4FBB" w:rsidP="004D3B27">
            <w:pPr>
              <w:spacing w:line="200" w:lineRule="exact"/>
              <w:ind w:left="163" w:hangingChars="102" w:hanging="163"/>
              <w:rPr>
                <w:rFonts w:asciiTheme="majorEastAsia" w:eastAsiaTheme="majorEastAsia" w:hAnsiTheme="majorEastAsia"/>
                <w:sz w:val="16"/>
                <w:szCs w:val="16"/>
              </w:rPr>
            </w:pPr>
          </w:p>
          <w:p w14:paraId="6CD05151" w14:textId="77777777"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表彰職員数（名）（表彰案件による職員の重複あり）</w:t>
            </w:r>
          </w:p>
          <w:tbl>
            <w:tblPr>
              <w:tblStyle w:val="a3"/>
              <w:tblW w:w="0" w:type="auto"/>
              <w:jc w:val="center"/>
              <w:tblLayout w:type="fixed"/>
              <w:tblLook w:val="04A0" w:firstRow="1" w:lastRow="0" w:firstColumn="1" w:lastColumn="0" w:noHBand="0" w:noVBand="1"/>
            </w:tblPr>
            <w:tblGrid>
              <w:gridCol w:w="2294"/>
              <w:gridCol w:w="1042"/>
              <w:gridCol w:w="1042"/>
              <w:gridCol w:w="1042"/>
              <w:gridCol w:w="1042"/>
              <w:gridCol w:w="1042"/>
              <w:gridCol w:w="1043"/>
            </w:tblGrid>
            <w:tr w:rsidR="000607FE" w:rsidRPr="005F1DE0" w14:paraId="4D6B354B" w14:textId="77777777" w:rsidTr="00A544ED">
              <w:trPr>
                <w:trHeight w:val="215"/>
                <w:jc w:val="center"/>
              </w:trPr>
              <w:tc>
                <w:tcPr>
                  <w:tcW w:w="2294" w:type="dxa"/>
                  <w:tcBorders>
                    <w:right w:val="double" w:sz="4" w:space="0" w:color="auto"/>
                  </w:tcBorders>
                  <w:vAlign w:val="center"/>
                </w:tcPr>
                <w:p w14:paraId="0ECC72BC" w14:textId="498BD20F" w:rsidR="00CA4FBB"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42" w:type="dxa"/>
                  <w:tcBorders>
                    <w:left w:val="double" w:sz="4" w:space="0" w:color="auto"/>
                    <w:right w:val="double" w:sz="4" w:space="0" w:color="auto"/>
                  </w:tcBorders>
                  <w:vAlign w:val="center"/>
                </w:tcPr>
                <w:p w14:paraId="545A55C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2" w:type="dxa"/>
                  <w:tcBorders>
                    <w:left w:val="double" w:sz="4" w:space="0" w:color="auto"/>
                  </w:tcBorders>
                  <w:vAlign w:val="center"/>
                </w:tcPr>
                <w:p w14:paraId="2898EDE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2" w:type="dxa"/>
                  <w:vAlign w:val="center"/>
                </w:tcPr>
                <w:p w14:paraId="0DEBD5D8"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2" w:type="dxa"/>
                  <w:tcBorders>
                    <w:right w:val="single" w:sz="4" w:space="0" w:color="auto"/>
                  </w:tcBorders>
                  <w:vAlign w:val="center"/>
                </w:tcPr>
                <w:p w14:paraId="2B777CE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2" w:type="dxa"/>
                  <w:tcBorders>
                    <w:left w:val="single" w:sz="4" w:space="0" w:color="auto"/>
                    <w:right w:val="double" w:sz="4" w:space="0" w:color="auto"/>
                  </w:tcBorders>
                  <w:vAlign w:val="center"/>
                </w:tcPr>
                <w:p w14:paraId="21FFCE6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3" w:type="dxa"/>
                  <w:tcBorders>
                    <w:left w:val="double" w:sz="4" w:space="0" w:color="auto"/>
                  </w:tcBorders>
                  <w:vAlign w:val="center"/>
                </w:tcPr>
                <w:p w14:paraId="6D9D7A5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50BAF16" w14:textId="77777777" w:rsidTr="00A544ED">
              <w:trPr>
                <w:trHeight w:val="215"/>
                <w:jc w:val="center"/>
              </w:trPr>
              <w:tc>
                <w:tcPr>
                  <w:tcW w:w="2294" w:type="dxa"/>
                  <w:tcBorders>
                    <w:right w:val="double" w:sz="4" w:space="0" w:color="auto"/>
                  </w:tcBorders>
                  <w:vAlign w:val="center"/>
                </w:tcPr>
                <w:p w14:paraId="24E8686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優秀職員等表彰</w:t>
                  </w:r>
                </w:p>
              </w:tc>
              <w:tc>
                <w:tcPr>
                  <w:tcW w:w="1042" w:type="dxa"/>
                  <w:tcBorders>
                    <w:left w:val="double" w:sz="4" w:space="0" w:color="auto"/>
                    <w:right w:val="double" w:sz="4" w:space="0" w:color="auto"/>
                  </w:tcBorders>
                  <w:vAlign w:val="center"/>
                </w:tcPr>
                <w:p w14:paraId="02FAB97A"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w:t>
                  </w:r>
                </w:p>
              </w:tc>
              <w:tc>
                <w:tcPr>
                  <w:tcW w:w="1042" w:type="dxa"/>
                  <w:tcBorders>
                    <w:left w:val="double" w:sz="4" w:space="0" w:color="auto"/>
                  </w:tcBorders>
                  <w:vAlign w:val="center"/>
                </w:tcPr>
                <w:p w14:paraId="67AA204F"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2" w:type="dxa"/>
                  <w:vAlign w:val="center"/>
                </w:tcPr>
                <w:p w14:paraId="04A6703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42" w:type="dxa"/>
                  <w:tcBorders>
                    <w:right w:val="single" w:sz="4" w:space="0" w:color="auto"/>
                  </w:tcBorders>
                  <w:vAlign w:val="center"/>
                </w:tcPr>
                <w:p w14:paraId="002C901B"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2" w:type="dxa"/>
                  <w:tcBorders>
                    <w:left w:val="single" w:sz="4" w:space="0" w:color="auto"/>
                    <w:right w:val="double" w:sz="4" w:space="0" w:color="auto"/>
                  </w:tcBorders>
                  <w:vAlign w:val="center"/>
                </w:tcPr>
                <w:p w14:paraId="48A11B4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3" w:type="dxa"/>
                  <w:tcBorders>
                    <w:left w:val="double" w:sz="4" w:space="0" w:color="auto"/>
                  </w:tcBorders>
                  <w:vAlign w:val="center"/>
                </w:tcPr>
                <w:p w14:paraId="67A02080"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r w:rsidR="000607FE" w:rsidRPr="005F1DE0" w14:paraId="1D9283AF" w14:textId="77777777" w:rsidTr="00A544ED">
              <w:trPr>
                <w:trHeight w:val="215"/>
                <w:jc w:val="center"/>
              </w:trPr>
              <w:tc>
                <w:tcPr>
                  <w:tcW w:w="2294" w:type="dxa"/>
                  <w:tcBorders>
                    <w:bottom w:val="double" w:sz="4" w:space="0" w:color="auto"/>
                    <w:right w:val="double" w:sz="4" w:space="0" w:color="auto"/>
                  </w:tcBorders>
                  <w:vAlign w:val="center"/>
                </w:tcPr>
                <w:p w14:paraId="2C4897A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活躍職員等表彰</w:t>
                  </w:r>
                </w:p>
              </w:tc>
              <w:tc>
                <w:tcPr>
                  <w:tcW w:w="1042" w:type="dxa"/>
                  <w:tcBorders>
                    <w:left w:val="double" w:sz="4" w:space="0" w:color="auto"/>
                    <w:bottom w:val="double" w:sz="4" w:space="0" w:color="auto"/>
                    <w:right w:val="double" w:sz="4" w:space="0" w:color="auto"/>
                  </w:tcBorders>
                  <w:vAlign w:val="center"/>
                </w:tcPr>
                <w:p w14:paraId="77EE2E5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84</w:t>
                  </w:r>
                </w:p>
              </w:tc>
              <w:tc>
                <w:tcPr>
                  <w:tcW w:w="1042" w:type="dxa"/>
                  <w:tcBorders>
                    <w:left w:val="double" w:sz="4" w:space="0" w:color="auto"/>
                    <w:bottom w:val="double" w:sz="4" w:space="0" w:color="auto"/>
                  </w:tcBorders>
                  <w:vAlign w:val="center"/>
                </w:tcPr>
                <w:p w14:paraId="0774AF8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42" w:type="dxa"/>
                  <w:tcBorders>
                    <w:bottom w:val="double" w:sz="4" w:space="0" w:color="auto"/>
                  </w:tcBorders>
                  <w:vAlign w:val="center"/>
                </w:tcPr>
                <w:p w14:paraId="227F761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042" w:type="dxa"/>
                  <w:tcBorders>
                    <w:bottom w:val="double" w:sz="4" w:space="0" w:color="auto"/>
                    <w:right w:val="single" w:sz="4" w:space="0" w:color="auto"/>
                  </w:tcBorders>
                  <w:vAlign w:val="center"/>
                </w:tcPr>
                <w:p w14:paraId="0EE1F6DF"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042" w:type="dxa"/>
                  <w:tcBorders>
                    <w:left w:val="single" w:sz="4" w:space="0" w:color="auto"/>
                    <w:bottom w:val="double" w:sz="4" w:space="0" w:color="auto"/>
                    <w:right w:val="double" w:sz="4" w:space="0" w:color="auto"/>
                  </w:tcBorders>
                  <w:vAlign w:val="center"/>
                </w:tcPr>
                <w:p w14:paraId="0DC88A6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043" w:type="dxa"/>
                  <w:tcBorders>
                    <w:left w:val="double" w:sz="4" w:space="0" w:color="auto"/>
                    <w:bottom w:val="double" w:sz="4" w:space="0" w:color="auto"/>
                  </w:tcBorders>
                  <w:vAlign w:val="center"/>
                </w:tcPr>
                <w:p w14:paraId="6173410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91</w:t>
                  </w:r>
                </w:p>
              </w:tc>
            </w:tr>
            <w:tr w:rsidR="000607FE" w:rsidRPr="005F1DE0" w14:paraId="128FAC40" w14:textId="77777777" w:rsidTr="00A544ED">
              <w:trPr>
                <w:trHeight w:val="215"/>
                <w:jc w:val="center"/>
              </w:trPr>
              <w:tc>
                <w:tcPr>
                  <w:tcW w:w="2294" w:type="dxa"/>
                  <w:tcBorders>
                    <w:top w:val="double" w:sz="4" w:space="0" w:color="auto"/>
                    <w:right w:val="double" w:sz="4" w:space="0" w:color="auto"/>
                  </w:tcBorders>
                  <w:vAlign w:val="center"/>
                </w:tcPr>
                <w:p w14:paraId="18D297C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42" w:type="dxa"/>
                  <w:tcBorders>
                    <w:top w:val="double" w:sz="4" w:space="0" w:color="auto"/>
                    <w:left w:val="double" w:sz="4" w:space="0" w:color="auto"/>
                    <w:right w:val="double" w:sz="4" w:space="0" w:color="auto"/>
                  </w:tcBorders>
                  <w:vAlign w:val="center"/>
                </w:tcPr>
                <w:p w14:paraId="6214B661"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110</w:t>
                  </w:r>
                </w:p>
              </w:tc>
              <w:tc>
                <w:tcPr>
                  <w:tcW w:w="1042" w:type="dxa"/>
                  <w:tcBorders>
                    <w:top w:val="double" w:sz="4" w:space="0" w:color="auto"/>
                    <w:left w:val="double" w:sz="4" w:space="0" w:color="auto"/>
                  </w:tcBorders>
                  <w:vAlign w:val="center"/>
                </w:tcPr>
                <w:p w14:paraId="4FA59D5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42" w:type="dxa"/>
                  <w:tcBorders>
                    <w:top w:val="double" w:sz="4" w:space="0" w:color="auto"/>
                  </w:tcBorders>
                  <w:vAlign w:val="center"/>
                </w:tcPr>
                <w:p w14:paraId="1F915D2F"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c>
                <w:tcPr>
                  <w:tcW w:w="1042" w:type="dxa"/>
                  <w:tcBorders>
                    <w:top w:val="double" w:sz="4" w:space="0" w:color="auto"/>
                    <w:right w:val="single" w:sz="4" w:space="0" w:color="auto"/>
                  </w:tcBorders>
                  <w:vAlign w:val="center"/>
                </w:tcPr>
                <w:p w14:paraId="26B09A5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042" w:type="dxa"/>
                  <w:tcBorders>
                    <w:top w:val="double" w:sz="4" w:space="0" w:color="auto"/>
                    <w:left w:val="single" w:sz="4" w:space="0" w:color="auto"/>
                    <w:right w:val="double" w:sz="4" w:space="0" w:color="auto"/>
                  </w:tcBorders>
                  <w:vAlign w:val="center"/>
                </w:tcPr>
                <w:p w14:paraId="601E7D6F"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043" w:type="dxa"/>
                  <w:tcBorders>
                    <w:top w:val="double" w:sz="4" w:space="0" w:color="auto"/>
                    <w:left w:val="double" w:sz="4" w:space="0" w:color="auto"/>
                  </w:tcBorders>
                  <w:vAlign w:val="center"/>
                </w:tcPr>
                <w:p w14:paraId="0CBEE62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r>
          </w:tbl>
          <w:p w14:paraId="3490AECF" w14:textId="77777777" w:rsidR="00CA4FBB" w:rsidRPr="005F1DE0" w:rsidRDefault="00CA4FBB" w:rsidP="00513DB6">
            <w:pPr>
              <w:spacing w:line="200" w:lineRule="exact"/>
              <w:rPr>
                <w:rFonts w:asciiTheme="majorEastAsia" w:eastAsiaTheme="majorEastAsia" w:hAnsiTheme="majorEastAsia"/>
                <w:b/>
                <w:sz w:val="16"/>
                <w:szCs w:val="16"/>
              </w:rPr>
            </w:pPr>
          </w:p>
        </w:tc>
      </w:tr>
      <w:tr w:rsidR="000607FE" w:rsidRPr="005F1DE0" w14:paraId="68F456A6" w14:textId="77777777" w:rsidTr="002A39DD">
        <w:trPr>
          <w:trHeight w:val="20"/>
        </w:trPr>
        <w:tc>
          <w:tcPr>
            <w:tcW w:w="2599" w:type="dxa"/>
            <w:gridSpan w:val="3"/>
            <w:vMerge/>
          </w:tcPr>
          <w:p w14:paraId="378A54F7"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5C623916" w14:textId="77777777" w:rsidR="00CA4FBB" w:rsidRPr="005F1DE0" w:rsidRDefault="00CA4FBB" w:rsidP="004D3B27">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④職場環境の整備による多様な人材の確保・育成</w:t>
            </w:r>
          </w:p>
          <w:p w14:paraId="3F34E7F2"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適切な職場環境を整備し、すべての職員が活躍できる職場づくりに努める。特に職員が妊娠、出産、育児に際して、安心して働けるよう支援を行う。</w:t>
            </w:r>
          </w:p>
          <w:p w14:paraId="50EA4B8A" w14:textId="6CC6A6CB" w:rsidR="00DB4737" w:rsidRPr="005F1DE0" w:rsidRDefault="00DB4737" w:rsidP="00513DB6">
            <w:pPr>
              <w:spacing w:line="200" w:lineRule="exact"/>
              <w:rPr>
                <w:rFonts w:asciiTheme="majorEastAsia" w:eastAsiaTheme="majorEastAsia" w:hAnsiTheme="majorEastAsia"/>
                <w:b/>
                <w:sz w:val="16"/>
                <w:szCs w:val="16"/>
                <w:u w:val="single"/>
              </w:rPr>
            </w:pPr>
          </w:p>
        </w:tc>
        <w:tc>
          <w:tcPr>
            <w:tcW w:w="9670" w:type="dxa"/>
            <w:gridSpan w:val="15"/>
          </w:tcPr>
          <w:p w14:paraId="4102BA16" w14:textId="77777777" w:rsidR="00CA4FBB" w:rsidRPr="005F1DE0" w:rsidRDefault="00CA4FBB"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④職場環境の整備による多様な人材の確保・育成</w:t>
            </w:r>
          </w:p>
          <w:p w14:paraId="20A9B3F0" w14:textId="339702CF"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●自主研修制度を構築</w:t>
            </w:r>
            <w:r w:rsidR="00A544ED" w:rsidRPr="005F1DE0">
              <w:rPr>
                <w:rFonts w:asciiTheme="majorEastAsia" w:eastAsiaTheme="majorEastAsia" w:hAnsiTheme="majorEastAsia" w:hint="eastAsia"/>
                <w:sz w:val="16"/>
                <w:szCs w:val="16"/>
              </w:rPr>
              <w:t>して</w:t>
            </w:r>
            <w:r w:rsidR="00A770A9" w:rsidRPr="005F1DE0">
              <w:rPr>
                <w:rFonts w:asciiTheme="majorEastAsia" w:eastAsiaTheme="majorEastAsia" w:hAnsiTheme="majorEastAsia" w:hint="eastAsia"/>
                <w:sz w:val="16"/>
                <w:szCs w:val="16"/>
              </w:rPr>
              <w:t>運用し</w:t>
            </w:r>
            <w:r w:rsidR="00A544ED" w:rsidRPr="005F1DE0">
              <w:rPr>
                <w:rFonts w:asciiTheme="majorEastAsia" w:eastAsiaTheme="majorEastAsia" w:hAnsiTheme="majorEastAsia" w:hint="eastAsia"/>
                <w:sz w:val="16"/>
                <w:szCs w:val="16"/>
              </w:rPr>
              <w:t>、職員が自主的に職場環境の改善や自己啓発に取り組むことを支援し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2968BEC7" w14:textId="7CE6E671"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・研究職員主催の「予算に関する勉強会」にて若手職員が予算編成や執行および決算に関する知識を習得したほか、「外部資金の獲得支援に関する研修」にて（地独）大阪産業技術研究所の</w:t>
            </w:r>
            <w:r w:rsidRPr="001C7458">
              <w:rPr>
                <w:rFonts w:asciiTheme="majorEastAsia" w:eastAsiaTheme="majorEastAsia" w:hAnsiTheme="majorEastAsia" w:hint="eastAsia"/>
                <w:sz w:val="16"/>
                <w:szCs w:val="16"/>
              </w:rPr>
              <w:t>取組</w:t>
            </w:r>
            <w:r w:rsidR="002C4322" w:rsidRPr="001C7458">
              <w:rPr>
                <w:rFonts w:asciiTheme="majorEastAsia" w:eastAsiaTheme="majorEastAsia" w:hAnsiTheme="majorEastAsia" w:hint="eastAsia"/>
                <w:sz w:val="16"/>
                <w:szCs w:val="16"/>
              </w:rPr>
              <w:t>み</w:t>
            </w:r>
            <w:r w:rsidR="00A97382" w:rsidRPr="001C7458">
              <w:rPr>
                <w:rFonts w:asciiTheme="majorEastAsia" w:eastAsiaTheme="majorEastAsia" w:hAnsiTheme="majorEastAsia" w:hint="eastAsia"/>
                <w:sz w:val="16"/>
                <w:szCs w:val="16"/>
              </w:rPr>
              <w:t>の聞</w:t>
            </w:r>
            <w:r w:rsidRPr="001C7458">
              <w:rPr>
                <w:rFonts w:asciiTheme="majorEastAsia" w:eastAsiaTheme="majorEastAsia" w:hAnsiTheme="majorEastAsia" w:hint="eastAsia"/>
                <w:sz w:val="16"/>
                <w:szCs w:val="16"/>
              </w:rPr>
              <w:t>取り</w:t>
            </w:r>
            <w:r w:rsidR="00A770A9" w:rsidRPr="001C7458">
              <w:rPr>
                <w:rFonts w:asciiTheme="majorEastAsia" w:eastAsiaTheme="majorEastAsia" w:hAnsiTheme="majorEastAsia" w:hint="eastAsia"/>
                <w:sz w:val="16"/>
                <w:szCs w:val="16"/>
              </w:rPr>
              <w:t>を行</w:t>
            </w:r>
            <w:r w:rsidR="00A544ED" w:rsidRPr="001C7458">
              <w:rPr>
                <w:rFonts w:asciiTheme="majorEastAsia" w:eastAsiaTheme="majorEastAsia" w:hAnsiTheme="majorEastAsia" w:hint="eastAsia"/>
                <w:sz w:val="16"/>
                <w:szCs w:val="16"/>
              </w:rPr>
              <w:t>い、情報</w:t>
            </w:r>
            <w:r w:rsidR="00A544ED" w:rsidRPr="005F1DE0">
              <w:rPr>
                <w:rFonts w:asciiTheme="majorEastAsia" w:eastAsiaTheme="majorEastAsia" w:hAnsiTheme="majorEastAsia" w:hint="eastAsia"/>
                <w:sz w:val="16"/>
                <w:szCs w:val="16"/>
              </w:rPr>
              <w:t>収集し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326BA1CC" w14:textId="5FD573F3"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・「働き方改革（女性活躍推進）研修」における提言を受け、職員の出産・育児等に係る諸制度をとりまとめたリーフレットを作成</w:t>
            </w:r>
            <w:r w:rsidR="00A544ED" w:rsidRPr="005F1DE0">
              <w:rPr>
                <w:rFonts w:asciiTheme="majorEastAsia" w:eastAsiaTheme="majorEastAsia" w:hAnsiTheme="majorEastAsia" w:hint="eastAsia"/>
                <w:sz w:val="16"/>
                <w:szCs w:val="16"/>
              </w:rPr>
              <w:t>し、職員の子育て支援のため、職員の</w:t>
            </w:r>
            <w:r w:rsidR="00A770A9" w:rsidRPr="005F1DE0">
              <w:rPr>
                <w:rFonts w:asciiTheme="majorEastAsia" w:eastAsiaTheme="majorEastAsia" w:hAnsiTheme="majorEastAsia" w:hint="eastAsia"/>
                <w:sz w:val="16"/>
                <w:szCs w:val="16"/>
              </w:rPr>
              <w:t>啓発を行った</w:t>
            </w:r>
            <w:r w:rsidRPr="005F1DE0">
              <w:rPr>
                <w:rFonts w:asciiTheme="majorEastAsia" w:eastAsiaTheme="majorEastAsia" w:hAnsiTheme="majorEastAsia" w:hint="eastAsia"/>
                <w:sz w:val="16"/>
                <w:szCs w:val="16"/>
              </w:rPr>
              <w:t>。</w:t>
            </w:r>
          </w:p>
          <w:p w14:paraId="704D1188" w14:textId="1BD4F86B" w:rsidR="00DB4737" w:rsidRPr="005F1DE0" w:rsidRDefault="00CA4FBB" w:rsidP="00DB473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・「機械学習研修」では、所内の先導的調査研究事業におけるデータをサンプルとして用い、実践的な学習</w:t>
            </w:r>
            <w:r w:rsidR="00A544ED" w:rsidRPr="005F1DE0">
              <w:rPr>
                <w:rFonts w:asciiTheme="majorEastAsia" w:eastAsiaTheme="majorEastAsia" w:hAnsiTheme="majorEastAsia" w:hint="eastAsia"/>
                <w:sz w:val="16"/>
                <w:szCs w:val="16"/>
              </w:rPr>
              <w:t>により知識を得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84E5768" w14:textId="0DDC88EC"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・「嗅覚センサー</w:t>
            </w:r>
            <w:r w:rsidR="00A544ED" w:rsidRPr="005F1DE0">
              <w:rPr>
                <w:rFonts w:asciiTheme="majorEastAsia" w:eastAsiaTheme="majorEastAsia" w:hAnsiTheme="majorEastAsia" w:hint="eastAsia"/>
                <w:sz w:val="16"/>
                <w:szCs w:val="16"/>
              </w:rPr>
              <w:t>研修」は、新たな研究課題の立ち上げにつながっ</w:t>
            </w:r>
            <w:r w:rsidR="00A770A9" w:rsidRPr="005F1DE0">
              <w:rPr>
                <w:rFonts w:asciiTheme="majorEastAsia" w:eastAsiaTheme="majorEastAsia" w:hAnsiTheme="majorEastAsia" w:hint="eastAsia"/>
                <w:sz w:val="16"/>
                <w:szCs w:val="16"/>
              </w:rPr>
              <w:t>た。</w:t>
            </w:r>
          </w:p>
          <w:p w14:paraId="107BFA10" w14:textId="3BC1C3BD"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●産前産後休暇、育児時間休暇、育児休業、育児部分休業制度等を運用し、複数名が利用</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。育児時間休暇、育児休業及び育児部分休業は男性職員も取得</w:t>
            </w:r>
            <w:r w:rsidR="00A770A9" w:rsidRPr="005F1DE0">
              <w:rPr>
                <w:rFonts w:asciiTheme="majorEastAsia" w:eastAsiaTheme="majorEastAsia" w:hAnsiTheme="majorEastAsia" w:hint="eastAsia"/>
                <w:sz w:val="16"/>
                <w:szCs w:val="16"/>
              </w:rPr>
              <w:t>し</w:t>
            </w:r>
            <w:r w:rsidR="00A544ED" w:rsidRPr="005F1DE0">
              <w:rPr>
                <w:rFonts w:asciiTheme="majorEastAsia" w:eastAsiaTheme="majorEastAsia" w:hAnsiTheme="majorEastAsia" w:hint="eastAsia"/>
                <w:sz w:val="16"/>
                <w:szCs w:val="16"/>
              </w:rPr>
              <w:t>、多様な働き方が実践された</w:t>
            </w:r>
            <w:r w:rsidRPr="005F1DE0">
              <w:rPr>
                <w:rFonts w:asciiTheme="majorEastAsia" w:eastAsiaTheme="majorEastAsia" w:hAnsiTheme="majorEastAsia" w:hint="eastAsia"/>
                <w:sz w:val="16"/>
                <w:szCs w:val="16"/>
              </w:rPr>
              <w:t>。</w:t>
            </w:r>
          </w:p>
          <w:p w14:paraId="2FE7DCE1" w14:textId="4B2ACC3F" w:rsidR="00CA4FBB" w:rsidRPr="005F1DE0" w:rsidRDefault="00CA4FBB" w:rsidP="004C21F5">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w:t>
            </w:r>
            <w:r w:rsidR="008D4E5B" w:rsidRPr="005F1DE0">
              <w:rPr>
                <w:rFonts w:asciiTheme="majorEastAsia" w:eastAsiaTheme="majorEastAsia" w:hAnsiTheme="majorEastAsia" w:hint="eastAsia"/>
                <w:sz w:val="16"/>
                <w:szCs w:val="16"/>
              </w:rPr>
              <w:t>所内ワーキンググループを立ち上げ、フレックスタイム制度を検討した。H30年度に試行運用し、</w:t>
            </w:r>
            <w:r w:rsidR="008D4E5B" w:rsidRPr="005F1DE0">
              <w:rPr>
                <w:rFonts w:asciiTheme="majorEastAsia" w:eastAsiaTheme="majorEastAsia" w:hAnsiTheme="majorEastAsia"/>
                <w:sz w:val="16"/>
                <w:szCs w:val="16"/>
              </w:rPr>
              <w:t>H</w:t>
            </w:r>
            <w:r w:rsidR="008D4E5B" w:rsidRPr="005F1DE0">
              <w:rPr>
                <w:rFonts w:asciiTheme="majorEastAsia" w:eastAsiaTheme="majorEastAsia" w:hAnsiTheme="majorEastAsia" w:hint="eastAsia"/>
                <w:sz w:val="16"/>
                <w:szCs w:val="16"/>
              </w:rPr>
              <w:t>31年度当初から本格実施して業務の効率化を実現した。</w:t>
            </w:r>
            <w:r w:rsidRPr="005F1DE0">
              <w:rPr>
                <w:rFonts w:asciiTheme="majorEastAsia" w:eastAsiaTheme="majorEastAsia" w:hAnsiTheme="majorEastAsia" w:hint="eastAsia"/>
                <w:sz w:val="16"/>
                <w:szCs w:val="16"/>
              </w:rPr>
              <w:t>（再掲）</w:t>
            </w:r>
          </w:p>
          <w:p w14:paraId="6D116BE4" w14:textId="15BD03E6"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各種休暇休業の取得職員数</w:t>
            </w:r>
            <w:r w:rsidR="00AC5137" w:rsidRPr="005F1DE0">
              <w:rPr>
                <w:rFonts w:asciiTheme="majorEastAsia" w:eastAsiaTheme="majorEastAsia" w:hAnsiTheme="majorEastAsia" w:hint="eastAsia"/>
                <w:b/>
                <w:sz w:val="16"/>
                <w:szCs w:val="16"/>
              </w:rPr>
              <w:t>（制度間の重複あり）</w:t>
            </w:r>
            <w:r w:rsidRPr="005F1DE0">
              <w:rPr>
                <w:rFonts w:asciiTheme="majorEastAsia" w:eastAsiaTheme="majorEastAsia" w:hAnsiTheme="majorEastAsia" w:hint="eastAsia"/>
                <w:b/>
                <w:sz w:val="16"/>
                <w:szCs w:val="16"/>
              </w:rPr>
              <w:t>（名）</w:t>
            </w:r>
          </w:p>
          <w:tbl>
            <w:tblPr>
              <w:tblStyle w:val="a3"/>
              <w:tblW w:w="0" w:type="auto"/>
              <w:jc w:val="center"/>
              <w:tblLayout w:type="fixed"/>
              <w:tblLook w:val="04A0" w:firstRow="1" w:lastRow="0" w:firstColumn="1" w:lastColumn="0" w:noHBand="0" w:noVBand="1"/>
            </w:tblPr>
            <w:tblGrid>
              <w:gridCol w:w="2282"/>
              <w:gridCol w:w="1213"/>
              <w:gridCol w:w="1213"/>
              <w:gridCol w:w="1213"/>
              <w:gridCol w:w="1213"/>
              <w:gridCol w:w="1213"/>
            </w:tblGrid>
            <w:tr w:rsidR="000607FE" w:rsidRPr="005F1DE0" w14:paraId="0E794283" w14:textId="77777777" w:rsidTr="007D0D83">
              <w:trPr>
                <w:trHeight w:val="153"/>
                <w:jc w:val="center"/>
              </w:trPr>
              <w:tc>
                <w:tcPr>
                  <w:tcW w:w="2282" w:type="dxa"/>
                  <w:tcBorders>
                    <w:bottom w:val="single" w:sz="4" w:space="0" w:color="auto"/>
                  </w:tcBorders>
                  <w:vAlign w:val="center"/>
                </w:tcPr>
                <w:p w14:paraId="506506F5" w14:textId="449E657B" w:rsidR="00CA4FBB"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休暇休業制度</w:t>
                  </w:r>
                </w:p>
              </w:tc>
              <w:tc>
                <w:tcPr>
                  <w:tcW w:w="1213" w:type="dxa"/>
                  <w:tcBorders>
                    <w:bottom w:val="single" w:sz="4" w:space="0" w:color="auto"/>
                  </w:tcBorders>
                  <w:vAlign w:val="center"/>
                </w:tcPr>
                <w:p w14:paraId="4EC8CC08"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13" w:type="dxa"/>
                  <w:tcBorders>
                    <w:bottom w:val="single" w:sz="4" w:space="0" w:color="auto"/>
                  </w:tcBorders>
                  <w:vAlign w:val="center"/>
                </w:tcPr>
                <w:p w14:paraId="08481F6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13" w:type="dxa"/>
                  <w:tcBorders>
                    <w:bottom w:val="single" w:sz="4" w:space="0" w:color="auto"/>
                    <w:right w:val="single" w:sz="4" w:space="0" w:color="auto"/>
                  </w:tcBorders>
                  <w:vAlign w:val="center"/>
                </w:tcPr>
                <w:p w14:paraId="51E8A93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13" w:type="dxa"/>
                  <w:tcBorders>
                    <w:left w:val="single" w:sz="4" w:space="0" w:color="auto"/>
                    <w:bottom w:val="single" w:sz="4" w:space="0" w:color="auto"/>
                    <w:right w:val="double" w:sz="4" w:space="0" w:color="auto"/>
                  </w:tcBorders>
                  <w:vAlign w:val="center"/>
                </w:tcPr>
                <w:p w14:paraId="65B0D981"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13" w:type="dxa"/>
                  <w:tcBorders>
                    <w:left w:val="double" w:sz="4" w:space="0" w:color="auto"/>
                    <w:bottom w:val="single" w:sz="4" w:space="0" w:color="auto"/>
                  </w:tcBorders>
                  <w:vAlign w:val="center"/>
                </w:tcPr>
                <w:p w14:paraId="4C9515F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103DF2C"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5CF9468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産前産後休暇</w:t>
                  </w:r>
                </w:p>
              </w:tc>
              <w:tc>
                <w:tcPr>
                  <w:tcW w:w="1213" w:type="dxa"/>
                  <w:tcBorders>
                    <w:top w:val="single" w:sz="4" w:space="0" w:color="auto"/>
                    <w:left w:val="single" w:sz="4" w:space="0" w:color="auto"/>
                    <w:bottom w:val="single" w:sz="4" w:space="0" w:color="auto"/>
                    <w:right w:val="single" w:sz="4" w:space="0" w:color="auto"/>
                  </w:tcBorders>
                </w:tcPr>
                <w:p w14:paraId="62135F9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single" w:sz="4" w:space="0" w:color="auto"/>
                  </w:tcBorders>
                </w:tcPr>
                <w:p w14:paraId="1C4706B0"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6BD857D0"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13" w:type="dxa"/>
                  <w:tcBorders>
                    <w:top w:val="single" w:sz="4" w:space="0" w:color="auto"/>
                    <w:left w:val="single" w:sz="4" w:space="0" w:color="auto"/>
                    <w:bottom w:val="single" w:sz="4" w:space="0" w:color="auto"/>
                    <w:right w:val="double" w:sz="4" w:space="0" w:color="auto"/>
                  </w:tcBorders>
                  <w:vAlign w:val="center"/>
                </w:tcPr>
                <w:p w14:paraId="65ADCA8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double" w:sz="4" w:space="0" w:color="auto"/>
                    <w:bottom w:val="single" w:sz="4" w:space="0" w:color="auto"/>
                    <w:right w:val="single" w:sz="4" w:space="0" w:color="auto"/>
                  </w:tcBorders>
                  <w:vAlign w:val="center"/>
                </w:tcPr>
                <w:p w14:paraId="573ED87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r>
            <w:tr w:rsidR="000607FE" w:rsidRPr="005F1DE0" w14:paraId="5FFFE826"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2C95517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育児時間休暇</w:t>
                  </w:r>
                </w:p>
              </w:tc>
              <w:tc>
                <w:tcPr>
                  <w:tcW w:w="1213" w:type="dxa"/>
                  <w:tcBorders>
                    <w:top w:val="single" w:sz="4" w:space="0" w:color="auto"/>
                    <w:left w:val="single" w:sz="4" w:space="0" w:color="auto"/>
                    <w:bottom w:val="single" w:sz="4" w:space="0" w:color="auto"/>
                    <w:right w:val="single" w:sz="4" w:space="0" w:color="auto"/>
                  </w:tcBorders>
                </w:tcPr>
                <w:p w14:paraId="7762D15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single" w:sz="4" w:space="0" w:color="auto"/>
                  </w:tcBorders>
                </w:tcPr>
                <w:p w14:paraId="2506D12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single" w:sz="4" w:space="0" w:color="auto"/>
                    <w:right w:val="single" w:sz="4" w:space="0" w:color="auto"/>
                  </w:tcBorders>
                </w:tcPr>
                <w:p w14:paraId="11927C18"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single" w:sz="4" w:space="0" w:color="auto"/>
                    <w:right w:val="double" w:sz="4" w:space="0" w:color="auto"/>
                  </w:tcBorders>
                  <w:vAlign w:val="center"/>
                </w:tcPr>
                <w:p w14:paraId="3BAF5DAA"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double" w:sz="4" w:space="0" w:color="auto"/>
                    <w:bottom w:val="single" w:sz="4" w:space="0" w:color="auto"/>
                    <w:right w:val="single" w:sz="4" w:space="0" w:color="auto"/>
                  </w:tcBorders>
                  <w:vAlign w:val="center"/>
                </w:tcPr>
                <w:p w14:paraId="51A91E6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r>
            <w:tr w:rsidR="000607FE" w:rsidRPr="005F1DE0" w14:paraId="3A6D63CC"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7779E360"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育児休業</w:t>
                  </w:r>
                </w:p>
              </w:tc>
              <w:tc>
                <w:tcPr>
                  <w:tcW w:w="1213" w:type="dxa"/>
                  <w:tcBorders>
                    <w:top w:val="single" w:sz="4" w:space="0" w:color="auto"/>
                    <w:left w:val="single" w:sz="4" w:space="0" w:color="auto"/>
                    <w:bottom w:val="single" w:sz="4" w:space="0" w:color="auto"/>
                    <w:right w:val="single" w:sz="4" w:space="0" w:color="auto"/>
                  </w:tcBorders>
                </w:tcPr>
                <w:p w14:paraId="1A14D77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2C9A677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3A801068"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double" w:sz="4" w:space="0" w:color="auto"/>
                  </w:tcBorders>
                  <w:vAlign w:val="center"/>
                </w:tcPr>
                <w:p w14:paraId="5E0226E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213" w:type="dxa"/>
                  <w:tcBorders>
                    <w:top w:val="single" w:sz="4" w:space="0" w:color="auto"/>
                    <w:left w:val="double" w:sz="4" w:space="0" w:color="auto"/>
                    <w:bottom w:val="single" w:sz="4" w:space="0" w:color="auto"/>
                    <w:right w:val="single" w:sz="4" w:space="0" w:color="auto"/>
                  </w:tcBorders>
                  <w:vAlign w:val="center"/>
                </w:tcPr>
                <w:p w14:paraId="139AF31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r>
            <w:tr w:rsidR="000607FE" w:rsidRPr="005F1DE0" w14:paraId="0BBD386E" w14:textId="77777777" w:rsidTr="007D0D83">
              <w:trPr>
                <w:trHeight w:val="153"/>
                <w:jc w:val="center"/>
              </w:trPr>
              <w:tc>
                <w:tcPr>
                  <w:tcW w:w="2282" w:type="dxa"/>
                  <w:tcBorders>
                    <w:top w:val="single" w:sz="4" w:space="0" w:color="auto"/>
                    <w:bottom w:val="double" w:sz="4" w:space="0" w:color="auto"/>
                  </w:tcBorders>
                  <w:vAlign w:val="center"/>
                </w:tcPr>
                <w:p w14:paraId="119A4ECC" w14:textId="1FD79635" w:rsidR="00CA4FBB"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w:t>
                  </w:r>
                  <w:r w:rsidR="00CA4FBB" w:rsidRPr="005F1DE0">
                    <w:rPr>
                      <w:rFonts w:asciiTheme="majorEastAsia" w:eastAsiaTheme="majorEastAsia" w:hAnsiTheme="majorEastAsia" w:hint="eastAsia"/>
                      <w:sz w:val="16"/>
                      <w:szCs w:val="16"/>
                    </w:rPr>
                    <w:t>部分休業</w:t>
                  </w:r>
                </w:p>
              </w:tc>
              <w:tc>
                <w:tcPr>
                  <w:tcW w:w="1213" w:type="dxa"/>
                  <w:tcBorders>
                    <w:top w:val="single" w:sz="4" w:space="0" w:color="auto"/>
                    <w:bottom w:val="double" w:sz="4" w:space="0" w:color="auto"/>
                  </w:tcBorders>
                </w:tcPr>
                <w:p w14:paraId="67CD98B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bottom w:val="double" w:sz="4" w:space="0" w:color="auto"/>
                  </w:tcBorders>
                </w:tcPr>
                <w:p w14:paraId="5569601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bottom w:val="double" w:sz="4" w:space="0" w:color="auto"/>
                    <w:right w:val="single" w:sz="4" w:space="0" w:color="auto"/>
                  </w:tcBorders>
                </w:tcPr>
                <w:p w14:paraId="4697BBC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double" w:sz="4" w:space="0" w:color="auto"/>
                    <w:right w:val="double" w:sz="4" w:space="0" w:color="auto"/>
                  </w:tcBorders>
                  <w:vAlign w:val="center"/>
                </w:tcPr>
                <w:p w14:paraId="460C8DD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double" w:sz="4" w:space="0" w:color="auto"/>
                    <w:bottom w:val="double" w:sz="4" w:space="0" w:color="auto"/>
                  </w:tcBorders>
                  <w:vAlign w:val="center"/>
                </w:tcPr>
                <w:p w14:paraId="6AA9B62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r>
            <w:tr w:rsidR="000607FE" w:rsidRPr="005F1DE0" w14:paraId="1E615B13" w14:textId="77777777" w:rsidTr="007D0D83">
              <w:trPr>
                <w:trHeight w:val="153"/>
                <w:jc w:val="center"/>
              </w:trPr>
              <w:tc>
                <w:tcPr>
                  <w:tcW w:w="2282" w:type="dxa"/>
                  <w:tcBorders>
                    <w:top w:val="double" w:sz="4" w:space="0" w:color="auto"/>
                  </w:tcBorders>
                  <w:vAlign w:val="center"/>
                </w:tcPr>
                <w:p w14:paraId="752A940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213" w:type="dxa"/>
                  <w:tcBorders>
                    <w:top w:val="double" w:sz="4" w:space="0" w:color="auto"/>
                  </w:tcBorders>
                </w:tcPr>
                <w:p w14:paraId="7D7D8FA1"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1213" w:type="dxa"/>
                  <w:tcBorders>
                    <w:top w:val="double" w:sz="4" w:space="0" w:color="auto"/>
                  </w:tcBorders>
                </w:tcPr>
                <w:p w14:paraId="54FC119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213" w:type="dxa"/>
                  <w:tcBorders>
                    <w:top w:val="double" w:sz="4" w:space="0" w:color="auto"/>
                    <w:right w:val="single" w:sz="4" w:space="0" w:color="auto"/>
                  </w:tcBorders>
                </w:tcPr>
                <w:p w14:paraId="653BC2AB"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13" w:type="dxa"/>
                  <w:tcBorders>
                    <w:top w:val="double" w:sz="4" w:space="0" w:color="auto"/>
                    <w:left w:val="single" w:sz="4" w:space="0" w:color="auto"/>
                    <w:right w:val="double" w:sz="4" w:space="0" w:color="auto"/>
                  </w:tcBorders>
                  <w:vAlign w:val="center"/>
                </w:tcPr>
                <w:p w14:paraId="40A7FAC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213" w:type="dxa"/>
                  <w:tcBorders>
                    <w:top w:val="double" w:sz="4" w:space="0" w:color="auto"/>
                    <w:left w:val="double" w:sz="4" w:space="0" w:color="auto"/>
                  </w:tcBorders>
                  <w:vAlign w:val="center"/>
                </w:tcPr>
                <w:p w14:paraId="074C8A4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r>
          </w:tbl>
          <w:p w14:paraId="17EFB1DC" w14:textId="77777777" w:rsidR="00CA4FBB" w:rsidRPr="005F1DE0" w:rsidRDefault="00CA4FBB" w:rsidP="004D3B27">
            <w:pPr>
              <w:spacing w:line="200" w:lineRule="exact"/>
              <w:ind w:left="160" w:hangingChars="100" w:hanging="160"/>
              <w:rPr>
                <w:rFonts w:asciiTheme="majorEastAsia" w:eastAsiaTheme="majorEastAsia" w:hAnsiTheme="majorEastAsia"/>
                <w:sz w:val="16"/>
                <w:szCs w:val="16"/>
              </w:rPr>
            </w:pPr>
          </w:p>
          <w:p w14:paraId="6187031C" w14:textId="0EC8124A"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フレックスタイム制度の利用者（利用期間は不問、</w:t>
            </w:r>
            <w:r w:rsidR="00AC5137" w:rsidRPr="005F1DE0">
              <w:rPr>
                <w:rFonts w:asciiTheme="majorEastAsia" w:eastAsiaTheme="majorEastAsia" w:hAnsiTheme="majorEastAsia" w:hint="eastAsia"/>
                <w:b/>
                <w:sz w:val="16"/>
                <w:szCs w:val="16"/>
              </w:rPr>
              <w:t>H</w:t>
            </w:r>
            <w:r w:rsidRPr="005F1DE0">
              <w:rPr>
                <w:rFonts w:asciiTheme="majorEastAsia" w:eastAsiaTheme="majorEastAsia" w:hAnsiTheme="majorEastAsia" w:hint="eastAsia"/>
                <w:b/>
                <w:sz w:val="16"/>
                <w:szCs w:val="16"/>
              </w:rPr>
              <w:t>30年度は試行期間）（名）</w:t>
            </w:r>
          </w:p>
          <w:tbl>
            <w:tblPr>
              <w:tblStyle w:val="a3"/>
              <w:tblW w:w="0" w:type="auto"/>
              <w:jc w:val="center"/>
              <w:tblLayout w:type="fixed"/>
              <w:tblLook w:val="04A0" w:firstRow="1" w:lastRow="0" w:firstColumn="1" w:lastColumn="0" w:noHBand="0" w:noVBand="1"/>
            </w:tblPr>
            <w:tblGrid>
              <w:gridCol w:w="2273"/>
              <w:gridCol w:w="1209"/>
              <w:gridCol w:w="1209"/>
              <w:gridCol w:w="1209"/>
              <w:gridCol w:w="1209"/>
              <w:gridCol w:w="1209"/>
            </w:tblGrid>
            <w:tr w:rsidR="000607FE" w:rsidRPr="005F1DE0" w14:paraId="7AB7F00D" w14:textId="77777777" w:rsidTr="007D0D83">
              <w:trPr>
                <w:trHeight w:val="177"/>
                <w:jc w:val="center"/>
              </w:trPr>
              <w:tc>
                <w:tcPr>
                  <w:tcW w:w="2273" w:type="dxa"/>
                  <w:tcBorders>
                    <w:bottom w:val="single" w:sz="4" w:space="0" w:color="auto"/>
                  </w:tcBorders>
                  <w:vAlign w:val="center"/>
                </w:tcPr>
                <w:p w14:paraId="138F403C" w14:textId="58C982A2" w:rsidR="00AC5137" w:rsidRPr="005F1DE0" w:rsidRDefault="00AC5137"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職種</w:t>
                  </w:r>
                </w:p>
              </w:tc>
              <w:tc>
                <w:tcPr>
                  <w:tcW w:w="1209" w:type="dxa"/>
                  <w:tcBorders>
                    <w:bottom w:val="single" w:sz="4" w:space="0" w:color="auto"/>
                  </w:tcBorders>
                  <w:vAlign w:val="center"/>
                </w:tcPr>
                <w:p w14:paraId="79A0095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09" w:type="dxa"/>
                  <w:tcBorders>
                    <w:bottom w:val="single" w:sz="4" w:space="0" w:color="auto"/>
                  </w:tcBorders>
                  <w:vAlign w:val="center"/>
                </w:tcPr>
                <w:p w14:paraId="0B92929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09" w:type="dxa"/>
                  <w:tcBorders>
                    <w:bottom w:val="single" w:sz="4" w:space="0" w:color="auto"/>
                    <w:right w:val="single" w:sz="4" w:space="0" w:color="auto"/>
                  </w:tcBorders>
                  <w:vAlign w:val="center"/>
                </w:tcPr>
                <w:p w14:paraId="110E71D1" w14:textId="39D2918A"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r w:rsidR="00DB4737" w:rsidRPr="005F1DE0">
                    <w:rPr>
                      <w:rFonts w:asciiTheme="majorEastAsia" w:eastAsiaTheme="majorEastAsia" w:hAnsiTheme="majorEastAsia" w:hint="eastAsia"/>
                      <w:sz w:val="16"/>
                      <w:szCs w:val="16"/>
                      <w:vertAlign w:val="superscript"/>
                    </w:rPr>
                    <w:t>※</w:t>
                  </w:r>
                </w:p>
              </w:tc>
              <w:tc>
                <w:tcPr>
                  <w:tcW w:w="1209" w:type="dxa"/>
                  <w:tcBorders>
                    <w:left w:val="single" w:sz="4" w:space="0" w:color="auto"/>
                    <w:bottom w:val="single" w:sz="4" w:space="0" w:color="auto"/>
                    <w:right w:val="double" w:sz="4" w:space="0" w:color="auto"/>
                  </w:tcBorders>
                  <w:vAlign w:val="center"/>
                </w:tcPr>
                <w:p w14:paraId="723112E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09" w:type="dxa"/>
                  <w:tcBorders>
                    <w:left w:val="double" w:sz="4" w:space="0" w:color="auto"/>
                    <w:bottom w:val="single" w:sz="4" w:space="0" w:color="auto"/>
                  </w:tcBorders>
                  <w:vAlign w:val="center"/>
                </w:tcPr>
                <w:p w14:paraId="5FAFEA2F"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860F13C"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488E33D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267371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CB9367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086C17AE"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209" w:type="dxa"/>
                  <w:tcBorders>
                    <w:top w:val="single" w:sz="4" w:space="0" w:color="auto"/>
                    <w:left w:val="single" w:sz="4" w:space="0" w:color="auto"/>
                    <w:bottom w:val="single" w:sz="4" w:space="0" w:color="auto"/>
                    <w:right w:val="double" w:sz="4" w:space="0" w:color="auto"/>
                  </w:tcBorders>
                </w:tcPr>
                <w:p w14:paraId="35D51F8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209" w:type="dxa"/>
                  <w:tcBorders>
                    <w:top w:val="single" w:sz="4" w:space="0" w:color="auto"/>
                    <w:left w:val="double" w:sz="4" w:space="0" w:color="auto"/>
                    <w:bottom w:val="single" w:sz="4" w:space="0" w:color="auto"/>
                    <w:right w:val="single" w:sz="4" w:space="0" w:color="auto"/>
                  </w:tcBorders>
                  <w:vAlign w:val="center"/>
                </w:tcPr>
                <w:p w14:paraId="4C26D25C"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r>
            <w:tr w:rsidR="000607FE" w:rsidRPr="005F1DE0" w14:paraId="59DA1DD3"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0A134E2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1AA39B0"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A73D0A8"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8188DF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209" w:type="dxa"/>
                  <w:tcBorders>
                    <w:top w:val="single" w:sz="4" w:space="0" w:color="auto"/>
                    <w:left w:val="single" w:sz="4" w:space="0" w:color="auto"/>
                    <w:bottom w:val="single" w:sz="4" w:space="0" w:color="auto"/>
                    <w:right w:val="double" w:sz="4" w:space="0" w:color="auto"/>
                  </w:tcBorders>
                </w:tcPr>
                <w:p w14:paraId="110AAA14"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209" w:type="dxa"/>
                  <w:tcBorders>
                    <w:top w:val="single" w:sz="4" w:space="0" w:color="auto"/>
                    <w:left w:val="double" w:sz="4" w:space="0" w:color="auto"/>
                    <w:bottom w:val="single" w:sz="4" w:space="0" w:color="auto"/>
                    <w:right w:val="single" w:sz="4" w:space="0" w:color="auto"/>
                  </w:tcBorders>
                  <w:vAlign w:val="center"/>
                </w:tcPr>
                <w:p w14:paraId="612B6BF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r>
            <w:tr w:rsidR="000607FE" w:rsidRPr="005F1DE0" w14:paraId="2A787992"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1FB716D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4DF44B9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3004A1A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3CB9FCDA"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single" w:sz="4" w:space="0" w:color="auto"/>
                    <w:bottom w:val="single" w:sz="4" w:space="0" w:color="auto"/>
                    <w:right w:val="double" w:sz="4" w:space="0" w:color="auto"/>
                  </w:tcBorders>
                </w:tcPr>
                <w:p w14:paraId="4625FCBB"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09" w:type="dxa"/>
                  <w:tcBorders>
                    <w:top w:val="single" w:sz="4" w:space="0" w:color="auto"/>
                    <w:left w:val="double" w:sz="4" w:space="0" w:color="auto"/>
                    <w:bottom w:val="single" w:sz="4" w:space="0" w:color="auto"/>
                    <w:right w:val="single" w:sz="4" w:space="0" w:color="auto"/>
                  </w:tcBorders>
                  <w:vAlign w:val="center"/>
                </w:tcPr>
                <w:p w14:paraId="3A5D5AF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r>
            <w:tr w:rsidR="000607FE" w:rsidRPr="005F1DE0" w14:paraId="72D45D03"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6ADCB1D3"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研究補助職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F9ED90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7BF982B0"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2E17984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09" w:type="dxa"/>
                  <w:tcBorders>
                    <w:top w:val="single" w:sz="4" w:space="0" w:color="auto"/>
                    <w:left w:val="single" w:sz="4" w:space="0" w:color="auto"/>
                    <w:bottom w:val="single" w:sz="4" w:space="0" w:color="auto"/>
                    <w:right w:val="double" w:sz="4" w:space="0" w:color="auto"/>
                  </w:tcBorders>
                </w:tcPr>
                <w:p w14:paraId="5A394C2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09" w:type="dxa"/>
                  <w:tcBorders>
                    <w:top w:val="single" w:sz="4" w:space="0" w:color="auto"/>
                    <w:left w:val="double" w:sz="4" w:space="0" w:color="auto"/>
                    <w:bottom w:val="single" w:sz="4" w:space="0" w:color="auto"/>
                    <w:right w:val="single" w:sz="4" w:space="0" w:color="auto"/>
                  </w:tcBorders>
                  <w:vAlign w:val="center"/>
                </w:tcPr>
                <w:p w14:paraId="632A8F9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r>
            <w:tr w:rsidR="000607FE" w:rsidRPr="005F1DE0" w14:paraId="60B59779"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58013A4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スタッフ職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42253E6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9D817B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2128B9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single" w:sz="4" w:space="0" w:color="auto"/>
                    <w:bottom w:val="single" w:sz="4" w:space="0" w:color="auto"/>
                    <w:right w:val="double" w:sz="4" w:space="0" w:color="auto"/>
                  </w:tcBorders>
                </w:tcPr>
                <w:p w14:paraId="7C81FDF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09" w:type="dxa"/>
                  <w:tcBorders>
                    <w:top w:val="single" w:sz="4" w:space="0" w:color="auto"/>
                    <w:left w:val="double" w:sz="4" w:space="0" w:color="auto"/>
                    <w:bottom w:val="single" w:sz="4" w:space="0" w:color="auto"/>
                    <w:right w:val="single" w:sz="4" w:space="0" w:color="auto"/>
                  </w:tcBorders>
                  <w:vAlign w:val="center"/>
                </w:tcPr>
                <w:p w14:paraId="21F8CBF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r>
            <w:tr w:rsidR="000607FE" w:rsidRPr="005F1DE0" w14:paraId="0F02E45B"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3180E78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府派遣職員</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393E24F1"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01C0CAA"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F1EAACD"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209" w:type="dxa"/>
                  <w:tcBorders>
                    <w:top w:val="single" w:sz="4" w:space="0" w:color="auto"/>
                    <w:left w:val="single" w:sz="4" w:space="0" w:color="auto"/>
                    <w:bottom w:val="single" w:sz="4" w:space="0" w:color="auto"/>
                    <w:right w:val="double" w:sz="4" w:space="0" w:color="auto"/>
                  </w:tcBorders>
                </w:tcPr>
                <w:p w14:paraId="068B5A89"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209" w:type="dxa"/>
                  <w:tcBorders>
                    <w:top w:val="single" w:sz="4" w:space="0" w:color="auto"/>
                    <w:left w:val="double" w:sz="4" w:space="0" w:color="auto"/>
                    <w:bottom w:val="single" w:sz="4" w:space="0" w:color="auto"/>
                    <w:right w:val="single" w:sz="4" w:space="0" w:color="auto"/>
                  </w:tcBorders>
                  <w:vAlign w:val="center"/>
                </w:tcPr>
                <w:p w14:paraId="2B1CE827"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r>
            <w:tr w:rsidR="000607FE" w:rsidRPr="005F1DE0" w14:paraId="16A316CC" w14:textId="77777777" w:rsidTr="00F616AD">
              <w:trPr>
                <w:trHeight w:val="177"/>
                <w:jc w:val="center"/>
              </w:trPr>
              <w:tc>
                <w:tcPr>
                  <w:tcW w:w="2273" w:type="dxa"/>
                  <w:tcBorders>
                    <w:top w:val="single" w:sz="4" w:space="0" w:color="auto"/>
                    <w:left w:val="single" w:sz="4" w:space="0" w:color="auto"/>
                    <w:bottom w:val="double" w:sz="4" w:space="0" w:color="auto"/>
                    <w:right w:val="single" w:sz="4" w:space="0" w:color="auto"/>
                  </w:tcBorders>
                  <w:vAlign w:val="center"/>
                </w:tcPr>
                <w:p w14:paraId="7CFF35C5"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契約職員他</w:t>
                  </w:r>
                </w:p>
              </w:tc>
              <w:tc>
                <w:tcPr>
                  <w:tcW w:w="1209" w:type="dxa"/>
                  <w:tcBorders>
                    <w:top w:val="single" w:sz="4" w:space="0" w:color="auto"/>
                    <w:left w:val="single" w:sz="4" w:space="0" w:color="auto"/>
                    <w:bottom w:val="double" w:sz="4" w:space="0" w:color="auto"/>
                    <w:right w:val="single" w:sz="4" w:space="0" w:color="auto"/>
                    <w:tr2bl w:val="single" w:sz="4" w:space="0" w:color="auto"/>
                  </w:tcBorders>
                  <w:vAlign w:val="center"/>
                </w:tcPr>
                <w:p w14:paraId="65BEC80A"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double" w:sz="4" w:space="0" w:color="auto"/>
                    <w:right w:val="single" w:sz="4" w:space="0" w:color="auto"/>
                    <w:tr2bl w:val="single" w:sz="4" w:space="0" w:color="auto"/>
                  </w:tcBorders>
                  <w:vAlign w:val="center"/>
                </w:tcPr>
                <w:p w14:paraId="630D230A"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double" w:sz="4" w:space="0" w:color="auto"/>
                    <w:right w:val="single" w:sz="4" w:space="0" w:color="auto"/>
                  </w:tcBorders>
                </w:tcPr>
                <w:p w14:paraId="0A0616B2"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09" w:type="dxa"/>
                  <w:tcBorders>
                    <w:top w:val="single" w:sz="4" w:space="0" w:color="auto"/>
                    <w:left w:val="single" w:sz="4" w:space="0" w:color="auto"/>
                    <w:bottom w:val="double" w:sz="4" w:space="0" w:color="auto"/>
                    <w:right w:val="double" w:sz="4" w:space="0" w:color="auto"/>
                  </w:tcBorders>
                </w:tcPr>
                <w:p w14:paraId="26A158E6"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double" w:sz="4" w:space="0" w:color="auto"/>
                    <w:bottom w:val="double" w:sz="4" w:space="0" w:color="auto"/>
                    <w:right w:val="single" w:sz="4" w:space="0" w:color="auto"/>
                  </w:tcBorders>
                  <w:vAlign w:val="center"/>
                </w:tcPr>
                <w:p w14:paraId="16DC25CE" w14:textId="77777777" w:rsidR="00CA4FBB" w:rsidRPr="005F1DE0" w:rsidRDefault="00CA4FBB"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r>
            <w:tr w:rsidR="000607FE" w:rsidRPr="005F1DE0" w14:paraId="643F6F15" w14:textId="77777777" w:rsidTr="00F616AD">
              <w:trPr>
                <w:trHeight w:val="177"/>
                <w:jc w:val="center"/>
              </w:trPr>
              <w:tc>
                <w:tcPr>
                  <w:tcW w:w="2273" w:type="dxa"/>
                  <w:tcBorders>
                    <w:top w:val="double" w:sz="4" w:space="0" w:color="auto"/>
                    <w:left w:val="single" w:sz="4" w:space="0" w:color="auto"/>
                    <w:bottom w:val="single" w:sz="4" w:space="0" w:color="auto"/>
                    <w:right w:val="single" w:sz="4" w:space="0" w:color="auto"/>
                  </w:tcBorders>
                  <w:vAlign w:val="center"/>
                </w:tcPr>
                <w:p w14:paraId="048C5532" w14:textId="12234BD2" w:rsidR="004C21F5" w:rsidRPr="005F1DE0" w:rsidRDefault="00F616AD"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合計</w:t>
                  </w:r>
                </w:p>
              </w:tc>
              <w:tc>
                <w:tcPr>
                  <w:tcW w:w="1209" w:type="dxa"/>
                  <w:tcBorders>
                    <w:top w:val="double" w:sz="4" w:space="0" w:color="auto"/>
                    <w:left w:val="single" w:sz="4" w:space="0" w:color="auto"/>
                    <w:bottom w:val="single" w:sz="4" w:space="0" w:color="auto"/>
                    <w:right w:val="single" w:sz="4" w:space="0" w:color="auto"/>
                    <w:tr2bl w:val="single" w:sz="4" w:space="0" w:color="auto"/>
                  </w:tcBorders>
                  <w:vAlign w:val="center"/>
                </w:tcPr>
                <w:p w14:paraId="16AD200E" w14:textId="77777777" w:rsidR="004C21F5" w:rsidRPr="005F1DE0" w:rsidRDefault="004C21F5"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double" w:sz="4" w:space="0" w:color="auto"/>
                    <w:left w:val="single" w:sz="4" w:space="0" w:color="auto"/>
                    <w:bottom w:val="single" w:sz="4" w:space="0" w:color="auto"/>
                    <w:right w:val="single" w:sz="4" w:space="0" w:color="auto"/>
                    <w:tr2bl w:val="single" w:sz="4" w:space="0" w:color="auto"/>
                  </w:tcBorders>
                  <w:vAlign w:val="center"/>
                </w:tcPr>
                <w:p w14:paraId="0AB3781B" w14:textId="77777777" w:rsidR="004C21F5" w:rsidRPr="005F1DE0" w:rsidRDefault="004C21F5" w:rsidP="00085C3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double" w:sz="4" w:space="0" w:color="auto"/>
                    <w:left w:val="single" w:sz="4" w:space="0" w:color="auto"/>
                    <w:bottom w:val="single" w:sz="4" w:space="0" w:color="auto"/>
                    <w:right w:val="single" w:sz="4" w:space="0" w:color="auto"/>
                  </w:tcBorders>
                </w:tcPr>
                <w:p w14:paraId="22134E12" w14:textId="28F71861" w:rsidR="004C21F5" w:rsidRPr="005F1DE0" w:rsidRDefault="004C21F5"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209" w:type="dxa"/>
                  <w:tcBorders>
                    <w:top w:val="double" w:sz="4" w:space="0" w:color="auto"/>
                    <w:left w:val="single" w:sz="4" w:space="0" w:color="auto"/>
                    <w:bottom w:val="single" w:sz="4" w:space="0" w:color="auto"/>
                    <w:right w:val="double" w:sz="4" w:space="0" w:color="auto"/>
                  </w:tcBorders>
                </w:tcPr>
                <w:p w14:paraId="59A6CD19" w14:textId="2A6F14B6" w:rsidR="004C21F5" w:rsidRPr="005F1DE0" w:rsidRDefault="004C21F5"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62</w:t>
                  </w:r>
                </w:p>
              </w:tc>
              <w:tc>
                <w:tcPr>
                  <w:tcW w:w="1209" w:type="dxa"/>
                  <w:tcBorders>
                    <w:top w:val="double" w:sz="4" w:space="0" w:color="auto"/>
                    <w:left w:val="double" w:sz="4" w:space="0" w:color="auto"/>
                    <w:bottom w:val="single" w:sz="4" w:space="0" w:color="auto"/>
                    <w:right w:val="single" w:sz="4" w:space="0" w:color="auto"/>
                  </w:tcBorders>
                  <w:vAlign w:val="center"/>
                </w:tcPr>
                <w:p w14:paraId="6F1719A3" w14:textId="28996ADF" w:rsidR="004C21F5" w:rsidRPr="005F1DE0" w:rsidRDefault="004C21F5" w:rsidP="00085C3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120</w:t>
                  </w:r>
                </w:p>
              </w:tc>
            </w:tr>
            <w:tr w:rsidR="000607FE" w:rsidRPr="005F1DE0" w14:paraId="5F34AE4E" w14:textId="77777777" w:rsidTr="00DB4737">
              <w:trPr>
                <w:trHeight w:val="177"/>
                <w:jc w:val="center"/>
              </w:trPr>
              <w:tc>
                <w:tcPr>
                  <w:tcW w:w="8318" w:type="dxa"/>
                  <w:gridSpan w:val="6"/>
                  <w:tcBorders>
                    <w:top w:val="single" w:sz="4" w:space="0" w:color="auto"/>
                    <w:left w:val="nil"/>
                    <w:bottom w:val="nil"/>
                    <w:right w:val="nil"/>
                  </w:tcBorders>
                  <w:vAlign w:val="center"/>
                </w:tcPr>
                <w:p w14:paraId="5AE25ED0" w14:textId="77777777" w:rsidR="004C21F5" w:rsidRPr="005F1DE0" w:rsidRDefault="004C21F5" w:rsidP="00085C35">
                  <w:pPr>
                    <w:framePr w:hSpace="142" w:wrap="around" w:vAnchor="text" w:hAnchor="text" w:x="-10" w:y="1"/>
                    <w:spacing w:line="200" w:lineRule="exact"/>
                    <w:ind w:rightChars="340" w:right="714"/>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H30年度は試行運用中の人数。（</w:t>
                  </w:r>
                  <w:r w:rsidRPr="005F1DE0">
                    <w:rPr>
                      <w:rFonts w:asciiTheme="majorEastAsia" w:eastAsiaTheme="majorEastAsia" w:hAnsiTheme="majorEastAsia"/>
                      <w:sz w:val="16"/>
                      <w:szCs w:val="16"/>
                    </w:rPr>
                    <w:t>R02</w:t>
                  </w:r>
                  <w:r w:rsidRPr="005F1DE0">
                    <w:rPr>
                      <w:rFonts w:asciiTheme="majorEastAsia" w:eastAsiaTheme="majorEastAsia" w:hAnsiTheme="majorEastAsia" w:hint="eastAsia"/>
                      <w:sz w:val="16"/>
                      <w:szCs w:val="16"/>
                    </w:rPr>
                    <w:t>年３月末時点）</w:t>
                  </w:r>
                </w:p>
                <w:p w14:paraId="54A1D351" w14:textId="03728198" w:rsidR="004C21F5" w:rsidRPr="005F1DE0" w:rsidRDefault="004C21F5" w:rsidP="00085C35">
                  <w:pPr>
                    <w:framePr w:hSpace="142" w:wrap="around" w:vAnchor="text" w:hAnchor="text" w:x="-10" w:y="1"/>
                    <w:spacing w:line="200" w:lineRule="exact"/>
                    <w:ind w:rightChars="340" w:right="714"/>
                    <w:suppressOverlap/>
                    <w:rPr>
                      <w:rFonts w:asciiTheme="majorEastAsia" w:eastAsiaTheme="majorEastAsia" w:hAnsiTheme="majorEastAsia"/>
                      <w:sz w:val="16"/>
                      <w:szCs w:val="16"/>
                    </w:rPr>
                  </w:pPr>
                </w:p>
              </w:tc>
            </w:tr>
          </w:tbl>
          <w:p w14:paraId="4760D5BC" w14:textId="77777777" w:rsidR="00CA4FBB" w:rsidRPr="005F1DE0" w:rsidRDefault="00CA4FBB" w:rsidP="00AC5137">
            <w:pPr>
              <w:spacing w:line="200" w:lineRule="exact"/>
              <w:ind w:rightChars="340" w:right="714" w:firstLineChars="3050" w:firstLine="4899"/>
              <w:jc w:val="left"/>
              <w:rPr>
                <w:rFonts w:asciiTheme="majorEastAsia" w:eastAsiaTheme="majorEastAsia" w:hAnsiTheme="majorEastAsia"/>
                <w:b/>
                <w:sz w:val="16"/>
                <w:szCs w:val="16"/>
              </w:rPr>
            </w:pPr>
          </w:p>
        </w:tc>
      </w:tr>
      <w:tr w:rsidR="000607FE" w:rsidRPr="005F1DE0" w14:paraId="4FC561DF" w14:textId="77777777" w:rsidTr="002A39DD">
        <w:trPr>
          <w:trHeight w:val="20"/>
        </w:trPr>
        <w:tc>
          <w:tcPr>
            <w:tcW w:w="2599" w:type="dxa"/>
            <w:gridSpan w:val="3"/>
          </w:tcPr>
          <w:p w14:paraId="797C564F"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（３）効果的な人員配置</w:t>
            </w:r>
          </w:p>
          <w:p w14:paraId="1CC48338" w14:textId="3208052B" w:rsidR="004D3B27" w:rsidRPr="005F1DE0" w:rsidRDefault="004D3B27" w:rsidP="002D72BA">
            <w:pPr>
              <w:autoSpaceDE w:val="0"/>
              <w:autoSpaceDN w:val="0"/>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職員が能力・専門性を最大限に発揮し、研究所の業務運営が効率的に実施できるよう人員を配置すること。また、弾力的な人員配置を通じ、業務体制の強化を図ること。</w:t>
            </w:r>
          </w:p>
        </w:tc>
        <w:tc>
          <w:tcPr>
            <w:tcW w:w="3066" w:type="dxa"/>
            <w:gridSpan w:val="3"/>
          </w:tcPr>
          <w:p w14:paraId="0659D015"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（３）効果的な人員配置</w:t>
            </w:r>
          </w:p>
          <w:p w14:paraId="39EAB856" w14:textId="3E905E3E" w:rsidR="004D3B27" w:rsidRPr="005F1DE0" w:rsidRDefault="004D3B27" w:rsidP="002D72BA">
            <w:pPr>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職員が能力・専門性を最大限に発揮し、研究所の業務運営が効率的に実施できるよう人員を配置する。また、弾力的な人員配置を通じ、業務体制の強化を図る。</w:t>
            </w:r>
          </w:p>
        </w:tc>
        <w:tc>
          <w:tcPr>
            <w:tcW w:w="9670" w:type="dxa"/>
            <w:gridSpan w:val="15"/>
          </w:tcPr>
          <w:p w14:paraId="5228B25C"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（３）効果的な人員配置</w:t>
            </w:r>
          </w:p>
          <w:p w14:paraId="7E4F5B45" w14:textId="34C3D18F"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D4E5B" w:rsidRPr="005F1DE0">
              <w:rPr>
                <w:rFonts w:asciiTheme="majorEastAsia" w:eastAsiaTheme="majorEastAsia" w:hAnsiTheme="majorEastAsia" w:hint="eastAsia"/>
                <w:sz w:val="16"/>
                <w:szCs w:val="16"/>
              </w:rPr>
              <w:t>組織体制を見直し、部・室やグループの統廃合等を実施し、業務の効率化を図った</w:t>
            </w:r>
            <w:r w:rsidRPr="005F1DE0">
              <w:rPr>
                <w:rFonts w:asciiTheme="majorEastAsia" w:eastAsiaTheme="majorEastAsia" w:hAnsiTheme="majorEastAsia" w:hint="eastAsia"/>
                <w:sz w:val="16"/>
                <w:szCs w:val="16"/>
              </w:rPr>
              <w:t>。（再掲）</w:t>
            </w:r>
          </w:p>
          <w:p w14:paraId="456D5CD4" w14:textId="658D6212"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●府派遣職員の</w:t>
            </w:r>
            <w:r w:rsidR="008D4E5B" w:rsidRPr="005F1DE0">
              <w:rPr>
                <w:rFonts w:asciiTheme="majorEastAsia" w:eastAsiaTheme="majorEastAsia" w:hAnsiTheme="majorEastAsia" w:hint="eastAsia"/>
                <w:sz w:val="16"/>
                <w:szCs w:val="16"/>
              </w:rPr>
              <w:t>配置を</w:t>
            </w:r>
            <w:r w:rsidRPr="005F1DE0">
              <w:rPr>
                <w:rFonts w:asciiTheme="majorEastAsia" w:eastAsiaTheme="majorEastAsia" w:hAnsiTheme="majorEastAsia" w:hint="eastAsia"/>
                <w:sz w:val="16"/>
                <w:szCs w:val="16"/>
              </w:rPr>
              <w:t>見直し</w:t>
            </w:r>
            <w:r w:rsidR="00A770A9" w:rsidRPr="005F1DE0">
              <w:rPr>
                <w:rFonts w:asciiTheme="majorEastAsia" w:eastAsiaTheme="majorEastAsia" w:hAnsiTheme="majorEastAsia" w:hint="eastAsia"/>
                <w:sz w:val="16"/>
                <w:szCs w:val="16"/>
              </w:rPr>
              <w:t>（府との連携を維持するために必要な部門を除く）</w:t>
            </w:r>
            <w:r w:rsidRPr="005F1DE0">
              <w:rPr>
                <w:rFonts w:asciiTheme="majorEastAsia" w:eastAsiaTheme="majorEastAsia" w:hAnsiTheme="majorEastAsia" w:hint="eastAsia"/>
                <w:sz w:val="16"/>
                <w:szCs w:val="16"/>
              </w:rPr>
              <w:t>、第１期に引き続き研究所採用の正職員を増員</w:t>
            </w:r>
            <w:r w:rsidR="00A770A9" w:rsidRPr="005F1DE0">
              <w:rPr>
                <w:rFonts w:asciiTheme="majorEastAsia" w:eastAsiaTheme="majorEastAsia" w:hAnsiTheme="majorEastAsia" w:hint="eastAsia"/>
                <w:sz w:val="16"/>
                <w:szCs w:val="16"/>
              </w:rPr>
              <w:t>し</w:t>
            </w:r>
            <w:r w:rsidR="008D4E5B" w:rsidRPr="005F1DE0">
              <w:rPr>
                <w:rFonts w:asciiTheme="majorEastAsia" w:eastAsiaTheme="majorEastAsia" w:hAnsiTheme="majorEastAsia" w:hint="eastAsia"/>
                <w:sz w:val="16"/>
                <w:szCs w:val="16"/>
              </w:rPr>
              <w:t>たことで自律的運営が進んだ</w:t>
            </w: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r w:rsidRPr="005F1DE0">
              <w:rPr>
                <w:rFonts w:asciiTheme="majorEastAsia" w:eastAsiaTheme="majorEastAsia" w:hAnsiTheme="majorEastAsia" w:hint="eastAsia"/>
                <w:sz w:val="16"/>
                <w:szCs w:val="16"/>
              </w:rPr>
              <w:t>年度78％→R01年度末84％）。</w:t>
            </w:r>
          </w:p>
          <w:p w14:paraId="7CAE8F88" w14:textId="51FDB6E0" w:rsidR="004D3B27" w:rsidRPr="005F1DE0" w:rsidRDefault="004D3B27" w:rsidP="008D4E5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●博士号を有する</w:t>
            </w:r>
            <w:r w:rsidR="00DB4737" w:rsidRPr="005F1DE0">
              <w:rPr>
                <w:rFonts w:asciiTheme="majorEastAsia" w:eastAsiaTheme="majorEastAsia" w:hAnsiTheme="majorEastAsia" w:hint="eastAsia"/>
                <w:sz w:val="16"/>
                <w:szCs w:val="16"/>
              </w:rPr>
              <w:t>任期付研究員をH28、29、30年度にそれぞれ２、１、２名採用し、重点的な調査研究業務を進め、成果を得た。（再掲）</w:t>
            </w:r>
          </w:p>
        </w:tc>
      </w:tr>
      <w:tr w:rsidR="000607FE" w:rsidRPr="005F1DE0" w14:paraId="5618A77E" w14:textId="77777777" w:rsidTr="002A39DD">
        <w:trPr>
          <w:trHeight w:hRule="exact" w:val="340"/>
        </w:trPr>
        <w:tc>
          <w:tcPr>
            <w:tcW w:w="986" w:type="dxa"/>
            <w:shd w:val="clear" w:color="auto" w:fill="D9D9D9" w:themeFill="background1" w:themeFillShade="D9"/>
            <w:vAlign w:val="center"/>
          </w:tcPr>
          <w:p w14:paraId="10CDB7FF" w14:textId="3365BDF9" w:rsidR="000E3DEB" w:rsidRPr="005F1DE0" w:rsidRDefault="000E3DEB" w:rsidP="003A63BA">
            <w:pPr>
              <w:autoSpaceDE w:val="0"/>
              <w:autoSpaceDN w:val="0"/>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小項目14</w:t>
            </w:r>
          </w:p>
        </w:tc>
        <w:tc>
          <w:tcPr>
            <w:tcW w:w="4679" w:type="dxa"/>
            <w:gridSpan w:val="5"/>
            <w:shd w:val="clear" w:color="auto" w:fill="D9D9D9" w:themeFill="background1" w:themeFillShade="D9"/>
            <w:vAlign w:val="center"/>
          </w:tcPr>
          <w:p w14:paraId="19FEEB03" w14:textId="6135D1A5" w:rsidR="000E3DEB" w:rsidRPr="005F1DE0" w:rsidRDefault="000E3DEB" w:rsidP="003A63BA">
            <w:pPr>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財務内容の改善に関する目標を達成するためとるべき措置</w:t>
            </w:r>
          </w:p>
        </w:tc>
        <w:tc>
          <w:tcPr>
            <w:tcW w:w="2835" w:type="dxa"/>
            <w:gridSpan w:val="3"/>
            <w:shd w:val="clear" w:color="auto" w:fill="D9D9D9" w:themeFill="background1" w:themeFillShade="D9"/>
            <w:vAlign w:val="center"/>
          </w:tcPr>
          <w:p w14:paraId="025D1220" w14:textId="68B89F20" w:rsidR="000E3DEB" w:rsidRPr="005F1DE0" w:rsidRDefault="000E3DE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4"/>
            <w:tcBorders>
              <w:right w:val="double" w:sz="4" w:space="0" w:color="auto"/>
            </w:tcBorders>
            <w:vAlign w:val="center"/>
          </w:tcPr>
          <w:p w14:paraId="478CFC37" w14:textId="46DD7CA5" w:rsidR="000E3DEB" w:rsidRPr="005F1DE0" w:rsidRDefault="00C62C07"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701" w:type="dxa"/>
            <w:gridSpan w:val="4"/>
            <w:tcBorders>
              <w:left w:val="double" w:sz="4" w:space="0" w:color="auto"/>
            </w:tcBorders>
            <w:shd w:val="clear" w:color="auto" w:fill="D9D9D9" w:themeFill="background1" w:themeFillShade="D9"/>
            <w:vAlign w:val="center"/>
          </w:tcPr>
          <w:p w14:paraId="06B4925E" w14:textId="0DBD75F4" w:rsidR="000E3DEB" w:rsidRPr="005F1DE0" w:rsidRDefault="000E3DE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3858" w:type="dxa"/>
            <w:gridSpan w:val="4"/>
            <w:vAlign w:val="center"/>
          </w:tcPr>
          <w:p w14:paraId="638A923A" w14:textId="4CF0D664" w:rsidR="000E3DEB" w:rsidRPr="005F1DE0" w:rsidRDefault="00917C0C" w:rsidP="003A63BA">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Pr="005F1DE0">
              <w:rPr>
                <w:rFonts w:asciiTheme="majorEastAsia" w:eastAsiaTheme="majorEastAsia" w:hAnsiTheme="majorEastAsia" w:hint="eastAsia"/>
                <w:sz w:val="16"/>
                <w:szCs w:val="16"/>
              </w:rPr>
              <w:t>Ⅳ</w:t>
            </w:r>
          </w:p>
        </w:tc>
      </w:tr>
      <w:tr w:rsidR="000607FE" w:rsidRPr="005F1DE0" w14:paraId="0431F03D" w14:textId="77777777" w:rsidTr="002A39DD">
        <w:trPr>
          <w:trHeight w:hRule="exact" w:val="2735"/>
        </w:trPr>
        <w:tc>
          <w:tcPr>
            <w:tcW w:w="2687" w:type="dxa"/>
            <w:gridSpan w:val="4"/>
            <w:shd w:val="clear" w:color="auto" w:fill="auto"/>
          </w:tcPr>
          <w:p w14:paraId="38F74EC8"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第４　財務内容の改善に関する事項</w:t>
            </w:r>
          </w:p>
          <w:p w14:paraId="47890420" w14:textId="02962700" w:rsidR="00CA4FBB" w:rsidRPr="005F1DE0" w:rsidRDefault="00CA4FBB" w:rsidP="002D72BA">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c>
          <w:tcPr>
            <w:tcW w:w="2978" w:type="dxa"/>
            <w:gridSpan w:val="2"/>
            <w:shd w:val="clear" w:color="auto" w:fill="auto"/>
          </w:tcPr>
          <w:p w14:paraId="1621AC0C"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第３ 財務内容の改善に関する目標を達成するためとるべき措置</w:t>
            </w:r>
          </w:p>
          <w:p w14:paraId="791CE32E" w14:textId="24D20ABF" w:rsidR="00CA4FBB" w:rsidRPr="005F1DE0" w:rsidRDefault="00CA4FBB" w:rsidP="002D72BA">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9670" w:type="dxa"/>
            <w:gridSpan w:val="15"/>
            <w:shd w:val="clear" w:color="auto" w:fill="auto"/>
          </w:tcPr>
          <w:p w14:paraId="7F3DCD1C"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第３ 財務内容の改善に関する目標を達成するためとるべき措置</w:t>
            </w:r>
          </w:p>
          <w:p w14:paraId="1998FA0A" w14:textId="43CEC3F4" w:rsidR="008D4E5B" w:rsidRPr="005F1DE0" w:rsidRDefault="00CA4FB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D4E5B" w:rsidRPr="005F1DE0">
              <w:rPr>
                <w:rFonts w:asciiTheme="majorEastAsia" w:eastAsiaTheme="majorEastAsia" w:hAnsiTheme="majorEastAsia" w:hint="eastAsia"/>
                <w:sz w:val="16"/>
                <w:szCs w:val="16"/>
              </w:rPr>
              <w:t>以下の通り電力調達手法を見直し、研究所の研究能力向上の資金を確保した</w:t>
            </w:r>
          </w:p>
          <w:p w14:paraId="00F297F9" w14:textId="6F12F97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H30年２月に契約変更し、電力料金単価の約30％減（H29年関西電力標準単価比：H30年２月～H31年１月）を達成</w:t>
            </w:r>
            <w:r w:rsidR="003E4E53"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。電気料金は前年比17％（947万円）の削減に至</w:t>
            </w:r>
            <w:r w:rsidRPr="005F1DE0">
              <w:rPr>
                <w:rFonts w:asciiTheme="majorEastAsia" w:eastAsiaTheme="majorEastAsia" w:hAnsiTheme="majorEastAsia" w:hint="eastAsia"/>
                <w:sz w:val="16"/>
                <w:szCs w:val="16"/>
              </w:rPr>
              <w:t>った</w:t>
            </w:r>
            <w:r w:rsidR="00CA4FBB" w:rsidRPr="005F1DE0">
              <w:rPr>
                <w:rFonts w:asciiTheme="majorEastAsia" w:eastAsiaTheme="majorEastAsia" w:hAnsiTheme="majorEastAsia" w:hint="eastAsia"/>
                <w:sz w:val="16"/>
                <w:szCs w:val="16"/>
              </w:rPr>
              <w:t>。</w:t>
            </w:r>
          </w:p>
          <w:p w14:paraId="75BCD50A" w14:textId="6FE9D11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H30年に引き続き新電力調達手法に基づく電力会社との調整を行い、電</w:t>
            </w:r>
            <w:r w:rsidR="00BA165E" w:rsidRPr="005F1DE0">
              <w:rPr>
                <w:rFonts w:asciiTheme="majorEastAsia" w:eastAsiaTheme="majorEastAsia" w:hAnsiTheme="majorEastAsia" w:hint="eastAsia"/>
                <w:sz w:val="16"/>
                <w:szCs w:val="16"/>
              </w:rPr>
              <w:t>力</w:t>
            </w:r>
            <w:r w:rsidR="00CA4FBB" w:rsidRPr="005F1DE0">
              <w:rPr>
                <w:rFonts w:asciiTheme="majorEastAsia" w:eastAsiaTheme="majorEastAsia" w:hAnsiTheme="majorEastAsia" w:hint="eastAsia"/>
                <w:sz w:val="16"/>
                <w:szCs w:val="16"/>
              </w:rPr>
              <w:t>料金</w:t>
            </w:r>
            <w:r w:rsidR="00BA165E" w:rsidRPr="005F1DE0">
              <w:rPr>
                <w:rFonts w:asciiTheme="majorEastAsia" w:eastAsiaTheme="majorEastAsia" w:hAnsiTheme="majorEastAsia" w:hint="eastAsia"/>
                <w:sz w:val="16"/>
                <w:szCs w:val="16"/>
              </w:rPr>
              <w:t>単価の</w:t>
            </w:r>
            <w:r w:rsidR="00CA4FBB" w:rsidRPr="005F1DE0">
              <w:rPr>
                <w:rFonts w:asciiTheme="majorEastAsia" w:eastAsiaTheme="majorEastAsia" w:hAnsiTheme="majorEastAsia" w:hint="eastAsia"/>
                <w:sz w:val="16"/>
                <w:szCs w:val="16"/>
              </w:rPr>
              <w:t>約</w:t>
            </w:r>
            <w:r w:rsidR="00BA165E" w:rsidRPr="005F1DE0">
              <w:rPr>
                <w:rFonts w:asciiTheme="majorEastAsia" w:eastAsiaTheme="majorEastAsia" w:hAnsiTheme="majorEastAsia"/>
                <w:sz w:val="16"/>
                <w:szCs w:val="16"/>
              </w:rPr>
              <w:t>16</w:t>
            </w:r>
            <w:r w:rsidR="00CA4FBB" w:rsidRPr="005F1DE0">
              <w:rPr>
                <w:rFonts w:asciiTheme="majorEastAsia" w:eastAsiaTheme="majorEastAsia" w:hAnsiTheme="majorEastAsia" w:hint="eastAsia"/>
                <w:sz w:val="16"/>
                <w:szCs w:val="16"/>
              </w:rPr>
              <w:t>％削減（</w:t>
            </w:r>
            <w:r w:rsidR="00CA4FBB" w:rsidRPr="005F1DE0">
              <w:rPr>
                <w:rFonts w:asciiTheme="majorEastAsia" w:eastAsiaTheme="majorEastAsia" w:hAnsiTheme="majorEastAsia"/>
                <w:sz w:val="16"/>
                <w:szCs w:val="16"/>
              </w:rPr>
              <w:t>H29年関西電力標準単価比：H31年３月～R02年３月）</w:t>
            </w:r>
            <w:r w:rsidR="00CA4FBB" w:rsidRPr="005F1DE0">
              <w:rPr>
                <w:rFonts w:asciiTheme="majorEastAsia" w:eastAsiaTheme="majorEastAsia" w:hAnsiTheme="majorEastAsia" w:hint="eastAsia"/>
                <w:sz w:val="16"/>
                <w:szCs w:val="16"/>
              </w:rPr>
              <w:t>を達成</w:t>
            </w:r>
            <w:r w:rsidR="003E4E53"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r w:rsidR="00DB4737" w:rsidRPr="005F1DE0">
              <w:rPr>
                <w:rFonts w:asciiTheme="majorEastAsia" w:eastAsiaTheme="majorEastAsia" w:hAnsiTheme="majorEastAsia" w:hint="eastAsia"/>
                <w:sz w:val="16"/>
                <w:szCs w:val="16"/>
              </w:rPr>
              <w:t>電気料金はH29年比1</w:t>
            </w:r>
            <w:r w:rsidR="00DB4737" w:rsidRPr="005F1DE0">
              <w:rPr>
                <w:rFonts w:asciiTheme="majorEastAsia" w:eastAsiaTheme="majorEastAsia" w:hAnsiTheme="majorEastAsia"/>
                <w:sz w:val="16"/>
                <w:szCs w:val="16"/>
              </w:rPr>
              <w:t>3</w:t>
            </w:r>
            <w:r w:rsidR="00DB4737" w:rsidRPr="005F1DE0">
              <w:rPr>
                <w:rFonts w:asciiTheme="majorEastAsia" w:eastAsiaTheme="majorEastAsia" w:hAnsiTheme="majorEastAsia" w:hint="eastAsia"/>
                <w:sz w:val="16"/>
                <w:szCs w:val="16"/>
              </w:rPr>
              <w:t>％（</w:t>
            </w:r>
            <w:r w:rsidR="00DB4737" w:rsidRPr="005F1DE0">
              <w:rPr>
                <w:rFonts w:asciiTheme="majorEastAsia" w:eastAsiaTheme="majorEastAsia" w:hAnsiTheme="majorEastAsia"/>
                <w:sz w:val="16"/>
                <w:szCs w:val="16"/>
              </w:rPr>
              <w:t>698</w:t>
            </w:r>
            <w:r w:rsidR="00DB4737" w:rsidRPr="005F1DE0">
              <w:rPr>
                <w:rFonts w:asciiTheme="majorEastAsia" w:eastAsiaTheme="majorEastAsia" w:hAnsiTheme="majorEastAsia" w:hint="eastAsia"/>
                <w:sz w:val="16"/>
                <w:szCs w:val="16"/>
              </w:rPr>
              <w:t>万円）の削減に至った。</w:t>
            </w:r>
          </w:p>
          <w:p w14:paraId="6845D991" w14:textId="0B9090B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●農業大学校の短期プロ農家養成コースの内容充実化により、受講料を変更した。</w:t>
            </w:r>
            <w:r w:rsidR="00707732" w:rsidRPr="005F1DE0">
              <w:rPr>
                <w:rFonts w:asciiTheme="majorEastAsia" w:eastAsiaTheme="majorEastAsia" w:hAnsiTheme="majorEastAsia" w:hint="eastAsia"/>
                <w:sz w:val="16"/>
                <w:szCs w:val="16"/>
              </w:rPr>
              <w:t>充実した内容であるため、</w:t>
            </w:r>
            <w:r w:rsidRPr="005F1DE0">
              <w:rPr>
                <w:rFonts w:asciiTheme="majorEastAsia" w:eastAsiaTheme="majorEastAsia" w:hAnsiTheme="majorEastAsia" w:hint="eastAsia"/>
                <w:sz w:val="16"/>
                <w:szCs w:val="16"/>
              </w:rPr>
              <w:t>値上げ後も</w:t>
            </w:r>
            <w:r w:rsidR="00707732" w:rsidRPr="005F1DE0">
              <w:rPr>
                <w:rFonts w:asciiTheme="majorEastAsia" w:eastAsiaTheme="majorEastAsia" w:hAnsiTheme="majorEastAsia" w:hint="eastAsia"/>
                <w:sz w:val="16"/>
                <w:szCs w:val="16"/>
              </w:rPr>
              <w:t>受講希望者は多く、</w:t>
            </w:r>
            <w:r w:rsidRPr="005F1DE0">
              <w:rPr>
                <w:rFonts w:asciiTheme="majorEastAsia" w:eastAsiaTheme="majorEastAsia" w:hAnsiTheme="majorEastAsia" w:hint="eastAsia"/>
                <w:sz w:val="16"/>
                <w:szCs w:val="16"/>
              </w:rPr>
              <w:t>定員を超える応募があ</w:t>
            </w:r>
            <w:r w:rsidR="002D0F0A" w:rsidRPr="005F1DE0">
              <w:rPr>
                <w:rFonts w:asciiTheme="majorEastAsia" w:eastAsiaTheme="majorEastAsia" w:hAnsiTheme="majorEastAsia" w:hint="eastAsia"/>
                <w:sz w:val="16"/>
                <w:szCs w:val="16"/>
              </w:rPr>
              <w:t>り、一定の</w:t>
            </w:r>
            <w:r w:rsidRPr="005F1DE0">
              <w:rPr>
                <w:rFonts w:asciiTheme="majorEastAsia" w:eastAsiaTheme="majorEastAsia" w:hAnsiTheme="majorEastAsia" w:hint="eastAsia"/>
                <w:sz w:val="16"/>
                <w:szCs w:val="16"/>
              </w:rPr>
              <w:t>自己収入を確保した。</w:t>
            </w:r>
          </w:p>
          <w:p w14:paraId="5AB87B7F" w14:textId="2525E475" w:rsidR="00CA4FBB" w:rsidRPr="005F1DE0" w:rsidRDefault="00CA4FB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D0F0A" w:rsidRPr="005F1DE0">
              <w:rPr>
                <w:rFonts w:asciiTheme="majorEastAsia" w:eastAsiaTheme="majorEastAsia" w:hAnsiTheme="majorEastAsia" w:hint="eastAsia"/>
                <w:sz w:val="16"/>
                <w:szCs w:val="16"/>
              </w:rPr>
              <w:t>外部研究資金</w:t>
            </w:r>
            <w:r w:rsidRPr="005F1DE0">
              <w:rPr>
                <w:rFonts w:asciiTheme="majorEastAsia" w:eastAsiaTheme="majorEastAsia" w:hAnsiTheme="majorEastAsia" w:hint="eastAsia"/>
                <w:sz w:val="16"/>
                <w:szCs w:val="16"/>
              </w:rPr>
              <w:t>獲得</w:t>
            </w:r>
            <w:r w:rsidR="002D0F0A" w:rsidRPr="005F1DE0">
              <w:rPr>
                <w:rFonts w:asciiTheme="majorEastAsia" w:eastAsiaTheme="majorEastAsia" w:hAnsiTheme="majorEastAsia" w:hint="eastAsia"/>
                <w:sz w:val="16"/>
                <w:szCs w:val="16"/>
              </w:rPr>
              <w:t>のために</w:t>
            </w:r>
            <w:r w:rsidRPr="005F1DE0">
              <w:rPr>
                <w:rFonts w:asciiTheme="majorEastAsia" w:eastAsiaTheme="majorEastAsia" w:hAnsiTheme="majorEastAsia" w:hint="eastAsia"/>
                <w:sz w:val="16"/>
                <w:szCs w:val="16"/>
              </w:rPr>
              <w:t>大型研究へ応募するほか、簡易受託制度等を運用</w:t>
            </w:r>
            <w:r w:rsidR="003E4E53" w:rsidRPr="005F1DE0">
              <w:rPr>
                <w:rFonts w:asciiTheme="majorEastAsia" w:eastAsiaTheme="majorEastAsia" w:hAnsiTheme="majorEastAsia" w:hint="eastAsia"/>
                <w:sz w:val="16"/>
                <w:szCs w:val="16"/>
              </w:rPr>
              <w:t>し</w:t>
            </w:r>
            <w:r w:rsidR="002D0F0A" w:rsidRPr="005F1DE0">
              <w:rPr>
                <w:rFonts w:asciiTheme="majorEastAsia" w:eastAsiaTheme="majorEastAsia" w:hAnsiTheme="majorEastAsia" w:hint="eastAsia"/>
                <w:sz w:val="16"/>
                <w:szCs w:val="16"/>
              </w:rPr>
              <w:t>自己収入の確保に努め</w:t>
            </w:r>
            <w:r w:rsidR="003E4E53"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72669F96" w14:textId="4211BF9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●薬品の一括購入によりコストを削減</w:t>
            </w:r>
            <w:r w:rsidR="003E4E53"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6051F46" w14:textId="6AE5BF07"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●会計士及び税理士による研修を開催</w:t>
            </w:r>
            <w:r w:rsidR="002D0F0A" w:rsidRPr="005F1DE0">
              <w:rPr>
                <w:rFonts w:asciiTheme="majorEastAsia" w:eastAsiaTheme="majorEastAsia" w:hAnsiTheme="majorEastAsia" w:hint="eastAsia"/>
                <w:sz w:val="16"/>
                <w:szCs w:val="16"/>
              </w:rPr>
              <w:t>して職員へのコスト意識を醸成した</w:t>
            </w:r>
            <w:r w:rsidRPr="005F1DE0">
              <w:rPr>
                <w:rFonts w:asciiTheme="majorEastAsia" w:eastAsiaTheme="majorEastAsia" w:hAnsiTheme="majorEastAsia" w:hint="eastAsia"/>
                <w:sz w:val="16"/>
                <w:szCs w:val="16"/>
              </w:rPr>
              <w:t>ほか、業務進捗報告会では各調査研究の発表時に概算人件費等を表記して、調査研究コスト</w:t>
            </w:r>
            <w:r w:rsidR="003E4E53" w:rsidRPr="005F1DE0">
              <w:rPr>
                <w:rFonts w:asciiTheme="majorEastAsia" w:eastAsiaTheme="majorEastAsia" w:hAnsiTheme="majorEastAsia" w:hint="eastAsia"/>
                <w:sz w:val="16"/>
                <w:szCs w:val="16"/>
              </w:rPr>
              <w:t>を明確化し</w:t>
            </w:r>
            <w:r w:rsidRPr="005F1DE0">
              <w:rPr>
                <w:rFonts w:asciiTheme="majorEastAsia" w:eastAsiaTheme="majorEastAsia" w:hAnsiTheme="majorEastAsia" w:hint="eastAsia"/>
                <w:sz w:val="16"/>
                <w:szCs w:val="16"/>
              </w:rPr>
              <w:t>た。</w:t>
            </w:r>
          </w:p>
          <w:p w14:paraId="410F54B8" w14:textId="5637CDC4" w:rsidR="00CA4FBB" w:rsidRPr="005F1DE0" w:rsidRDefault="00CA4FBB" w:rsidP="002D0F0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D0F0A" w:rsidRPr="005F1DE0">
              <w:rPr>
                <w:rFonts w:asciiTheme="majorEastAsia" w:eastAsiaTheme="majorEastAsia" w:hAnsiTheme="majorEastAsia" w:hint="eastAsia"/>
                <w:sz w:val="16"/>
                <w:szCs w:val="16"/>
              </w:rPr>
              <w:t>外部講師（税理士）による会計に関する研修を実施し、</w:t>
            </w:r>
            <w:r w:rsidRPr="005F1DE0">
              <w:rPr>
                <w:rFonts w:asciiTheme="majorEastAsia" w:eastAsiaTheme="majorEastAsia" w:hAnsiTheme="majorEastAsia" w:hint="eastAsia"/>
                <w:sz w:val="16"/>
                <w:szCs w:val="16"/>
              </w:rPr>
              <w:t>契約相手方の経営状況を把握するための会計知識を習得</w:t>
            </w:r>
            <w:r w:rsidR="002D0F0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tc>
      </w:tr>
      <w:tr w:rsidR="000607FE" w:rsidRPr="005F1DE0" w14:paraId="605CE142" w14:textId="77777777" w:rsidTr="003A63BA">
        <w:trPr>
          <w:trHeight w:hRule="exact" w:val="510"/>
        </w:trPr>
        <w:tc>
          <w:tcPr>
            <w:tcW w:w="986" w:type="dxa"/>
            <w:shd w:val="clear" w:color="auto" w:fill="D9D9D9" w:themeFill="background1" w:themeFillShade="D9"/>
            <w:vAlign w:val="center"/>
          </w:tcPr>
          <w:p w14:paraId="0489714F" w14:textId="3B63867D" w:rsidR="00CA4FBB" w:rsidRPr="005F1DE0" w:rsidRDefault="00CA4FBB" w:rsidP="003A63BA">
            <w:pPr>
              <w:autoSpaceDE w:val="0"/>
              <w:autoSpaceDN w:val="0"/>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小項目15</w:t>
            </w:r>
          </w:p>
        </w:tc>
        <w:tc>
          <w:tcPr>
            <w:tcW w:w="4679" w:type="dxa"/>
            <w:gridSpan w:val="5"/>
            <w:shd w:val="clear" w:color="auto" w:fill="D9D9D9" w:themeFill="background1" w:themeFillShade="D9"/>
            <w:vAlign w:val="center"/>
          </w:tcPr>
          <w:p w14:paraId="742B4AAA" w14:textId="025CFAA5" w:rsidR="00CA4FBB" w:rsidRPr="002147EE" w:rsidRDefault="00CA4FBB" w:rsidP="00140F67">
            <w:pPr>
              <w:spacing w:line="22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・法令</w:t>
            </w:r>
            <w:r w:rsidR="00B84AB0" w:rsidRPr="00FD1606">
              <w:rPr>
                <w:rFonts w:asciiTheme="majorEastAsia" w:eastAsiaTheme="majorEastAsia" w:hAnsiTheme="majorEastAsia" w:hint="eastAsia"/>
                <w:sz w:val="16"/>
                <w:szCs w:val="16"/>
              </w:rPr>
              <w:t>の遵守</w:t>
            </w:r>
            <w:r w:rsidRPr="00FD1606">
              <w:rPr>
                <w:rFonts w:asciiTheme="majorEastAsia" w:eastAsiaTheme="majorEastAsia" w:hAnsiTheme="majorEastAsia" w:hint="eastAsia"/>
                <w:sz w:val="16"/>
                <w:szCs w:val="16"/>
              </w:rPr>
              <w:t>・個</w:t>
            </w:r>
            <w:r w:rsidRPr="002147EE">
              <w:rPr>
                <w:rFonts w:asciiTheme="majorEastAsia" w:eastAsiaTheme="majorEastAsia" w:hAnsiTheme="majorEastAsia" w:hint="eastAsia"/>
                <w:sz w:val="16"/>
                <w:szCs w:val="16"/>
              </w:rPr>
              <w:t>人情報保護及び情報公開</w:t>
            </w:r>
            <w:r w:rsidR="00140F67" w:rsidRPr="002147EE">
              <w:rPr>
                <w:rFonts w:asciiTheme="majorEastAsia" w:eastAsiaTheme="majorEastAsia" w:hAnsiTheme="majorEastAsia" w:hint="eastAsia"/>
                <w:sz w:val="16"/>
                <w:szCs w:val="16"/>
              </w:rPr>
              <w:t>・適正な料金設定</w:t>
            </w:r>
          </w:p>
          <w:p w14:paraId="27CC984D" w14:textId="19F8F8A7" w:rsidR="00CA4FBB" w:rsidRPr="005F1DE0" w:rsidRDefault="002D0F0A" w:rsidP="00140F67">
            <w:pPr>
              <w:spacing w:line="220" w:lineRule="exact"/>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 xml:space="preserve">・労働安全衛生管理　</w:t>
            </w:r>
            <w:r w:rsidR="00CA4FBB" w:rsidRPr="002147EE">
              <w:rPr>
                <w:rFonts w:asciiTheme="majorEastAsia" w:eastAsiaTheme="majorEastAsia" w:hAnsiTheme="majorEastAsia" w:hint="eastAsia"/>
                <w:sz w:val="16"/>
                <w:szCs w:val="16"/>
              </w:rPr>
              <w:t xml:space="preserve">・環境に配慮した業務運営　</w:t>
            </w:r>
            <w:r w:rsidRPr="002147EE">
              <w:rPr>
                <w:rFonts w:asciiTheme="majorEastAsia" w:eastAsiaTheme="majorEastAsia" w:hAnsiTheme="majorEastAsia" w:hint="eastAsia"/>
                <w:sz w:val="16"/>
                <w:szCs w:val="16"/>
              </w:rPr>
              <w:t xml:space="preserve">　</w:t>
            </w:r>
          </w:p>
        </w:tc>
        <w:tc>
          <w:tcPr>
            <w:tcW w:w="2835" w:type="dxa"/>
            <w:gridSpan w:val="3"/>
            <w:shd w:val="clear" w:color="auto" w:fill="D9D9D9" w:themeFill="background1" w:themeFillShade="D9"/>
            <w:vAlign w:val="center"/>
          </w:tcPr>
          <w:p w14:paraId="6EFB8914" w14:textId="0E6D8D61" w:rsidR="00CA4FBB" w:rsidRPr="005F1DE0" w:rsidRDefault="00CA4FBB"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4"/>
            <w:tcBorders>
              <w:right w:val="double" w:sz="4" w:space="0" w:color="auto"/>
            </w:tcBorders>
            <w:vAlign w:val="center"/>
          </w:tcPr>
          <w:p w14:paraId="42C6AC91" w14:textId="41A69E68" w:rsidR="00CA4FBB" w:rsidRPr="005F1DE0" w:rsidRDefault="00C62C07"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1701" w:type="dxa"/>
            <w:gridSpan w:val="4"/>
            <w:tcBorders>
              <w:left w:val="double" w:sz="4" w:space="0" w:color="auto"/>
            </w:tcBorders>
            <w:shd w:val="clear" w:color="auto" w:fill="D9D9D9" w:themeFill="background1" w:themeFillShade="D9"/>
            <w:vAlign w:val="center"/>
          </w:tcPr>
          <w:p w14:paraId="5AD70A85" w14:textId="662EA95E" w:rsidR="00CA4FBB" w:rsidRPr="005F1DE0" w:rsidRDefault="00CA4FBB"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3858" w:type="dxa"/>
            <w:gridSpan w:val="4"/>
            <w:vAlign w:val="center"/>
          </w:tcPr>
          <w:p w14:paraId="06BB73FA" w14:textId="0033CC93" w:rsidR="00CA4FBB" w:rsidRPr="005F1DE0" w:rsidRDefault="00917C0C" w:rsidP="003A63BA">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Pr="005F1DE0">
              <w:rPr>
                <w:rFonts w:asciiTheme="majorEastAsia" w:eastAsiaTheme="majorEastAsia" w:hAnsiTheme="majorEastAsia" w:hint="eastAsia"/>
                <w:sz w:val="16"/>
                <w:szCs w:val="16"/>
              </w:rPr>
              <w:t>Ⅲ</w:t>
            </w:r>
          </w:p>
        </w:tc>
      </w:tr>
      <w:tr w:rsidR="000607FE" w:rsidRPr="005F1DE0" w14:paraId="3247737E" w14:textId="77777777" w:rsidTr="0072666C">
        <w:trPr>
          <w:trHeight w:val="418"/>
        </w:trPr>
        <w:tc>
          <w:tcPr>
            <w:tcW w:w="2687" w:type="dxa"/>
            <w:gridSpan w:val="4"/>
            <w:shd w:val="clear" w:color="auto" w:fill="auto"/>
          </w:tcPr>
          <w:p w14:paraId="360D182A" w14:textId="10C0A0D4"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第５　その他業務運営に関する重要事項</w:t>
            </w:r>
          </w:p>
        </w:tc>
        <w:tc>
          <w:tcPr>
            <w:tcW w:w="2978" w:type="dxa"/>
            <w:gridSpan w:val="2"/>
            <w:shd w:val="clear" w:color="auto" w:fill="auto"/>
          </w:tcPr>
          <w:p w14:paraId="2F64C3FF" w14:textId="3FCE653D"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第９ その他業務運営に関する事項</w:t>
            </w:r>
          </w:p>
        </w:tc>
        <w:tc>
          <w:tcPr>
            <w:tcW w:w="9670" w:type="dxa"/>
            <w:gridSpan w:val="15"/>
            <w:shd w:val="clear" w:color="auto" w:fill="auto"/>
            <w:vAlign w:val="center"/>
          </w:tcPr>
          <w:p w14:paraId="41C80A7F" w14:textId="28817D8B"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第９ その他業務運営に関する事項</w:t>
            </w:r>
          </w:p>
        </w:tc>
      </w:tr>
      <w:tr w:rsidR="000607FE" w:rsidRPr="005F1DE0" w14:paraId="743648DE" w14:textId="77777777" w:rsidTr="002A39DD">
        <w:tc>
          <w:tcPr>
            <w:tcW w:w="2687" w:type="dxa"/>
            <w:gridSpan w:val="4"/>
            <w:shd w:val="clear" w:color="auto" w:fill="auto"/>
          </w:tcPr>
          <w:p w14:paraId="4F4C67D2"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法令の遵守</w:t>
            </w:r>
          </w:p>
          <w:p w14:paraId="4137D33B"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業務執行に当たり、常に法令を遵守するとともに、中立性及び公平性を確保すること。また、高い倫理観をもって公正に取り組むこと。</w:t>
            </w:r>
          </w:p>
          <w:p w14:paraId="23878BF9"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2257CBDE"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法令の遵守</w:t>
            </w:r>
          </w:p>
          <w:p w14:paraId="22118362" w14:textId="436E14B4"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tc>
        <w:tc>
          <w:tcPr>
            <w:tcW w:w="9670" w:type="dxa"/>
            <w:gridSpan w:val="15"/>
            <w:shd w:val="clear" w:color="auto" w:fill="auto"/>
          </w:tcPr>
          <w:p w14:paraId="78999A92"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法令の遵守</w:t>
            </w:r>
          </w:p>
          <w:p w14:paraId="4699D752" w14:textId="528B353C" w:rsidR="003741E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741EB" w:rsidRPr="005F1DE0">
              <w:rPr>
                <w:rFonts w:asciiTheme="majorEastAsia" w:eastAsiaTheme="majorEastAsia" w:hAnsiTheme="majorEastAsia" w:hint="eastAsia"/>
                <w:sz w:val="16"/>
                <w:szCs w:val="16"/>
              </w:rPr>
              <w:t>以下の</w:t>
            </w:r>
            <w:r w:rsidR="002C4322" w:rsidRPr="005F1DE0">
              <w:rPr>
                <w:rFonts w:asciiTheme="majorEastAsia" w:eastAsiaTheme="majorEastAsia" w:hAnsiTheme="majorEastAsia" w:hint="eastAsia"/>
                <w:sz w:val="16"/>
                <w:szCs w:val="16"/>
              </w:rPr>
              <w:t>取</w:t>
            </w:r>
            <w:r w:rsidR="00B84AB0">
              <w:rPr>
                <w:rFonts w:asciiTheme="majorEastAsia" w:eastAsiaTheme="majorEastAsia" w:hAnsiTheme="majorEastAsia" w:hint="eastAsia"/>
                <w:sz w:val="16"/>
                <w:szCs w:val="16"/>
              </w:rPr>
              <w:t>組みを通して、職員に対して、研究所は法</w:t>
            </w:r>
            <w:r w:rsidR="00B84AB0" w:rsidRPr="00E37FF1">
              <w:rPr>
                <w:rFonts w:asciiTheme="majorEastAsia" w:eastAsiaTheme="majorEastAsia" w:hAnsiTheme="majorEastAsia" w:hint="eastAsia"/>
                <w:sz w:val="16"/>
                <w:szCs w:val="16"/>
              </w:rPr>
              <w:t>令を遵守</w:t>
            </w:r>
            <w:r w:rsidR="003741EB" w:rsidRPr="00E37FF1">
              <w:rPr>
                <w:rFonts w:asciiTheme="majorEastAsia" w:eastAsiaTheme="majorEastAsia" w:hAnsiTheme="majorEastAsia" w:hint="eastAsia"/>
                <w:sz w:val="16"/>
                <w:szCs w:val="16"/>
              </w:rPr>
              <w:t>する</w:t>
            </w:r>
            <w:r w:rsidR="003741EB" w:rsidRPr="005F1DE0">
              <w:rPr>
                <w:rFonts w:asciiTheme="majorEastAsia" w:eastAsiaTheme="majorEastAsia" w:hAnsiTheme="majorEastAsia" w:hint="eastAsia"/>
                <w:sz w:val="16"/>
                <w:szCs w:val="16"/>
              </w:rPr>
              <w:t>職場であるとの意識付けを行った。</w:t>
            </w:r>
          </w:p>
          <w:p w14:paraId="37CBBE90" w14:textId="24827BF7"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所属長のマネジメントのもと、調査研究費の執行について常時点検を行うとともに、職員による内部監査と監事による監査を実施</w:t>
            </w:r>
            <w:r w:rsidR="002D72B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た。</w:t>
            </w:r>
          </w:p>
          <w:p w14:paraId="1E5A66F7" w14:textId="50534147"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調査研究に係る不正防止体制を文科省ガイドラインに基づき構築</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。研</w:t>
            </w:r>
            <w:r w:rsidR="002D72BA" w:rsidRPr="005F1DE0">
              <w:rPr>
                <w:rFonts w:asciiTheme="majorEastAsia" w:eastAsiaTheme="majorEastAsia" w:hAnsiTheme="majorEastAsia" w:hint="eastAsia"/>
                <w:sz w:val="16"/>
                <w:szCs w:val="16"/>
              </w:rPr>
              <w:t>究費の使用に関し、通常監査、特別監査、リスクアプローチ監査</w:t>
            </w:r>
            <w:r w:rsidRPr="005F1DE0">
              <w:rPr>
                <w:rFonts w:asciiTheme="majorEastAsia" w:eastAsiaTheme="majorEastAsia" w:hAnsiTheme="majorEastAsia" w:hint="eastAsia"/>
                <w:sz w:val="16"/>
                <w:szCs w:val="16"/>
              </w:rPr>
              <w:t>を行ったほか</w:t>
            </w:r>
            <w:r w:rsidR="002D72BA"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研究不正防止研修を実施</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24FC0F65" w14:textId="720A2249" w:rsidR="003741E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・コンプライアンス研修、人権研修等を実施した。</w:t>
            </w:r>
          </w:p>
          <w:p w14:paraId="160C1C4F" w14:textId="38EF0103"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●環境マネジメントシステム推進委員会による内部環境監査を実施</w:t>
            </w:r>
            <w:r w:rsidR="002D72BA" w:rsidRPr="005F1DE0">
              <w:rPr>
                <w:rFonts w:asciiTheme="majorEastAsia" w:eastAsiaTheme="majorEastAsia" w:hAnsiTheme="majorEastAsia" w:hint="eastAsia"/>
                <w:sz w:val="16"/>
                <w:szCs w:val="16"/>
              </w:rPr>
              <w:t>し</w:t>
            </w:r>
            <w:r w:rsidR="003741EB" w:rsidRPr="005F1DE0">
              <w:rPr>
                <w:rFonts w:asciiTheme="majorEastAsia" w:eastAsiaTheme="majorEastAsia" w:hAnsiTheme="majorEastAsia" w:hint="eastAsia"/>
                <w:sz w:val="16"/>
                <w:szCs w:val="16"/>
              </w:rPr>
              <w:t>、目標達成やリスク低減のための</w:t>
            </w:r>
            <w:r w:rsidR="002C4322" w:rsidRPr="005F1DE0">
              <w:rPr>
                <w:rFonts w:asciiTheme="majorEastAsia" w:eastAsiaTheme="majorEastAsia" w:hAnsiTheme="majorEastAsia" w:hint="eastAsia"/>
                <w:sz w:val="16"/>
                <w:szCs w:val="16"/>
              </w:rPr>
              <w:t>取</w:t>
            </w:r>
            <w:r w:rsidR="003741EB" w:rsidRPr="005F1DE0">
              <w:rPr>
                <w:rFonts w:asciiTheme="majorEastAsia" w:eastAsiaTheme="majorEastAsia" w:hAnsiTheme="majorEastAsia" w:hint="eastAsia"/>
                <w:sz w:val="16"/>
                <w:szCs w:val="16"/>
              </w:rPr>
              <w:t>組みを進め</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4EA1BB9" w14:textId="45AA83D1" w:rsidR="00CA4FBB" w:rsidRPr="005F1DE0" w:rsidRDefault="00CA4FBB" w:rsidP="003741EB">
            <w:pPr>
              <w:spacing w:line="200" w:lineRule="exact"/>
              <w:ind w:leftChars="200" w:left="580" w:hangingChars="100" w:hanging="160"/>
              <w:rPr>
                <w:rFonts w:asciiTheme="majorEastAsia" w:eastAsiaTheme="majorEastAsia" w:hAnsiTheme="majorEastAsia"/>
                <w:sz w:val="16"/>
                <w:szCs w:val="16"/>
              </w:rPr>
            </w:pPr>
          </w:p>
        </w:tc>
      </w:tr>
      <w:tr w:rsidR="000607FE" w:rsidRPr="005F1DE0" w14:paraId="3500A54B" w14:textId="77777777" w:rsidTr="002A39DD">
        <w:tc>
          <w:tcPr>
            <w:tcW w:w="2687" w:type="dxa"/>
            <w:gridSpan w:val="4"/>
            <w:shd w:val="clear" w:color="auto" w:fill="auto"/>
          </w:tcPr>
          <w:p w14:paraId="4835504A"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個人情報保護及び情報公開</w:t>
            </w:r>
          </w:p>
          <w:p w14:paraId="40560D9C"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個人情報保護及び情報公開は、関係法令に基づき適正に対応すること。</w:t>
            </w:r>
          </w:p>
          <w:p w14:paraId="74911FD6"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11EBBC7F"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個人情報保護及び情報公開</w:t>
            </w:r>
          </w:p>
          <w:p w14:paraId="7E7F3A7E" w14:textId="69D27D3F"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tc>
        <w:tc>
          <w:tcPr>
            <w:tcW w:w="9670" w:type="dxa"/>
            <w:gridSpan w:val="15"/>
            <w:shd w:val="clear" w:color="auto" w:fill="auto"/>
          </w:tcPr>
          <w:p w14:paraId="590275B3"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個人情報保護及び情報公開</w:t>
            </w:r>
          </w:p>
          <w:p w14:paraId="1883315C" w14:textId="3A63DAB9" w:rsidR="003741E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●以下の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組みを通して、個人情報を適切に</w:t>
            </w:r>
            <w:r w:rsidR="00A76DCC" w:rsidRPr="005F1DE0">
              <w:rPr>
                <w:rFonts w:asciiTheme="majorEastAsia" w:eastAsiaTheme="majorEastAsia" w:hAnsiTheme="majorEastAsia" w:hint="eastAsia"/>
                <w:sz w:val="16"/>
                <w:szCs w:val="16"/>
              </w:rPr>
              <w:t>管理し、</w:t>
            </w:r>
            <w:r w:rsidRPr="005F1DE0">
              <w:rPr>
                <w:rFonts w:asciiTheme="majorEastAsia" w:eastAsiaTheme="majorEastAsia" w:hAnsiTheme="majorEastAsia" w:hint="eastAsia"/>
                <w:sz w:val="16"/>
                <w:szCs w:val="16"/>
              </w:rPr>
              <w:t>保護した。</w:t>
            </w:r>
          </w:p>
          <w:p w14:paraId="4E6A36EF" w14:textId="702F56D3"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A76DCC" w:rsidRPr="005F1DE0">
              <w:rPr>
                <w:rFonts w:asciiTheme="majorEastAsia" w:eastAsiaTheme="majorEastAsia" w:hAnsiTheme="majorEastAsia" w:hint="eastAsia"/>
                <w:sz w:val="16"/>
                <w:szCs w:val="16"/>
              </w:rPr>
              <w:t>総務省のガイドラインに従って、大阪</w:t>
            </w:r>
            <w:r w:rsidR="00CA4FBB" w:rsidRPr="005F1DE0">
              <w:rPr>
                <w:rFonts w:asciiTheme="majorEastAsia" w:eastAsiaTheme="majorEastAsia" w:hAnsiTheme="majorEastAsia" w:hint="eastAsia"/>
                <w:sz w:val="16"/>
                <w:szCs w:val="16"/>
              </w:rPr>
              <w:t>府個人情報保護条例及び</w:t>
            </w:r>
            <w:r w:rsidR="00A76DCC" w:rsidRPr="005F1DE0">
              <w:rPr>
                <w:rFonts w:asciiTheme="majorEastAsia" w:eastAsiaTheme="majorEastAsia" w:hAnsiTheme="majorEastAsia" w:hint="eastAsia"/>
                <w:sz w:val="16"/>
                <w:szCs w:val="16"/>
              </w:rPr>
              <w:t>大阪</w:t>
            </w:r>
            <w:r w:rsidR="00CA4FBB" w:rsidRPr="005F1DE0">
              <w:rPr>
                <w:rFonts w:asciiTheme="majorEastAsia" w:eastAsiaTheme="majorEastAsia" w:hAnsiTheme="majorEastAsia" w:hint="eastAsia"/>
                <w:sz w:val="16"/>
                <w:szCs w:val="16"/>
              </w:rPr>
              <w:t>府情報公開条例に準拠したセキュリティポリシーを策定し、運用</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5BCA3FAC" w14:textId="0184FB14" w:rsidR="00CA4FBB" w:rsidRPr="005F1DE0" w:rsidRDefault="00A76DCC"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個人情報保護、情報セキュリティー及びサイバーセキュリティーに関する研修を実施</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04E00F71" w14:textId="77777777" w:rsidR="00CA4FBB" w:rsidRPr="005F1DE0" w:rsidRDefault="00A76DCC"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H28年１月に施行されたマイナンバー制度に関し、特定個人情報保護法に基づき管理体制を構築して運用</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71F3E763" w14:textId="6F4FC07B" w:rsidR="00A76DCC" w:rsidRPr="005F1DE0" w:rsidRDefault="00A76DCC"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●地方独立行政法人法に基づき、研究所の実績報告書、財務状況、評価結果などをホームページに掲載して公開した。</w:t>
            </w:r>
          </w:p>
        </w:tc>
      </w:tr>
      <w:tr w:rsidR="000607FE" w:rsidRPr="005F1DE0" w14:paraId="72727D80" w14:textId="77777777" w:rsidTr="002A39DD">
        <w:trPr>
          <w:trHeight w:val="1373"/>
        </w:trPr>
        <w:tc>
          <w:tcPr>
            <w:tcW w:w="2687" w:type="dxa"/>
            <w:gridSpan w:val="4"/>
            <w:shd w:val="clear" w:color="auto" w:fill="auto"/>
          </w:tcPr>
          <w:p w14:paraId="307C5F77"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３　適正な料金設定</w:t>
            </w:r>
          </w:p>
          <w:p w14:paraId="0FE915AC" w14:textId="41AD8178"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手数料や利用料については、受益者負担を前提に適正な料金を設定すること。</w:t>
            </w:r>
          </w:p>
        </w:tc>
        <w:tc>
          <w:tcPr>
            <w:tcW w:w="2978" w:type="dxa"/>
            <w:gridSpan w:val="2"/>
            <w:shd w:val="clear" w:color="auto" w:fill="auto"/>
          </w:tcPr>
          <w:p w14:paraId="3808C3A5"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３ 適正な料金設定</w:t>
            </w:r>
          </w:p>
          <w:p w14:paraId="7BF133FC" w14:textId="3DDC99F5"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利用者のニーズ、他府県等のサービスの水準等を踏まえ、利用者に過度な負担とならないよう適正な料金設定を維持する。</w:t>
            </w:r>
          </w:p>
        </w:tc>
        <w:tc>
          <w:tcPr>
            <w:tcW w:w="9670" w:type="dxa"/>
            <w:gridSpan w:val="15"/>
            <w:shd w:val="clear" w:color="auto" w:fill="auto"/>
          </w:tcPr>
          <w:p w14:paraId="2283F1AE"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適正な料金設定</w:t>
            </w:r>
          </w:p>
          <w:p w14:paraId="28627036" w14:textId="1B2CD0EC" w:rsidR="002D72BA"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●H26年度に</w:t>
            </w:r>
            <w:r w:rsidR="00A76DCC"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府知事の認可を得た料金制度により、依頼試験等を実施</w:t>
            </w:r>
            <w:r w:rsidR="002D72B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40D6C90" w14:textId="336EE031" w:rsidR="00A57476" w:rsidRPr="005F1DE0" w:rsidRDefault="002D72BA"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sz w:val="16"/>
                <w:szCs w:val="16"/>
              </w:rPr>
              <w:t>R01年10月に実施された消費税増税（８％→10</w:t>
            </w:r>
            <w:r w:rsidR="00F22989" w:rsidRPr="005F1DE0">
              <w:rPr>
                <w:rFonts w:asciiTheme="majorEastAsia" w:eastAsiaTheme="majorEastAsia" w:hAnsiTheme="majorEastAsia" w:hint="eastAsia"/>
                <w:sz w:val="16"/>
                <w:szCs w:val="16"/>
              </w:rPr>
              <w:t>％）に対応するため、新料金</w:t>
            </w:r>
            <w:r w:rsidR="00CA4FBB" w:rsidRPr="005F1DE0">
              <w:rPr>
                <w:rFonts w:asciiTheme="majorEastAsia" w:eastAsiaTheme="majorEastAsia" w:hAnsiTheme="majorEastAsia" w:hint="eastAsia"/>
                <w:sz w:val="16"/>
                <w:szCs w:val="16"/>
              </w:rPr>
              <w:t>を設計し、</w:t>
            </w:r>
            <w:r w:rsidR="00F22989" w:rsidRPr="005F1DE0">
              <w:rPr>
                <w:rFonts w:asciiTheme="majorEastAsia" w:eastAsiaTheme="majorEastAsia" w:hAnsiTheme="majorEastAsia" w:hint="eastAsia"/>
                <w:sz w:val="16"/>
                <w:szCs w:val="16"/>
              </w:rPr>
              <w:t>府知事の認可を受けた</w:t>
            </w:r>
            <w:r w:rsidR="00CA4FBB" w:rsidRPr="005F1DE0">
              <w:rPr>
                <w:rFonts w:asciiTheme="majorEastAsia" w:eastAsiaTheme="majorEastAsia" w:hAnsiTheme="majorEastAsia" w:hint="eastAsia"/>
                <w:sz w:val="16"/>
                <w:szCs w:val="16"/>
              </w:rPr>
              <w:t>。</w:t>
            </w:r>
          </w:p>
          <w:p w14:paraId="6F6435D7" w14:textId="49186369" w:rsidR="0034578E" w:rsidRPr="005F1DE0" w:rsidRDefault="0034578E" w:rsidP="0034578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簡易受託研究における栄養成分分析は、農林漁業者や小規模食品事業者向けに廉価で実施し、複数検体による割引も設けたため、多くの利用があった。また、大阪府内外の事業者で料金設定を変更し、特に府内事業者を支援できる制度を設けた。</w:t>
            </w:r>
          </w:p>
        </w:tc>
      </w:tr>
      <w:tr w:rsidR="000607FE" w:rsidRPr="005F1DE0" w14:paraId="0526B012" w14:textId="77777777" w:rsidTr="002A39DD">
        <w:tc>
          <w:tcPr>
            <w:tcW w:w="2687" w:type="dxa"/>
            <w:gridSpan w:val="4"/>
            <w:shd w:val="clear" w:color="auto" w:fill="auto"/>
          </w:tcPr>
          <w:p w14:paraId="71823F8F"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４　労働安全衛生管理</w:t>
            </w:r>
          </w:p>
          <w:p w14:paraId="2CCD41A5"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職員が安全で快適な労働環境で業務に従事できるよう配慮するとともに、事故などの未然防止に努めること。</w:t>
            </w:r>
          </w:p>
          <w:p w14:paraId="167FB77B"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28420C66"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４ 労働安全衛生管理</w:t>
            </w:r>
          </w:p>
          <w:p w14:paraId="3CAEA1F5" w14:textId="08E27023" w:rsidR="00CA4FBB" w:rsidRPr="005F1DE0" w:rsidRDefault="00CA4FBB" w:rsidP="0064275C">
            <w:pPr>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安全で快適な労働環境で業務に従事できるよう配慮する。また、第１期中期目標期間に定めた労働安全衛生管理体制を維持し、安全管理に係る研修の活用などにより災害等の発生を未然に防止するよう取り組む</w:t>
            </w:r>
          </w:p>
        </w:tc>
        <w:tc>
          <w:tcPr>
            <w:tcW w:w="9670" w:type="dxa"/>
            <w:gridSpan w:val="15"/>
            <w:shd w:val="clear" w:color="auto" w:fill="auto"/>
          </w:tcPr>
          <w:p w14:paraId="56FABCA7" w14:textId="4E443376"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４ 労働安全衛生管理</w:t>
            </w:r>
          </w:p>
          <w:p w14:paraId="053EDA79" w14:textId="1CC10421"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●安全衛生管理計画に基づき、安全衛生委員会を開催</w:t>
            </w:r>
            <w:r w:rsidR="002D72B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。健康診断、作業環境測定、安全衛生委員会委員及び役員による職場巡視を実施</w:t>
            </w:r>
            <w:r w:rsidR="002D72BA" w:rsidRPr="005F1DE0">
              <w:rPr>
                <w:rFonts w:asciiTheme="majorEastAsia" w:eastAsiaTheme="majorEastAsia" w:hAnsiTheme="majorEastAsia" w:hint="eastAsia"/>
                <w:sz w:val="16"/>
                <w:szCs w:val="16"/>
              </w:rPr>
              <w:t>したほか、</w:t>
            </w:r>
            <w:r w:rsidRPr="005F1DE0">
              <w:rPr>
                <w:rFonts w:asciiTheme="majorEastAsia" w:eastAsiaTheme="majorEastAsia" w:hAnsiTheme="majorEastAsia" w:hint="eastAsia"/>
                <w:sz w:val="16"/>
                <w:szCs w:val="16"/>
              </w:rPr>
              <w:t>労働安全衛生にかかる情報について、所内情報共有システムを活用して全職員向けに周知</w:t>
            </w:r>
            <w:r w:rsidR="002D72BA" w:rsidRPr="005F1DE0">
              <w:rPr>
                <w:rFonts w:asciiTheme="majorEastAsia" w:eastAsiaTheme="majorEastAsia" w:hAnsiTheme="majorEastAsia" w:hint="eastAsia"/>
                <w:sz w:val="16"/>
                <w:szCs w:val="16"/>
              </w:rPr>
              <w:t>し</w:t>
            </w:r>
            <w:r w:rsidR="0034578E" w:rsidRPr="005F1DE0">
              <w:rPr>
                <w:rFonts w:asciiTheme="majorEastAsia" w:eastAsiaTheme="majorEastAsia" w:hAnsiTheme="majorEastAsia" w:hint="eastAsia"/>
                <w:sz w:val="16"/>
                <w:szCs w:val="16"/>
              </w:rPr>
              <w:t>、疾病・中毒等の予防や、交通事故等の防止に努め</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287F74B" w14:textId="58B1A684"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●外部講師</w:t>
            </w:r>
            <w:r w:rsidR="0034578E" w:rsidRPr="005F1DE0">
              <w:rPr>
                <w:rFonts w:asciiTheme="majorEastAsia" w:eastAsiaTheme="majorEastAsia" w:hAnsiTheme="majorEastAsia" w:hint="eastAsia"/>
                <w:sz w:val="16"/>
                <w:szCs w:val="16"/>
              </w:rPr>
              <w:t>を招聘して</w:t>
            </w:r>
            <w:r w:rsidRPr="005F1DE0">
              <w:rPr>
                <w:rFonts w:asciiTheme="majorEastAsia" w:eastAsiaTheme="majorEastAsia" w:hAnsiTheme="majorEastAsia" w:hint="eastAsia"/>
                <w:sz w:val="16"/>
                <w:szCs w:val="16"/>
              </w:rPr>
              <w:t>、労働安全衛生やメンタルヘルスに関する研修を実施</w:t>
            </w:r>
            <w:r w:rsidR="002D72BA"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、職員に注意喚起や意識啓発を行っ</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tc>
      </w:tr>
      <w:tr w:rsidR="000607FE" w:rsidRPr="005F1DE0" w14:paraId="157CA2D4" w14:textId="77777777" w:rsidTr="002A39DD">
        <w:trPr>
          <w:trHeight w:val="1992"/>
        </w:trPr>
        <w:tc>
          <w:tcPr>
            <w:tcW w:w="2687" w:type="dxa"/>
            <w:gridSpan w:val="4"/>
            <w:shd w:val="clear" w:color="auto" w:fill="auto"/>
          </w:tcPr>
          <w:p w14:paraId="6E50C73B"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５　環境に配慮した業務運営</w:t>
            </w:r>
          </w:p>
          <w:p w14:paraId="2BF820C4"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業務の運営に当たっては、環境に配慮するよう努めること。</w:t>
            </w:r>
          </w:p>
          <w:p w14:paraId="05CA8670"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55AA10DE"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５ 環境に配慮した業務運営</w:t>
            </w:r>
          </w:p>
          <w:p w14:paraId="78560AA8" w14:textId="77777777"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環境マネジメントシステムを運用し、省エネルギー、３Ｒ（リデュース、リユース、リサイクル）の推進など環境に配慮した運営に取り組む。</w:t>
            </w:r>
          </w:p>
          <w:p w14:paraId="45943733" w14:textId="77777777" w:rsidR="00CA4FBB" w:rsidRPr="005F1DE0" w:rsidRDefault="00CA4FBB" w:rsidP="00CA4FBB">
            <w:pPr>
              <w:spacing w:line="200" w:lineRule="exact"/>
              <w:rPr>
                <w:rFonts w:asciiTheme="majorEastAsia" w:eastAsiaTheme="majorEastAsia" w:hAnsiTheme="majorEastAsia"/>
                <w:b/>
                <w:sz w:val="16"/>
                <w:szCs w:val="16"/>
                <w:u w:val="single"/>
              </w:rPr>
            </w:pPr>
          </w:p>
        </w:tc>
        <w:tc>
          <w:tcPr>
            <w:tcW w:w="9670" w:type="dxa"/>
            <w:gridSpan w:val="15"/>
            <w:shd w:val="clear" w:color="auto" w:fill="auto"/>
          </w:tcPr>
          <w:p w14:paraId="38B27D5A"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５ 環境に配慮した業務運営</w:t>
            </w:r>
          </w:p>
          <w:p w14:paraId="687C6C9B" w14:textId="1EFC5518"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●環境管理方針を策定</w:t>
            </w:r>
            <w:r w:rsidR="0064275C" w:rsidRPr="005F1DE0">
              <w:rPr>
                <w:rFonts w:asciiTheme="majorEastAsia" w:eastAsiaTheme="majorEastAsia" w:hAnsiTheme="majorEastAsia" w:hint="eastAsia"/>
                <w:sz w:val="16"/>
                <w:szCs w:val="16"/>
              </w:rPr>
              <w:t>し、大阪</w:t>
            </w:r>
            <w:r w:rsidRPr="005F1DE0">
              <w:rPr>
                <w:rFonts w:asciiTheme="majorEastAsia" w:eastAsiaTheme="majorEastAsia" w:hAnsiTheme="majorEastAsia" w:hint="eastAsia"/>
                <w:sz w:val="16"/>
                <w:szCs w:val="16"/>
              </w:rPr>
              <w:t>府の環境マネジメントシステムに準拠したマニュアルを整備</w:t>
            </w:r>
            <w:r w:rsidR="0064275C"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て職員に</w:t>
            </w:r>
            <w:r w:rsidR="00100CE7" w:rsidRPr="005F1DE0">
              <w:rPr>
                <w:rFonts w:asciiTheme="majorEastAsia" w:eastAsiaTheme="majorEastAsia" w:hAnsiTheme="majorEastAsia" w:hint="eastAsia"/>
                <w:sz w:val="16"/>
                <w:szCs w:val="16"/>
              </w:rPr>
              <w:t>廃棄物管理等のルールを周知し、環境に配慮した行動を促した</w:t>
            </w:r>
            <w:r w:rsidRPr="005F1DE0">
              <w:rPr>
                <w:rFonts w:asciiTheme="majorEastAsia" w:eastAsiaTheme="majorEastAsia" w:hAnsiTheme="majorEastAsia" w:hint="eastAsia"/>
                <w:sz w:val="16"/>
                <w:szCs w:val="16"/>
              </w:rPr>
              <w:t>。</w:t>
            </w:r>
          </w:p>
          <w:p w14:paraId="51184360" w14:textId="5FAE4F5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●地球温暖化の防止、廃棄物の排出抑制、化学物質の適正管理、グリーン調達、環境保全対策及び生物多様性の保全等の取組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。取組</w:t>
            </w:r>
            <w:r w:rsidR="00E4450E"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状況は、報告書を作成してホームページに掲載</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728E556" w14:textId="18B7BB6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●会議や研修等で資料のペーパーレス化を</w:t>
            </w:r>
            <w:r w:rsidR="00DD27AB" w:rsidRPr="005F1DE0">
              <w:rPr>
                <w:rFonts w:asciiTheme="majorEastAsia" w:eastAsiaTheme="majorEastAsia" w:hAnsiTheme="majorEastAsia" w:hint="eastAsia"/>
                <w:sz w:val="16"/>
                <w:szCs w:val="16"/>
              </w:rPr>
              <w:t>徹底</w:t>
            </w:r>
            <w:r w:rsidRPr="005F1DE0">
              <w:rPr>
                <w:rFonts w:asciiTheme="majorEastAsia" w:eastAsiaTheme="majorEastAsia" w:hAnsiTheme="majorEastAsia" w:hint="eastAsia"/>
                <w:sz w:val="16"/>
                <w:szCs w:val="16"/>
              </w:rPr>
              <w:t>し、コピー枚数（A</w:t>
            </w:r>
            <w:r w:rsidR="0064275C" w:rsidRPr="005F1DE0">
              <w:rPr>
                <w:rFonts w:asciiTheme="majorEastAsia" w:eastAsiaTheme="majorEastAsia" w:hAnsiTheme="majorEastAsia" w:hint="eastAsia"/>
                <w:sz w:val="16"/>
                <w:szCs w:val="16"/>
              </w:rPr>
              <w:t>４換算）が</w:t>
            </w:r>
            <w:r w:rsidRPr="005F1DE0">
              <w:rPr>
                <w:rFonts w:asciiTheme="majorEastAsia" w:eastAsiaTheme="majorEastAsia" w:hAnsiTheme="majorEastAsia" w:hint="eastAsia"/>
                <w:sz w:val="16"/>
                <w:szCs w:val="16"/>
              </w:rPr>
              <w:t>110.7万枚（H27年度）から62.</w:t>
            </w:r>
            <w:r w:rsidR="0064275C" w:rsidRPr="005F1DE0">
              <w:rPr>
                <w:rFonts w:asciiTheme="majorEastAsia" w:eastAsiaTheme="majorEastAsia" w:hAnsiTheme="majorEastAsia"/>
                <w:sz w:val="16"/>
                <w:szCs w:val="16"/>
              </w:rPr>
              <w:t>6</w:t>
            </w:r>
            <w:r w:rsidRPr="005F1DE0">
              <w:rPr>
                <w:rFonts w:asciiTheme="majorEastAsia" w:eastAsiaTheme="majorEastAsia" w:hAnsiTheme="majorEastAsia" w:hint="eastAsia"/>
                <w:sz w:val="16"/>
                <w:szCs w:val="16"/>
              </w:rPr>
              <w:t>万枚（R01年度）</w:t>
            </w:r>
            <w:r w:rsidR="0064275C"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削減</w:t>
            </w:r>
            <w:r w:rsidR="00DD27AB" w:rsidRPr="005F1DE0">
              <w:rPr>
                <w:rFonts w:asciiTheme="majorEastAsia" w:eastAsiaTheme="majorEastAsia" w:hAnsiTheme="majorEastAsia" w:hint="eastAsia"/>
                <w:sz w:val="16"/>
                <w:szCs w:val="16"/>
              </w:rPr>
              <w:t>でき、省資源を実現し</w:t>
            </w:r>
            <w:r w:rsidR="0064275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。（再掲）</w:t>
            </w:r>
          </w:p>
          <w:p w14:paraId="66F2CC70" w14:textId="770EC404"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DD27AB" w:rsidRPr="005F1DE0">
              <w:rPr>
                <w:rFonts w:asciiTheme="majorEastAsia" w:eastAsiaTheme="majorEastAsia" w:hAnsiTheme="majorEastAsia" w:hint="eastAsia"/>
                <w:sz w:val="16"/>
                <w:szCs w:val="16"/>
              </w:rPr>
              <w:t>環境マネジメントに関する研修を関連業務従事職員に対して</w:t>
            </w:r>
            <w:r w:rsidRPr="005F1DE0">
              <w:rPr>
                <w:rFonts w:asciiTheme="majorEastAsia" w:eastAsiaTheme="majorEastAsia" w:hAnsiTheme="majorEastAsia" w:hint="eastAsia"/>
                <w:sz w:val="16"/>
                <w:szCs w:val="16"/>
              </w:rPr>
              <w:t>実施</w:t>
            </w:r>
            <w:r w:rsidR="0064275C"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、職員の環境への配慮と環境保全意識を向上させた</w:t>
            </w:r>
            <w:r w:rsidRPr="005F1DE0">
              <w:rPr>
                <w:rFonts w:asciiTheme="majorEastAsia" w:eastAsiaTheme="majorEastAsia" w:hAnsiTheme="majorEastAsia" w:hint="eastAsia"/>
                <w:sz w:val="16"/>
                <w:szCs w:val="16"/>
              </w:rPr>
              <w:t>。</w:t>
            </w:r>
          </w:p>
          <w:p w14:paraId="1B623D36" w14:textId="2DC400B2" w:rsidR="00100CE7" w:rsidRPr="005F1DE0" w:rsidRDefault="00CA4FBB" w:rsidP="0072666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●プラスチックごみ削減の取組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として、直売所でレジ袋を有料化し、研究所オリジナルエコバッグ</w:t>
            </w:r>
            <w:r w:rsidR="00DB4737" w:rsidRPr="005F1DE0">
              <w:rPr>
                <w:rFonts w:asciiTheme="majorEastAsia" w:eastAsiaTheme="majorEastAsia" w:hAnsiTheme="majorEastAsia" w:hint="eastAsia"/>
                <w:sz w:val="16"/>
                <w:szCs w:val="16"/>
              </w:rPr>
              <w:t>（布製）</w:t>
            </w:r>
            <w:r w:rsidRPr="005F1DE0">
              <w:rPr>
                <w:rFonts w:asciiTheme="majorEastAsia" w:eastAsiaTheme="majorEastAsia" w:hAnsiTheme="majorEastAsia" w:hint="eastAsia"/>
                <w:sz w:val="16"/>
                <w:szCs w:val="16"/>
              </w:rPr>
              <w:t>を販売</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。また、研究所主催の会議等においてペットボトル飲料の提供を廃止</w:t>
            </w:r>
            <w:r w:rsidR="0064275C" w:rsidRPr="005F1DE0">
              <w:rPr>
                <w:rFonts w:asciiTheme="majorEastAsia" w:eastAsiaTheme="majorEastAsia" w:hAnsiTheme="majorEastAsia" w:hint="eastAsia"/>
                <w:sz w:val="16"/>
                <w:szCs w:val="16"/>
              </w:rPr>
              <w:t>するなどし、</w:t>
            </w:r>
            <w:r w:rsidRPr="005F1DE0">
              <w:rPr>
                <w:rFonts w:asciiTheme="majorEastAsia" w:eastAsiaTheme="majorEastAsia" w:hAnsiTheme="majorEastAsia" w:hint="eastAsia"/>
                <w:sz w:val="16"/>
                <w:szCs w:val="16"/>
              </w:rPr>
              <w:t>プラスチックごみの発生を抑制</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216886D" w14:textId="3324872B" w:rsidR="0072666C" w:rsidRPr="005F1DE0" w:rsidRDefault="0072666C" w:rsidP="0072666C">
            <w:pPr>
              <w:spacing w:line="200" w:lineRule="exact"/>
              <w:ind w:leftChars="200" w:left="580" w:hangingChars="100" w:hanging="160"/>
              <w:rPr>
                <w:rFonts w:asciiTheme="majorEastAsia" w:eastAsiaTheme="majorEastAsia" w:hAnsiTheme="majorEastAsia"/>
                <w:sz w:val="16"/>
                <w:szCs w:val="16"/>
              </w:rPr>
            </w:pPr>
          </w:p>
        </w:tc>
      </w:tr>
      <w:tr w:rsidR="000607FE" w:rsidRPr="005F1DE0" w14:paraId="72B672AC" w14:textId="77777777" w:rsidTr="003A63BA">
        <w:trPr>
          <w:trHeight w:hRule="exact" w:val="340"/>
        </w:trPr>
        <w:tc>
          <w:tcPr>
            <w:tcW w:w="986" w:type="dxa"/>
            <w:shd w:val="clear" w:color="auto" w:fill="D9D9D9" w:themeFill="background1" w:themeFillShade="D9"/>
            <w:vAlign w:val="center"/>
          </w:tcPr>
          <w:p w14:paraId="35366F59" w14:textId="3DFBECEF" w:rsidR="00CA4FBB" w:rsidRPr="005F1DE0" w:rsidRDefault="00CA4FBB" w:rsidP="003A63BA">
            <w:pPr>
              <w:autoSpaceDE w:val="0"/>
              <w:autoSpaceDN w:val="0"/>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小項目16</w:t>
            </w:r>
          </w:p>
        </w:tc>
        <w:tc>
          <w:tcPr>
            <w:tcW w:w="4679" w:type="dxa"/>
            <w:gridSpan w:val="5"/>
            <w:shd w:val="clear" w:color="auto" w:fill="D9D9D9" w:themeFill="background1" w:themeFillShade="D9"/>
            <w:vAlign w:val="center"/>
          </w:tcPr>
          <w:p w14:paraId="427F0D55" w14:textId="04BD682A" w:rsidR="00CA4FBB" w:rsidRPr="005F1DE0" w:rsidRDefault="00CA4FBB" w:rsidP="003A63BA">
            <w:pPr>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・施設及び設備機器の整備　　・資源の活用</w:t>
            </w:r>
          </w:p>
        </w:tc>
        <w:tc>
          <w:tcPr>
            <w:tcW w:w="3119" w:type="dxa"/>
            <w:gridSpan w:val="5"/>
            <w:shd w:val="clear" w:color="auto" w:fill="D9D9D9" w:themeFill="background1" w:themeFillShade="D9"/>
            <w:vAlign w:val="center"/>
          </w:tcPr>
          <w:p w14:paraId="6D408D27" w14:textId="7151D6D7" w:rsidR="00CA4FBB" w:rsidRPr="005F1DE0" w:rsidRDefault="00CA4FB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3"/>
            <w:tcBorders>
              <w:right w:val="double" w:sz="4" w:space="0" w:color="auto"/>
            </w:tcBorders>
            <w:shd w:val="clear" w:color="auto" w:fill="auto"/>
            <w:vAlign w:val="center"/>
          </w:tcPr>
          <w:p w14:paraId="1D918ABC" w14:textId="75DE7C3D" w:rsidR="00CA4FBB" w:rsidRPr="005F1DE0" w:rsidRDefault="00C62C07"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Ⅲ</w:t>
            </w:r>
          </w:p>
        </w:tc>
        <w:tc>
          <w:tcPr>
            <w:tcW w:w="2268" w:type="dxa"/>
            <w:gridSpan w:val="4"/>
            <w:tcBorders>
              <w:left w:val="double" w:sz="4" w:space="0" w:color="auto"/>
            </w:tcBorders>
            <w:shd w:val="clear" w:color="auto" w:fill="D9D9D9" w:themeFill="background1" w:themeFillShade="D9"/>
            <w:vAlign w:val="center"/>
          </w:tcPr>
          <w:p w14:paraId="40265352" w14:textId="3E29510D" w:rsidR="00CA4FBB" w:rsidRPr="005F1DE0" w:rsidRDefault="00CA4FB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3007" w:type="dxa"/>
            <w:gridSpan w:val="3"/>
            <w:shd w:val="clear" w:color="auto" w:fill="auto"/>
            <w:vAlign w:val="center"/>
          </w:tcPr>
          <w:p w14:paraId="1F2F3FFC" w14:textId="5DB9CD1F" w:rsidR="00CA4FBB" w:rsidRPr="005F1DE0" w:rsidRDefault="00917C0C"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Ⅲ</w:t>
            </w:r>
          </w:p>
        </w:tc>
      </w:tr>
      <w:tr w:rsidR="000607FE" w:rsidRPr="005F1DE0" w14:paraId="2F280219" w14:textId="77777777" w:rsidTr="002A39DD">
        <w:trPr>
          <w:trHeight w:val="5944"/>
        </w:trPr>
        <w:tc>
          <w:tcPr>
            <w:tcW w:w="2687" w:type="dxa"/>
            <w:gridSpan w:val="4"/>
            <w:shd w:val="clear" w:color="auto" w:fill="auto"/>
          </w:tcPr>
          <w:p w14:paraId="7CEC7B35" w14:textId="77777777"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６　施設及び設備機器の整備</w:t>
            </w:r>
          </w:p>
          <w:p w14:paraId="173FA8C7" w14:textId="77777777" w:rsidR="00013F7E" w:rsidRPr="005F1DE0" w:rsidRDefault="00013F7E" w:rsidP="00013F7E">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施設及び設備機器を良好かつ安全な状態で保持し、業務を円滑に進めるため、計画的に整備を進めること。</w:t>
            </w:r>
          </w:p>
          <w:p w14:paraId="003A8BFA" w14:textId="77777777" w:rsidR="00013F7E" w:rsidRPr="005F1DE0" w:rsidRDefault="00013F7E" w:rsidP="00013F7E">
            <w:pPr>
              <w:autoSpaceDE w:val="0"/>
              <w:autoSpaceDN w:val="0"/>
              <w:spacing w:line="200" w:lineRule="exact"/>
              <w:rPr>
                <w:rFonts w:asciiTheme="majorEastAsia" w:eastAsiaTheme="majorEastAsia" w:hAnsiTheme="majorEastAsia"/>
                <w:sz w:val="16"/>
                <w:szCs w:val="16"/>
              </w:rPr>
            </w:pPr>
          </w:p>
          <w:p w14:paraId="06E33B07" w14:textId="77777777" w:rsidR="00013F7E" w:rsidRPr="005F1DE0" w:rsidRDefault="00013F7E" w:rsidP="00CA4FBB">
            <w:pPr>
              <w:spacing w:line="200" w:lineRule="exact"/>
              <w:jc w:val="center"/>
              <w:rPr>
                <w:rFonts w:asciiTheme="majorEastAsia" w:eastAsiaTheme="majorEastAsia" w:hAnsiTheme="majorEastAsia"/>
                <w:sz w:val="16"/>
                <w:szCs w:val="16"/>
              </w:rPr>
            </w:pPr>
          </w:p>
        </w:tc>
        <w:tc>
          <w:tcPr>
            <w:tcW w:w="2978" w:type="dxa"/>
            <w:gridSpan w:val="2"/>
            <w:shd w:val="clear" w:color="auto" w:fill="auto"/>
          </w:tcPr>
          <w:p w14:paraId="42E8B372" w14:textId="77777777" w:rsidR="00013F7E" w:rsidRPr="005F1DE0" w:rsidRDefault="00013F7E" w:rsidP="00013F7E">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６ 施設及び設備機器の整備</w:t>
            </w:r>
          </w:p>
          <w:p w14:paraId="7438F893"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14:paraId="48A50947"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加えて、設備機器も、調査研究機能が陳腐化しないように計画的な整備と更新に取り組む。</w:t>
            </w:r>
          </w:p>
          <w:p w14:paraId="287CF4CF" w14:textId="54A72377" w:rsidR="00013F7E" w:rsidRPr="005F1DE0" w:rsidRDefault="00013F7E" w:rsidP="00013F7E">
            <w:pPr>
              <w:spacing w:line="200" w:lineRule="exact"/>
              <w:rPr>
                <w:rFonts w:asciiTheme="majorEastAsia" w:eastAsiaTheme="majorEastAsia" w:hAnsiTheme="majorEastAsia"/>
                <w:sz w:val="16"/>
                <w:szCs w:val="16"/>
              </w:rPr>
            </w:pPr>
          </w:p>
        </w:tc>
        <w:tc>
          <w:tcPr>
            <w:tcW w:w="9670" w:type="dxa"/>
            <w:gridSpan w:val="15"/>
            <w:shd w:val="clear" w:color="auto" w:fill="auto"/>
          </w:tcPr>
          <w:p w14:paraId="210EC02D" w14:textId="77777777" w:rsidR="00013F7E" w:rsidRPr="005F1DE0" w:rsidRDefault="00013F7E" w:rsidP="00013F7E">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６ 施設及び設備機器の整備</w:t>
            </w:r>
          </w:p>
          <w:p w14:paraId="4DEF3019" w14:textId="5854C42D"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施設及び設備機器を計画に基づき整備</w:t>
            </w:r>
            <w:r w:rsidR="0064275C" w:rsidRPr="005F1DE0">
              <w:rPr>
                <w:rFonts w:asciiTheme="majorEastAsia" w:eastAsiaTheme="majorEastAsia" w:hAnsiTheme="majorEastAsia" w:hint="eastAsia"/>
                <w:b/>
                <w:sz w:val="16"/>
                <w:szCs w:val="16"/>
              </w:rPr>
              <w:t>し</w:t>
            </w:r>
            <w:r w:rsidR="00100CE7" w:rsidRPr="005F1DE0">
              <w:rPr>
                <w:rFonts w:asciiTheme="majorEastAsia" w:eastAsiaTheme="majorEastAsia" w:hAnsiTheme="majorEastAsia" w:hint="eastAsia"/>
                <w:b/>
                <w:sz w:val="16"/>
                <w:szCs w:val="16"/>
              </w:rPr>
              <w:t>、研究力の維持・向上や労働環境の改善を実現し</w:t>
            </w:r>
            <w:r w:rsidR="0064275C" w:rsidRPr="005F1DE0">
              <w:rPr>
                <w:rFonts w:asciiTheme="majorEastAsia" w:eastAsiaTheme="majorEastAsia" w:hAnsiTheme="majorEastAsia" w:hint="eastAsia"/>
                <w:b/>
                <w:sz w:val="16"/>
                <w:szCs w:val="16"/>
              </w:rPr>
              <w:t>た</w:t>
            </w:r>
            <w:r w:rsidRPr="005F1DE0">
              <w:rPr>
                <w:rFonts w:asciiTheme="majorEastAsia" w:eastAsiaTheme="majorEastAsia" w:hAnsiTheme="majorEastAsia" w:hint="eastAsia"/>
                <w:b/>
                <w:sz w:val="16"/>
                <w:szCs w:val="16"/>
              </w:rPr>
              <w:t>。</w:t>
            </w:r>
          </w:p>
          <w:p w14:paraId="6C15204C" w14:textId="0E366FD8"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●食とみどり技術センター</w:t>
            </w:r>
            <w:r w:rsidR="0027627A" w:rsidRPr="005F1DE0">
              <w:rPr>
                <w:rFonts w:asciiTheme="majorEastAsia" w:eastAsiaTheme="majorEastAsia" w:hAnsiTheme="majorEastAsia" w:hint="eastAsia"/>
                <w:sz w:val="16"/>
                <w:szCs w:val="16"/>
              </w:rPr>
              <w:t>（旧名称）</w:t>
            </w:r>
            <w:r w:rsidRPr="005F1DE0">
              <w:rPr>
                <w:rFonts w:asciiTheme="majorEastAsia" w:eastAsiaTheme="majorEastAsia" w:hAnsiTheme="majorEastAsia" w:hint="eastAsia"/>
                <w:sz w:val="16"/>
                <w:szCs w:val="16"/>
              </w:rPr>
              <w:t>の整備</w:t>
            </w:r>
          </w:p>
          <w:p w14:paraId="0184EF10" w14:textId="3467D6D2"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・H27年９月に</w:t>
            </w:r>
            <w:r w:rsidR="00280E97" w:rsidRPr="005F1DE0">
              <w:rPr>
                <w:rFonts w:asciiTheme="majorEastAsia" w:eastAsiaTheme="majorEastAsia" w:hAnsiTheme="majorEastAsia" w:hint="eastAsia"/>
                <w:sz w:val="16"/>
                <w:szCs w:val="16"/>
              </w:rPr>
              <w:t>旧館（</w:t>
            </w:r>
            <w:r w:rsidRPr="005F1DE0">
              <w:rPr>
                <w:rFonts w:asciiTheme="majorEastAsia" w:eastAsiaTheme="majorEastAsia" w:hAnsiTheme="majorEastAsia" w:hint="eastAsia"/>
                <w:sz w:val="16"/>
                <w:szCs w:val="16"/>
              </w:rPr>
              <w:t>本館・別館</w:t>
            </w:r>
            <w:r w:rsidR="00280E9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の建替え整備着工。</w:t>
            </w:r>
          </w:p>
          <w:p w14:paraId="09D2CDF6" w14:textId="7D1AC57B" w:rsidR="00A0522D"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・H28年９月に新棟（北棟・南棟）完成</w:t>
            </w:r>
            <w:r w:rsidR="00A0522D" w:rsidRPr="005F1DE0">
              <w:rPr>
                <w:rFonts w:asciiTheme="majorEastAsia" w:eastAsiaTheme="majorEastAsia" w:hAnsiTheme="majorEastAsia" w:hint="eastAsia"/>
                <w:sz w:val="16"/>
                <w:szCs w:val="16"/>
              </w:rPr>
              <w:t>、</w:t>
            </w:r>
            <w:r w:rsidR="00280E97" w:rsidRPr="005F1DE0">
              <w:rPr>
                <w:rFonts w:asciiTheme="majorEastAsia" w:eastAsiaTheme="majorEastAsia" w:hAnsiTheme="majorEastAsia" w:hint="eastAsia"/>
                <w:sz w:val="16"/>
                <w:szCs w:val="16"/>
              </w:rPr>
              <w:t>移転</w:t>
            </w:r>
            <w:r w:rsidR="00A0522D" w:rsidRPr="005F1DE0">
              <w:rPr>
                <w:rFonts w:asciiTheme="majorEastAsia" w:eastAsiaTheme="majorEastAsia" w:hAnsiTheme="majorEastAsia" w:hint="eastAsia"/>
                <w:sz w:val="16"/>
                <w:szCs w:val="16"/>
              </w:rPr>
              <w:t>完了</w:t>
            </w:r>
            <w:r w:rsidRPr="005F1DE0">
              <w:rPr>
                <w:rFonts w:asciiTheme="majorEastAsia" w:eastAsiaTheme="majorEastAsia" w:hAnsiTheme="majorEastAsia" w:hint="eastAsia"/>
                <w:sz w:val="16"/>
                <w:szCs w:val="16"/>
              </w:rPr>
              <w:t>。</w:t>
            </w:r>
          </w:p>
          <w:p w14:paraId="63D3D835" w14:textId="470D7B89" w:rsidR="00013F7E" w:rsidRPr="005F1DE0" w:rsidRDefault="00A0522D" w:rsidP="00A0522D">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H29年３月に旧館</w:t>
            </w:r>
            <w:r w:rsidRPr="005F1DE0">
              <w:rPr>
                <w:rFonts w:asciiTheme="majorEastAsia" w:eastAsiaTheme="majorEastAsia" w:hAnsiTheme="majorEastAsia" w:hint="eastAsia"/>
                <w:sz w:val="16"/>
                <w:szCs w:val="16"/>
              </w:rPr>
              <w:t>・旧実験棟</w:t>
            </w:r>
            <w:r w:rsidR="00013F7E" w:rsidRPr="005F1DE0">
              <w:rPr>
                <w:rFonts w:asciiTheme="majorEastAsia" w:eastAsiaTheme="majorEastAsia" w:hAnsiTheme="majorEastAsia" w:hint="eastAsia"/>
                <w:sz w:val="16"/>
                <w:szCs w:val="16"/>
              </w:rPr>
              <w:t>の撤去工事完了</w:t>
            </w:r>
            <w:r w:rsidRPr="005F1DE0">
              <w:rPr>
                <w:rFonts w:asciiTheme="majorEastAsia" w:eastAsiaTheme="majorEastAsia" w:hAnsiTheme="majorEastAsia" w:hint="eastAsia"/>
                <w:sz w:val="16"/>
                <w:szCs w:val="16"/>
              </w:rPr>
              <w:t>、プレハブ倉庫完成</w:t>
            </w:r>
            <w:r w:rsidR="00013F7E" w:rsidRPr="005F1DE0">
              <w:rPr>
                <w:rFonts w:asciiTheme="majorEastAsia" w:eastAsiaTheme="majorEastAsia" w:hAnsiTheme="majorEastAsia" w:hint="eastAsia"/>
                <w:sz w:val="16"/>
                <w:szCs w:val="16"/>
              </w:rPr>
              <w:t>。</w:t>
            </w:r>
          </w:p>
          <w:p w14:paraId="0E79E5C3" w14:textId="5EF97C1E" w:rsidR="0027627A" w:rsidRPr="005F1DE0" w:rsidRDefault="0027627A" w:rsidP="00A0522D">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（H28年９月にて旧名称を廃止し、大阪府立環境農林水産総合研究所と定めた）</w:t>
            </w:r>
          </w:p>
          <w:p w14:paraId="511A4737" w14:textId="77777777"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●環境科学センター（森ノ宮）の拠点集約</w:t>
            </w:r>
          </w:p>
          <w:p w14:paraId="782AE5BD"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・H28年９月末に羽曳野への拠点集約により完全閉鎖。</w:t>
            </w:r>
          </w:p>
          <w:p w14:paraId="20BC7EEB" w14:textId="6A5CA2EA"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●水生生物センター</w:t>
            </w:r>
            <w:r w:rsidR="00DB4737" w:rsidRPr="005F1DE0">
              <w:rPr>
                <w:rFonts w:asciiTheme="majorEastAsia" w:eastAsiaTheme="majorEastAsia" w:hAnsiTheme="majorEastAsia" w:hint="eastAsia"/>
                <w:sz w:val="16"/>
                <w:szCs w:val="16"/>
              </w:rPr>
              <w:t>（旧名称）</w:t>
            </w:r>
            <w:r w:rsidRPr="005F1DE0">
              <w:rPr>
                <w:rFonts w:asciiTheme="majorEastAsia" w:eastAsiaTheme="majorEastAsia" w:hAnsiTheme="majorEastAsia" w:hint="eastAsia"/>
                <w:sz w:val="16"/>
                <w:szCs w:val="16"/>
              </w:rPr>
              <w:t>の機能強化</w:t>
            </w:r>
          </w:p>
          <w:p w14:paraId="7A5DCF90"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・H29年６月に建替え整備着工。H30年１月に本館完成。H30年３月に旧本館の撤去工事完了。</w:t>
            </w:r>
          </w:p>
          <w:p w14:paraId="7BF0D17A"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・H30年４月より「生物多様性センター」に名称変更。</w:t>
            </w:r>
          </w:p>
          <w:p w14:paraId="60A1336C" w14:textId="08B123BA"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1年12月に更衣室棟</w:t>
            </w:r>
            <w:r w:rsidR="00280E9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2年２月に屋外トイレを新設。R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2年３月に執務室の改装を実施。</w:t>
            </w:r>
          </w:p>
          <w:p w14:paraId="233EAB0D" w14:textId="40EC1FEC"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w:t>
            </w:r>
            <w:r w:rsidR="0064275C" w:rsidRPr="005F1DE0">
              <w:rPr>
                <w:rFonts w:asciiTheme="majorEastAsia" w:eastAsiaTheme="majorEastAsia" w:hAnsiTheme="majorEastAsia" w:hint="eastAsia"/>
                <w:sz w:val="16"/>
                <w:szCs w:val="16"/>
              </w:rPr>
              <w:t>・ワイン</w:t>
            </w:r>
            <w:r w:rsidRPr="005F1DE0">
              <w:rPr>
                <w:rFonts w:asciiTheme="majorEastAsia" w:eastAsiaTheme="majorEastAsia" w:hAnsiTheme="majorEastAsia" w:hint="eastAsia"/>
                <w:sz w:val="16"/>
                <w:szCs w:val="16"/>
              </w:rPr>
              <w:t>研究拠点施設「ぶどう・ワインラボ」の新設及び新ブドウほ場の整備</w:t>
            </w:r>
            <w:r w:rsidR="006108C4" w:rsidRPr="005F1DE0">
              <w:rPr>
                <w:rFonts w:asciiTheme="majorEastAsia" w:eastAsiaTheme="majorEastAsia" w:hAnsiTheme="majorEastAsia" w:hint="eastAsia"/>
                <w:sz w:val="16"/>
                <w:szCs w:val="16"/>
              </w:rPr>
              <w:t>（羽曳野）</w:t>
            </w:r>
          </w:p>
          <w:p w14:paraId="3634CC05"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・H29年２月に新ブドウほ場の整備着工。</w:t>
            </w:r>
          </w:p>
          <w:p w14:paraId="22839B6F"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・H29年10月にぶどう・ワインラボの整備着工。H30年１月にぶどう・ワインラボ竣工。</w:t>
            </w:r>
          </w:p>
          <w:p w14:paraId="2DEEACF8" w14:textId="2BE0089C" w:rsidR="00013F7E" w:rsidRPr="005F1DE0" w:rsidRDefault="00013F7E" w:rsidP="0027627A">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7627A" w:rsidRPr="005F1DE0">
              <w:rPr>
                <w:rFonts w:asciiTheme="majorEastAsia" w:eastAsiaTheme="majorEastAsia" w:hAnsiTheme="majorEastAsia" w:hint="eastAsia"/>
                <w:sz w:val="16"/>
                <w:szCs w:val="16"/>
              </w:rPr>
              <w:t>R</w:t>
            </w:r>
            <w:r w:rsidR="0027627A"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年</w:t>
            </w:r>
            <w:r w:rsidR="0027627A" w:rsidRPr="005F1DE0">
              <w:rPr>
                <w:rFonts w:asciiTheme="majorEastAsia" w:eastAsiaTheme="majorEastAsia" w:hAnsiTheme="majorEastAsia" w:hint="eastAsia"/>
                <w:sz w:val="16"/>
                <w:szCs w:val="16"/>
              </w:rPr>
              <w:t>1</w:t>
            </w:r>
            <w:r w:rsidR="0027627A" w:rsidRPr="005F1DE0">
              <w:rPr>
                <w:rFonts w:asciiTheme="majorEastAsia" w:eastAsiaTheme="majorEastAsia" w:hAnsiTheme="majorEastAsia"/>
                <w:sz w:val="16"/>
                <w:szCs w:val="16"/>
              </w:rPr>
              <w:t>1</w:t>
            </w:r>
            <w:r w:rsidRPr="005F1DE0">
              <w:rPr>
                <w:rFonts w:asciiTheme="majorEastAsia" w:eastAsiaTheme="majorEastAsia" w:hAnsiTheme="majorEastAsia" w:hint="eastAsia"/>
                <w:sz w:val="16"/>
                <w:szCs w:val="16"/>
              </w:rPr>
              <w:t>月に新ブドウほ場の棚</w:t>
            </w:r>
            <w:r w:rsidR="0027627A" w:rsidRPr="005F1DE0">
              <w:rPr>
                <w:rFonts w:asciiTheme="majorEastAsia" w:eastAsiaTheme="majorEastAsia" w:hAnsiTheme="majorEastAsia" w:hint="eastAsia"/>
                <w:sz w:val="16"/>
                <w:szCs w:val="16"/>
              </w:rPr>
              <w:t>、潅水設備</w:t>
            </w:r>
            <w:r w:rsidRPr="005F1DE0">
              <w:rPr>
                <w:rFonts w:asciiTheme="majorEastAsia" w:eastAsiaTheme="majorEastAsia" w:hAnsiTheme="majorEastAsia" w:hint="eastAsia"/>
                <w:sz w:val="16"/>
                <w:szCs w:val="16"/>
              </w:rPr>
              <w:t>及び垣根の整備完了。</w:t>
            </w:r>
          </w:p>
          <w:p w14:paraId="386E700C" w14:textId="3334E99B"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●水産技術センター（</w:t>
            </w:r>
            <w:r w:rsidR="004709CD" w:rsidRPr="005F1DE0">
              <w:rPr>
                <w:rFonts w:asciiTheme="majorEastAsia" w:eastAsiaTheme="majorEastAsia" w:hAnsiTheme="majorEastAsia" w:hint="eastAsia"/>
                <w:sz w:val="16"/>
                <w:szCs w:val="16"/>
              </w:rPr>
              <w:t>H03年３月竣工</w:t>
            </w:r>
            <w:r w:rsidRPr="005F1DE0">
              <w:rPr>
                <w:rFonts w:asciiTheme="majorEastAsia" w:eastAsiaTheme="majorEastAsia" w:hAnsiTheme="majorEastAsia" w:hint="eastAsia"/>
                <w:sz w:val="16"/>
                <w:szCs w:val="16"/>
              </w:rPr>
              <w:t>）の改修（老朽化に対応するため、H29年度から計画的に改修を実施）</w:t>
            </w:r>
          </w:p>
          <w:p w14:paraId="7FCD60E9"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・H29年度に管理棟の屋上防水工事。H30年度に海水濾過棟の外壁・濾過槽及び生産棟通路の改修工事。</w:t>
            </w:r>
          </w:p>
          <w:p w14:paraId="050BC1B6" w14:textId="363BFB4B" w:rsidR="00013F7E" w:rsidRPr="005F1DE0" w:rsidRDefault="00013F7E" w:rsidP="00013F7E">
            <w:pPr>
              <w:spacing w:line="200" w:lineRule="exact"/>
              <w:ind w:leftChars="300" w:left="63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w:t>
            </w:r>
            <w:r w:rsidR="0072666C" w:rsidRPr="005F1DE0">
              <w:rPr>
                <w:rFonts w:asciiTheme="majorEastAsia" w:eastAsiaTheme="majorEastAsia" w:hAnsiTheme="majorEastAsia" w:hint="eastAsia"/>
                <w:sz w:val="16"/>
                <w:szCs w:val="16"/>
              </w:rPr>
              <w:t>R</w:t>
            </w:r>
            <w:r w:rsidR="0072666C"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年度に管理棟の外壁の改修工事。</w:t>
            </w:r>
          </w:p>
          <w:p w14:paraId="2F13085C" w14:textId="09897A19"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●H29～H30</w:t>
            </w:r>
            <w:r w:rsidR="0072666C" w:rsidRPr="005F1DE0">
              <w:rPr>
                <w:rFonts w:asciiTheme="majorEastAsia" w:eastAsiaTheme="majorEastAsia" w:hAnsiTheme="majorEastAsia" w:hint="eastAsia"/>
                <w:sz w:val="16"/>
                <w:szCs w:val="16"/>
              </w:rPr>
              <w:t>年度</w:t>
            </w:r>
            <w:r w:rsidR="0064275C" w:rsidRPr="005F1DE0">
              <w:rPr>
                <w:rFonts w:asciiTheme="majorEastAsia" w:eastAsiaTheme="majorEastAsia" w:hAnsiTheme="majorEastAsia" w:hint="eastAsia"/>
                <w:sz w:val="16"/>
                <w:szCs w:val="16"/>
              </w:rPr>
              <w:t>の２</w:t>
            </w:r>
            <w:r w:rsidR="001F2700" w:rsidRPr="005F1DE0">
              <w:rPr>
                <w:rFonts w:asciiTheme="majorEastAsia" w:eastAsiaTheme="majorEastAsia" w:hAnsiTheme="majorEastAsia" w:hint="eastAsia"/>
                <w:sz w:val="16"/>
                <w:szCs w:val="16"/>
              </w:rPr>
              <w:t>カ年</w:t>
            </w:r>
            <w:r w:rsidR="0064275C"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かけて耐用年数を大きく超過していた新実験棟</w:t>
            </w:r>
            <w:r w:rsidR="006108C4" w:rsidRPr="005F1DE0">
              <w:rPr>
                <w:rFonts w:asciiTheme="majorEastAsia" w:eastAsiaTheme="majorEastAsia" w:hAnsiTheme="majorEastAsia" w:hint="eastAsia"/>
                <w:sz w:val="16"/>
                <w:szCs w:val="16"/>
              </w:rPr>
              <w:t>（羽曳野）</w:t>
            </w:r>
            <w:r w:rsidRPr="005F1DE0">
              <w:rPr>
                <w:rFonts w:asciiTheme="majorEastAsia" w:eastAsiaTheme="majorEastAsia" w:hAnsiTheme="majorEastAsia" w:hint="eastAsia"/>
                <w:sz w:val="16"/>
                <w:szCs w:val="16"/>
              </w:rPr>
              <w:t>のガス空調設備について、更新工事を実施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8346F77" w14:textId="49646358"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●H28年12月に計量証明事業所としての更新を完了</w:t>
            </w:r>
            <w:r w:rsidR="0064275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H29年３月に特定計量証明事業者認定制度に基づく認定更新を完了</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A4EAFD" w14:textId="15C95D2B"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●H30年９月の台風により発生した被害箇所の復旧工事等を実施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C588520"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p>
          <w:p w14:paraId="5F6340FF" w14:textId="5A0E2970"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（参考）</w:t>
            </w:r>
          </w:p>
          <w:p w14:paraId="6E14CDCC" w14:textId="2D75CB94" w:rsidR="00013F7E" w:rsidRPr="005F1DE0" w:rsidRDefault="00013F7E"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・府動物愛護管理センターの設置に関連する研究所内施設（羽曳野）の機能補償として、食</w:t>
            </w:r>
            <w:r w:rsidR="0027627A" w:rsidRPr="005F1DE0">
              <w:rPr>
                <w:rFonts w:asciiTheme="majorEastAsia" w:eastAsiaTheme="majorEastAsia" w:hAnsiTheme="majorEastAsia" w:hint="eastAsia"/>
                <w:sz w:val="16"/>
                <w:szCs w:val="16"/>
              </w:rPr>
              <w:t>の安全（食と農の）</w:t>
            </w:r>
            <w:r w:rsidRPr="005F1DE0">
              <w:rPr>
                <w:rFonts w:asciiTheme="majorEastAsia" w:eastAsiaTheme="majorEastAsia" w:hAnsiTheme="majorEastAsia" w:hint="eastAsia"/>
                <w:sz w:val="16"/>
                <w:szCs w:val="16"/>
              </w:rPr>
              <w:t>研究部ほ場、倉庫１棟及び硬質プラスチックハウス４棟、ならびに農業大学校ほ場、ガラスハウス１棟及びビニールハウス７棟の建設をH</w:t>
            </w:r>
            <w:r w:rsidRPr="005F1DE0">
              <w:rPr>
                <w:rFonts w:asciiTheme="majorEastAsia" w:eastAsiaTheme="majorEastAsia" w:hAnsiTheme="majorEastAsia"/>
                <w:sz w:val="16"/>
                <w:szCs w:val="16"/>
              </w:rPr>
              <w:t>27</w:t>
            </w:r>
            <w:r w:rsidRPr="005F1DE0">
              <w:rPr>
                <w:rFonts w:asciiTheme="majorEastAsia" w:eastAsiaTheme="majorEastAsia" w:hAnsiTheme="majorEastAsia" w:hint="eastAsia"/>
                <w:sz w:val="16"/>
                <w:szCs w:val="16"/>
              </w:rPr>
              <w:t>年４月に着工し、H28年１月に竣工</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tc>
      </w:tr>
      <w:tr w:rsidR="000607FE" w:rsidRPr="005F1DE0" w14:paraId="3328595D" w14:textId="77777777" w:rsidTr="004A059A">
        <w:trPr>
          <w:trHeight w:val="1558"/>
        </w:trPr>
        <w:tc>
          <w:tcPr>
            <w:tcW w:w="2687" w:type="dxa"/>
            <w:gridSpan w:val="4"/>
            <w:shd w:val="clear" w:color="auto" w:fill="auto"/>
          </w:tcPr>
          <w:p w14:paraId="5C06D9A4" w14:textId="77777777"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７　資源の活用</w:t>
            </w:r>
          </w:p>
          <w:p w14:paraId="0DD85B99" w14:textId="77777777" w:rsidR="00013F7E" w:rsidRPr="005F1DE0" w:rsidRDefault="00013F7E" w:rsidP="00013F7E">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研究所が有する技術・ノウハウやフィールド・施設などの資源は、有効に活用すること。</w:t>
            </w:r>
          </w:p>
          <w:p w14:paraId="02D21950" w14:textId="41128916"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30B0397C" w14:textId="77777777" w:rsidR="00013F7E" w:rsidRPr="005F1DE0" w:rsidRDefault="00013F7E" w:rsidP="00013F7E">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７ 資源の活用</w:t>
            </w:r>
          </w:p>
          <w:p w14:paraId="5121D486" w14:textId="4EFCA8B0"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9670" w:type="dxa"/>
            <w:gridSpan w:val="15"/>
            <w:shd w:val="clear" w:color="auto" w:fill="auto"/>
          </w:tcPr>
          <w:p w14:paraId="7F7AA4F7" w14:textId="77777777" w:rsidR="00013F7E" w:rsidRPr="005F1DE0" w:rsidRDefault="00013F7E" w:rsidP="00013F7E">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７ 資源の活用</w:t>
            </w:r>
          </w:p>
          <w:p w14:paraId="4A5FE0CD" w14:textId="42D24EFF" w:rsidR="0027627A" w:rsidRPr="005F1DE0" w:rsidRDefault="0027627A"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●以下の通り研究所が有する資源を有効活用し</w:t>
            </w:r>
            <w:r w:rsidR="00C66550" w:rsidRPr="005F1DE0">
              <w:rPr>
                <w:rFonts w:asciiTheme="majorEastAsia" w:eastAsiaTheme="majorEastAsia" w:hAnsiTheme="majorEastAsia" w:hint="eastAsia"/>
                <w:sz w:val="16"/>
                <w:szCs w:val="16"/>
              </w:rPr>
              <w:t>、事業者、行政、地域社会に貢献した。</w:t>
            </w:r>
          </w:p>
          <w:p w14:paraId="1F179FBA" w14:textId="11AE1129" w:rsidR="00013F7E" w:rsidRPr="005F1DE0" w:rsidRDefault="0027627A"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設備</w:t>
            </w:r>
            <w:r w:rsidR="0064275C" w:rsidRPr="005F1DE0">
              <w:rPr>
                <w:rFonts w:asciiTheme="majorEastAsia" w:eastAsiaTheme="majorEastAsia" w:hAnsiTheme="majorEastAsia" w:hint="eastAsia"/>
                <w:sz w:val="16"/>
                <w:szCs w:val="16"/>
              </w:rPr>
              <w:t>の活用</w:t>
            </w:r>
            <w:r w:rsidR="00013F7E" w:rsidRPr="005F1DE0">
              <w:rPr>
                <w:rFonts w:asciiTheme="majorEastAsia" w:eastAsiaTheme="majorEastAsia" w:hAnsiTheme="majorEastAsia" w:hint="eastAsia"/>
                <w:sz w:val="16"/>
                <w:szCs w:val="16"/>
              </w:rPr>
              <w:t>として、事業者のために食</w:t>
            </w:r>
            <w:r w:rsidR="00013F7E" w:rsidRPr="002147EE">
              <w:rPr>
                <w:rFonts w:asciiTheme="majorEastAsia" w:eastAsiaTheme="majorEastAsia" w:hAnsiTheme="majorEastAsia" w:hint="eastAsia"/>
                <w:sz w:val="16"/>
                <w:szCs w:val="16"/>
              </w:rPr>
              <w:t>品関連</w:t>
            </w:r>
            <w:r w:rsidR="00376695" w:rsidRPr="002147EE">
              <w:rPr>
                <w:rFonts w:asciiTheme="majorEastAsia" w:eastAsiaTheme="majorEastAsia" w:hAnsiTheme="majorEastAsia" w:hint="eastAsia"/>
                <w:sz w:val="16"/>
                <w:szCs w:val="16"/>
              </w:rPr>
              <w:t>実験</w:t>
            </w:r>
            <w:r w:rsidR="00013F7E" w:rsidRPr="002147EE">
              <w:rPr>
                <w:rFonts w:asciiTheme="majorEastAsia" w:eastAsiaTheme="majorEastAsia" w:hAnsiTheme="majorEastAsia" w:hint="eastAsia"/>
                <w:sz w:val="16"/>
                <w:szCs w:val="16"/>
              </w:rPr>
              <w:t>室</w:t>
            </w:r>
            <w:r w:rsidR="00013F7E" w:rsidRPr="005F1DE0">
              <w:rPr>
                <w:rFonts w:asciiTheme="majorEastAsia" w:eastAsiaTheme="majorEastAsia" w:hAnsiTheme="majorEastAsia" w:hint="eastAsia"/>
                <w:sz w:val="16"/>
                <w:szCs w:val="16"/>
              </w:rPr>
              <w:t>や土壌</w:t>
            </w:r>
            <w:r w:rsidR="006108C4" w:rsidRPr="005F1DE0">
              <w:rPr>
                <w:rFonts w:asciiTheme="majorEastAsia" w:eastAsiaTheme="majorEastAsia" w:hAnsiTheme="majorEastAsia" w:hint="eastAsia"/>
                <w:sz w:val="16"/>
                <w:szCs w:val="16"/>
              </w:rPr>
              <w:t>測定診断</w:t>
            </w:r>
            <w:r w:rsidR="00013F7E" w:rsidRPr="005F1DE0">
              <w:rPr>
                <w:rFonts w:asciiTheme="majorEastAsia" w:eastAsiaTheme="majorEastAsia" w:hAnsiTheme="majorEastAsia" w:hint="eastAsia"/>
                <w:sz w:val="16"/>
                <w:szCs w:val="16"/>
              </w:rPr>
              <w:t>室を提供</w:t>
            </w:r>
            <w:r w:rsidR="0064275C" w:rsidRPr="005F1DE0">
              <w:rPr>
                <w:rFonts w:asciiTheme="majorEastAsia" w:eastAsiaTheme="majorEastAsia" w:hAnsiTheme="majorEastAsia" w:hint="eastAsia"/>
                <w:sz w:val="16"/>
                <w:szCs w:val="16"/>
              </w:rPr>
              <w:t>したほか、</w:t>
            </w:r>
            <w:r w:rsidR="00013F7E" w:rsidRPr="005F1DE0">
              <w:rPr>
                <w:rFonts w:asciiTheme="majorEastAsia" w:eastAsiaTheme="majorEastAsia" w:hAnsiTheme="majorEastAsia" w:hint="eastAsia"/>
                <w:sz w:val="16"/>
                <w:szCs w:val="16"/>
              </w:rPr>
              <w:t>環境教</w:t>
            </w:r>
            <w:r w:rsidR="006108C4" w:rsidRPr="005F1DE0">
              <w:rPr>
                <w:rFonts w:asciiTheme="majorEastAsia" w:eastAsiaTheme="majorEastAsia" w:hAnsiTheme="majorEastAsia" w:hint="eastAsia"/>
                <w:sz w:val="16"/>
                <w:szCs w:val="16"/>
              </w:rPr>
              <w:t>育や食育、農福連携活動等の一環として各種学校等の実習・演習を受</w:t>
            </w:r>
            <w:r w:rsidR="00E4450E" w:rsidRPr="005F1DE0">
              <w:rPr>
                <w:rFonts w:asciiTheme="majorEastAsia" w:eastAsiaTheme="majorEastAsia" w:hAnsiTheme="majorEastAsia" w:hint="eastAsia"/>
                <w:sz w:val="16"/>
                <w:szCs w:val="16"/>
              </w:rPr>
              <w:t>け</w:t>
            </w:r>
            <w:r w:rsidR="00013F7E" w:rsidRPr="005F1DE0">
              <w:rPr>
                <w:rFonts w:asciiTheme="majorEastAsia" w:eastAsiaTheme="majorEastAsia" w:hAnsiTheme="majorEastAsia" w:hint="eastAsia"/>
                <w:sz w:val="16"/>
                <w:szCs w:val="16"/>
              </w:rPr>
              <w:t>入</w:t>
            </w:r>
            <w:r w:rsidR="00E4450E" w:rsidRPr="005F1DE0">
              <w:rPr>
                <w:rFonts w:asciiTheme="majorEastAsia" w:eastAsiaTheme="majorEastAsia" w:hAnsiTheme="majorEastAsia" w:hint="eastAsia"/>
                <w:sz w:val="16"/>
                <w:szCs w:val="16"/>
              </w:rPr>
              <w:t>れ</w:t>
            </w:r>
            <w:r w:rsidR="00013F7E" w:rsidRPr="005F1DE0">
              <w:rPr>
                <w:rFonts w:asciiTheme="majorEastAsia" w:eastAsiaTheme="majorEastAsia" w:hAnsiTheme="majorEastAsia" w:hint="eastAsia"/>
                <w:sz w:val="16"/>
                <w:szCs w:val="16"/>
              </w:rPr>
              <w:t>るとともに、</w:t>
            </w:r>
            <w:r w:rsidR="0064275C" w:rsidRPr="005F1DE0">
              <w:rPr>
                <w:rFonts w:asciiTheme="majorEastAsia" w:eastAsiaTheme="majorEastAsia" w:hAnsiTheme="majorEastAsia" w:hint="eastAsia"/>
                <w:sz w:val="16"/>
                <w:szCs w:val="16"/>
              </w:rPr>
              <w:t>各サイトの自由見学エリアを府民に一般開放した</w:t>
            </w:r>
            <w:r w:rsidR="00013F7E" w:rsidRPr="005F1DE0">
              <w:rPr>
                <w:rFonts w:asciiTheme="majorEastAsia" w:eastAsiaTheme="majorEastAsia" w:hAnsiTheme="majorEastAsia" w:hint="eastAsia"/>
                <w:sz w:val="16"/>
                <w:szCs w:val="16"/>
              </w:rPr>
              <w:t>。</w:t>
            </w:r>
          </w:p>
          <w:p w14:paraId="19E2F6F2" w14:textId="7A9C6ADB" w:rsidR="00013F7E" w:rsidRPr="005F1DE0" w:rsidRDefault="0027627A"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人材</w:t>
            </w:r>
            <w:r w:rsidR="0064275C" w:rsidRPr="005F1DE0">
              <w:rPr>
                <w:rFonts w:asciiTheme="majorEastAsia" w:eastAsiaTheme="majorEastAsia" w:hAnsiTheme="majorEastAsia" w:hint="eastAsia"/>
                <w:sz w:val="16"/>
                <w:szCs w:val="16"/>
              </w:rPr>
              <w:t>の活用</w:t>
            </w:r>
            <w:r w:rsidR="00013F7E" w:rsidRPr="005F1DE0">
              <w:rPr>
                <w:rFonts w:asciiTheme="majorEastAsia" w:eastAsiaTheme="majorEastAsia" w:hAnsiTheme="majorEastAsia" w:hint="eastAsia"/>
                <w:sz w:val="16"/>
                <w:szCs w:val="16"/>
              </w:rPr>
              <w:t>として、事業者、行政及び府民団体等への技術指導を行うとともに、講習会や研修会へ講師を派遣</w:t>
            </w:r>
            <w:r w:rsidR="0064275C" w:rsidRPr="005F1DE0">
              <w:rPr>
                <w:rFonts w:asciiTheme="majorEastAsia" w:eastAsiaTheme="majorEastAsia" w:hAnsiTheme="majorEastAsia" w:hint="eastAsia"/>
                <w:sz w:val="16"/>
                <w:szCs w:val="16"/>
              </w:rPr>
              <w:t>した</w:t>
            </w:r>
            <w:r w:rsidR="00013F7E" w:rsidRPr="005F1DE0">
              <w:rPr>
                <w:rFonts w:asciiTheme="majorEastAsia" w:eastAsiaTheme="majorEastAsia" w:hAnsiTheme="majorEastAsia" w:hint="eastAsia"/>
                <w:sz w:val="16"/>
                <w:szCs w:val="16"/>
              </w:rPr>
              <w:t>。</w:t>
            </w:r>
          </w:p>
        </w:tc>
      </w:tr>
    </w:tbl>
    <w:p w14:paraId="4A83FA3D" w14:textId="77777777" w:rsidR="00CA4FBB" w:rsidRPr="005F1DE0" w:rsidRDefault="00CA4FBB" w:rsidP="00513DB6">
      <w:pPr>
        <w:spacing w:line="200" w:lineRule="exact"/>
      </w:pPr>
    </w:p>
    <w:p w14:paraId="0AD5CF82" w14:textId="77777777" w:rsidR="00CC5DB9" w:rsidRPr="005F1DE0" w:rsidRDefault="00CC5DB9">
      <w:r w:rsidRPr="005F1DE0">
        <w:br w:type="page"/>
      </w:r>
    </w:p>
    <w:tbl>
      <w:tblPr>
        <w:tblStyle w:val="a3"/>
        <w:tblpPr w:leftFromText="142" w:rightFromText="142" w:vertAnchor="text" w:tblpY="1"/>
        <w:tblOverlap w:val="never"/>
        <w:tblW w:w="15446" w:type="dxa"/>
        <w:tblLayout w:type="fixed"/>
        <w:tblLook w:val="0480" w:firstRow="0" w:lastRow="0" w:firstColumn="1" w:lastColumn="0" w:noHBand="0" w:noVBand="1"/>
      </w:tblPr>
      <w:tblGrid>
        <w:gridCol w:w="593"/>
        <w:gridCol w:w="1499"/>
        <w:gridCol w:w="699"/>
        <w:gridCol w:w="561"/>
        <w:gridCol w:w="561"/>
        <w:gridCol w:w="561"/>
        <w:gridCol w:w="561"/>
        <w:gridCol w:w="1007"/>
        <w:gridCol w:w="1007"/>
        <w:gridCol w:w="8397"/>
      </w:tblGrid>
      <w:tr w:rsidR="000607FE" w:rsidRPr="005F1DE0" w14:paraId="231855C1" w14:textId="77777777" w:rsidTr="00013200">
        <w:trPr>
          <w:trHeight w:val="2536"/>
        </w:trPr>
        <w:tc>
          <w:tcPr>
            <w:tcW w:w="2791" w:type="dxa"/>
            <w:gridSpan w:val="3"/>
            <w:shd w:val="clear" w:color="auto" w:fill="D9D9D9" w:themeFill="background1" w:themeFillShade="D9"/>
            <w:vAlign w:val="center"/>
          </w:tcPr>
          <w:p w14:paraId="6F31F755" w14:textId="77777777" w:rsidR="00626EAA"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大項目４</w:t>
            </w:r>
          </w:p>
          <w:p w14:paraId="6CA97352" w14:textId="77777777"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「業務運営、組織運営、</w:t>
            </w:r>
          </w:p>
          <w:p w14:paraId="124EC6AF" w14:textId="7613B23B"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財務内容等の改善と効率化」</w:t>
            </w:r>
          </w:p>
          <w:p w14:paraId="43F471DA" w14:textId="39B29018" w:rsidR="002A18A2"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13C0847A" w14:textId="236F7CD5" w:rsidR="002A18A2"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5BA6EC59" w14:textId="2C8E124B" w:rsidR="002A18A2" w:rsidRPr="005F1DE0" w:rsidRDefault="002A18A2" w:rsidP="00711E9A">
            <w:pPr>
              <w:autoSpaceDE w:val="0"/>
              <w:autoSpaceDN w:val="0"/>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12655" w:type="dxa"/>
            <w:gridSpan w:val="7"/>
          </w:tcPr>
          <w:p w14:paraId="2DC5FCBB" w14:textId="77777777" w:rsidR="002A18A2" w:rsidRPr="005F1DE0" w:rsidRDefault="002A18A2" w:rsidP="00513DB6">
            <w:pPr>
              <w:spacing w:line="200" w:lineRule="exact"/>
              <w:rPr>
                <w:rFonts w:asciiTheme="majorEastAsia" w:eastAsiaTheme="majorEastAsia" w:hAnsiTheme="majorEastAsia"/>
                <w:b/>
                <w:sz w:val="16"/>
                <w:szCs w:val="16"/>
              </w:rPr>
            </w:pPr>
          </w:p>
          <w:p w14:paraId="1F7D6914" w14:textId="746D915E" w:rsidR="002A18A2" w:rsidRPr="005F1DE0" w:rsidRDefault="002A18A2"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7A602A96" w14:textId="2AC5A945" w:rsidR="006F304B" w:rsidRPr="005F1DE0" w:rsidRDefault="006F304B"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（業務運営の改善）</w:t>
            </w:r>
          </w:p>
          <w:p w14:paraId="2934E142" w14:textId="2A0EE06D"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●環境科学センター（森ノ宮）の羽曳野への</w:t>
            </w:r>
            <w:r w:rsidR="000E7BEE" w:rsidRPr="005F1DE0">
              <w:rPr>
                <w:rFonts w:asciiTheme="majorEastAsia" w:eastAsiaTheme="majorEastAsia" w:hAnsiTheme="majorEastAsia" w:hint="eastAsia"/>
                <w:sz w:val="16"/>
                <w:szCs w:val="16"/>
              </w:rPr>
              <w:t>拠点</w:t>
            </w:r>
            <w:r w:rsidRPr="005F1DE0">
              <w:rPr>
                <w:rFonts w:asciiTheme="majorEastAsia" w:eastAsiaTheme="majorEastAsia" w:hAnsiTheme="majorEastAsia" w:hint="eastAsia"/>
                <w:sz w:val="16"/>
                <w:szCs w:val="16"/>
              </w:rPr>
              <w:t>集約や生物多様性センターの機能集約</w:t>
            </w:r>
            <w:r w:rsidR="006108C4" w:rsidRPr="005F1DE0">
              <w:rPr>
                <w:rFonts w:asciiTheme="majorEastAsia" w:eastAsiaTheme="majorEastAsia" w:hAnsiTheme="majorEastAsia" w:hint="eastAsia"/>
                <w:sz w:val="16"/>
                <w:szCs w:val="16"/>
              </w:rPr>
              <w:t>、葡萄グループ等の設置</w:t>
            </w:r>
            <w:r w:rsidRPr="005F1DE0">
              <w:rPr>
                <w:rFonts w:asciiTheme="majorEastAsia" w:eastAsiaTheme="majorEastAsia" w:hAnsiTheme="majorEastAsia" w:hint="eastAsia"/>
                <w:sz w:val="16"/>
                <w:szCs w:val="16"/>
              </w:rPr>
              <w:t>により、効率的な組織運営</w:t>
            </w:r>
            <w:r w:rsidR="00C62C07" w:rsidRPr="005F1DE0">
              <w:rPr>
                <w:rFonts w:asciiTheme="majorEastAsia" w:eastAsiaTheme="majorEastAsia" w:hAnsiTheme="majorEastAsia" w:hint="eastAsia"/>
                <w:sz w:val="16"/>
                <w:szCs w:val="16"/>
              </w:rPr>
              <w:t>が実現した</w:t>
            </w:r>
            <w:r w:rsidRPr="005F1DE0">
              <w:rPr>
                <w:rFonts w:asciiTheme="majorEastAsia" w:eastAsiaTheme="majorEastAsia" w:hAnsiTheme="majorEastAsia" w:hint="eastAsia"/>
                <w:sz w:val="16"/>
                <w:szCs w:val="16"/>
              </w:rPr>
              <w:t>。</w:t>
            </w:r>
          </w:p>
          <w:p w14:paraId="09036471" w14:textId="55BD002C" w:rsidR="006F304B" w:rsidRPr="005F1DE0" w:rsidRDefault="006F304B" w:rsidP="006F304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●フレックスタイム制度の導入により個々の職員に応じた柔軟な勤務制度を取り入れることで、職員のワークライフバランスの向上と業務の効率化を実現した。</w:t>
            </w:r>
          </w:p>
          <w:p w14:paraId="3625351F" w14:textId="0F69F1CD" w:rsidR="006F304B" w:rsidRPr="005F1DE0" w:rsidRDefault="006F304B" w:rsidP="006F304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●ペーパーレス化を徹底し、コピー用紙使用枚数</w:t>
            </w:r>
            <w:r w:rsidR="006108C4" w:rsidRPr="005F1DE0">
              <w:rPr>
                <w:rFonts w:asciiTheme="majorEastAsia" w:eastAsiaTheme="majorEastAsia" w:hAnsiTheme="majorEastAsia" w:hint="eastAsia"/>
                <w:sz w:val="16"/>
                <w:szCs w:val="16"/>
              </w:rPr>
              <w:t>（A４換算）が110.7万枚（H27年度）から6</w:t>
            </w:r>
            <w:r w:rsidR="006108C4" w:rsidRPr="005F1DE0">
              <w:rPr>
                <w:rFonts w:asciiTheme="majorEastAsia" w:eastAsiaTheme="majorEastAsia" w:hAnsiTheme="majorEastAsia"/>
                <w:sz w:val="16"/>
                <w:szCs w:val="16"/>
              </w:rPr>
              <w:t>2.6</w:t>
            </w:r>
            <w:r w:rsidR="006108C4" w:rsidRPr="005F1DE0">
              <w:rPr>
                <w:rFonts w:asciiTheme="majorEastAsia" w:eastAsiaTheme="majorEastAsia" w:hAnsiTheme="majorEastAsia" w:hint="eastAsia"/>
                <w:sz w:val="16"/>
                <w:szCs w:val="16"/>
              </w:rPr>
              <w:t>万枚（R01年度）へと大幅に削減された。</w:t>
            </w:r>
          </w:p>
          <w:p w14:paraId="47CFFB07" w14:textId="507CFE03" w:rsidR="006F304B" w:rsidRPr="005F1DE0" w:rsidRDefault="006F304B" w:rsidP="006F304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（組織運営の改善）</w:t>
            </w:r>
          </w:p>
          <w:p w14:paraId="6CB27545" w14:textId="6A542718"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●研究支援グループの設置による研究応募、予算管理、知財管理、論文発表等の一元化によって、研究部門が調査研究業務に専念できる環境整備が進んだ。</w:t>
            </w:r>
          </w:p>
          <w:p w14:paraId="396CC02D" w14:textId="16BCF8E1"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（財務内容の改善に関する目標を達成するためとるべき措置）</w:t>
            </w:r>
          </w:p>
          <w:p w14:paraId="3CD5AD31" w14:textId="69273DD6" w:rsidR="002A39DD" w:rsidRPr="005F1DE0" w:rsidRDefault="00206310"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●電力契約の見直しを行い、電力料金単価の大幅な引き下げが実現した。</w:t>
            </w:r>
            <w:r w:rsidR="002A39DD" w:rsidRPr="005F1DE0">
              <w:rPr>
                <w:rFonts w:asciiTheme="majorEastAsia" w:eastAsiaTheme="majorEastAsia" w:hAnsiTheme="majorEastAsia" w:hint="eastAsia"/>
                <w:sz w:val="16"/>
                <w:szCs w:val="16"/>
              </w:rPr>
              <w:t>外部資金獲得金額も増え、健全な財務運営を行った。</w:t>
            </w:r>
          </w:p>
          <w:p w14:paraId="217C1987" w14:textId="658DD788"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（法令の遵守・個人情報保護及び情報公開・適正な料金設定・労働安全衛生管理・環境に配慮した業務運営）</w:t>
            </w:r>
          </w:p>
          <w:p w14:paraId="0D926EFA" w14:textId="27B8CD6F" w:rsidR="006F304B" w:rsidRPr="005F1DE0" w:rsidRDefault="006F304B" w:rsidP="00513DB6">
            <w:pPr>
              <w:spacing w:line="200" w:lineRule="exact"/>
              <w:ind w:left="16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●法令遵守のための様々な研修や監査を実施するとともに、</w:t>
            </w:r>
            <w:r w:rsidR="00C92810" w:rsidRPr="005F1DE0">
              <w:rPr>
                <w:rFonts w:asciiTheme="majorEastAsia" w:eastAsiaTheme="majorEastAsia" w:hAnsiTheme="majorEastAsia" w:hint="eastAsia"/>
                <w:sz w:val="16"/>
                <w:szCs w:val="16"/>
              </w:rPr>
              <w:t>消費税増税に伴う新料金の設定を行った。</w:t>
            </w:r>
            <w:r w:rsidR="006108C4" w:rsidRPr="005F1DE0">
              <w:rPr>
                <w:rFonts w:asciiTheme="majorEastAsia" w:eastAsiaTheme="majorEastAsia" w:hAnsiTheme="majorEastAsia" w:hint="eastAsia"/>
                <w:sz w:val="16"/>
                <w:szCs w:val="16"/>
              </w:rPr>
              <w:t>また、職員の労働環境の改善を図った。</w:t>
            </w:r>
          </w:p>
          <w:p w14:paraId="5E8607E0" w14:textId="68C22EBA"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（施設及び設備機器の整備・資源の活用）</w:t>
            </w:r>
          </w:p>
          <w:p w14:paraId="4937AC10" w14:textId="265A34A5"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●計画的な施設整備により、研究環境の改善や長寿命化を図</w:t>
            </w:r>
            <w:r w:rsidR="006108C4" w:rsidRPr="005F1DE0">
              <w:rPr>
                <w:rFonts w:asciiTheme="majorEastAsia" w:eastAsiaTheme="majorEastAsia" w:hAnsiTheme="majorEastAsia" w:hint="eastAsia"/>
                <w:sz w:val="16"/>
                <w:szCs w:val="16"/>
              </w:rPr>
              <w:t>った。</w:t>
            </w:r>
          </w:p>
          <w:p w14:paraId="1D966906" w14:textId="5637900F" w:rsidR="002A18A2" w:rsidRPr="005F1DE0" w:rsidRDefault="002A18A2" w:rsidP="00513DB6">
            <w:pPr>
              <w:spacing w:line="200" w:lineRule="exact"/>
              <w:ind w:left="163" w:hangingChars="102" w:hanging="163"/>
              <w:rPr>
                <w:rFonts w:asciiTheme="majorEastAsia" w:eastAsiaTheme="majorEastAsia" w:hAnsiTheme="majorEastAsia"/>
                <w:sz w:val="16"/>
                <w:szCs w:val="16"/>
              </w:rPr>
            </w:pPr>
          </w:p>
          <w:p w14:paraId="2E47CD7E" w14:textId="1DF55FFB" w:rsidR="002A18A2" w:rsidRPr="005F1DE0" w:rsidRDefault="002A18A2"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13A32B19" w14:textId="3F1ACA21"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●水産技術センターの濾過槽や飼育水槽等、大規模工事を要する施設の改修</w:t>
            </w:r>
            <w:r w:rsidR="006108C4"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計画的に取り組む必要がある。</w:t>
            </w:r>
          </w:p>
          <w:p w14:paraId="50032110" w14:textId="3467BBB2" w:rsidR="002A18A2" w:rsidRPr="005F1DE0" w:rsidRDefault="002A18A2" w:rsidP="002A39DD">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A39DD" w:rsidRPr="005F1DE0">
              <w:rPr>
                <w:rFonts w:asciiTheme="majorEastAsia" w:eastAsiaTheme="majorEastAsia" w:hAnsiTheme="majorEastAsia" w:hint="eastAsia"/>
                <w:sz w:val="16"/>
                <w:szCs w:val="16"/>
              </w:rPr>
              <w:t>内部統制を進めて、効率的な業務・組織運営を実現し</w:t>
            </w:r>
            <w:r w:rsidRPr="005F1DE0">
              <w:rPr>
                <w:rFonts w:asciiTheme="majorEastAsia" w:eastAsiaTheme="majorEastAsia" w:hAnsiTheme="majorEastAsia" w:hint="eastAsia"/>
                <w:sz w:val="16"/>
                <w:szCs w:val="16"/>
              </w:rPr>
              <w:t>、高い倫理観を持って業務遂行に努める。</w:t>
            </w:r>
          </w:p>
        </w:tc>
      </w:tr>
      <w:tr w:rsidR="000607FE" w:rsidRPr="005F1DE0" w14:paraId="51B327B7" w14:textId="77777777" w:rsidTr="00013200">
        <w:trPr>
          <w:trHeight w:val="329"/>
        </w:trPr>
        <w:tc>
          <w:tcPr>
            <w:tcW w:w="593" w:type="dxa"/>
            <w:vMerge w:val="restart"/>
            <w:shd w:val="clear" w:color="auto" w:fill="D9D9D9" w:themeFill="background1" w:themeFillShade="D9"/>
            <w:textDirection w:val="tbRlV"/>
            <w:vAlign w:val="center"/>
          </w:tcPr>
          <w:p w14:paraId="2F69077C" w14:textId="05CBA630" w:rsidR="00736A09" w:rsidRPr="005F1DE0" w:rsidRDefault="00736A09" w:rsidP="004B40F0">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499" w:type="dxa"/>
            <w:vMerge w:val="restart"/>
            <w:shd w:val="clear" w:color="auto" w:fill="D9D9D9" w:themeFill="background1" w:themeFillShade="D9"/>
            <w:vAlign w:val="center"/>
          </w:tcPr>
          <w:p w14:paraId="1B165205"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42554C94"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5D679D89"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6B136D74"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w:t>
            </w:r>
          </w:p>
          <w:p w14:paraId="6B50F83C" w14:textId="048984C8"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699" w:type="dxa"/>
            <w:vMerge w:val="restart"/>
            <w:shd w:val="clear" w:color="auto" w:fill="D9D9D9" w:themeFill="background1" w:themeFillShade="D9"/>
            <w:vAlign w:val="center"/>
          </w:tcPr>
          <w:p w14:paraId="1C500DFC" w14:textId="77777777" w:rsidR="00736A09" w:rsidRPr="005F1DE0" w:rsidRDefault="00736A09" w:rsidP="00513DB6">
            <w:pPr>
              <w:spacing w:line="200" w:lineRule="exact"/>
              <w:jc w:val="center"/>
              <w:rPr>
                <w:rFonts w:asciiTheme="majorEastAsia" w:eastAsiaTheme="majorEastAsia" w:hAnsiTheme="majorEastAsia"/>
                <w:sz w:val="16"/>
                <w:szCs w:val="16"/>
              </w:rPr>
            </w:pPr>
          </w:p>
        </w:tc>
        <w:tc>
          <w:tcPr>
            <w:tcW w:w="2244" w:type="dxa"/>
            <w:gridSpan w:val="4"/>
            <w:shd w:val="clear" w:color="auto" w:fill="D9D9D9" w:themeFill="background1" w:themeFillShade="D9"/>
            <w:vAlign w:val="center"/>
          </w:tcPr>
          <w:p w14:paraId="346AF819" w14:textId="76BBB40D"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1007" w:type="dxa"/>
            <w:vMerge w:val="restart"/>
            <w:vAlign w:val="center"/>
          </w:tcPr>
          <w:p w14:paraId="03551BDA" w14:textId="77777777"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6376B396" w14:textId="77777777" w:rsidR="003A63BA"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w:t>
            </w:r>
          </w:p>
          <w:p w14:paraId="0694D872" w14:textId="5600457D"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1007" w:type="dxa"/>
            <w:vMerge w:val="restart"/>
            <w:vAlign w:val="center"/>
          </w:tcPr>
          <w:p w14:paraId="23D37521" w14:textId="77777777"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06BCABC1" w14:textId="024137DA"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8397" w:type="dxa"/>
            <w:vMerge w:val="restart"/>
            <w:vAlign w:val="center"/>
          </w:tcPr>
          <w:p w14:paraId="0F15C855" w14:textId="1F8DE566" w:rsidR="00736A09" w:rsidRPr="005F1DE0" w:rsidRDefault="00736A09" w:rsidP="00513DB6">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0607FE" w:rsidRPr="005F1DE0" w14:paraId="4C6CA9A0" w14:textId="77777777" w:rsidTr="00013200">
        <w:trPr>
          <w:trHeight w:hRule="exact" w:val="567"/>
        </w:trPr>
        <w:tc>
          <w:tcPr>
            <w:tcW w:w="593" w:type="dxa"/>
            <w:vMerge/>
            <w:shd w:val="clear" w:color="auto" w:fill="D9D9D9" w:themeFill="background1" w:themeFillShade="D9"/>
            <w:textDirection w:val="tbRlV"/>
            <w:vAlign w:val="center"/>
          </w:tcPr>
          <w:p w14:paraId="37E0E5B5" w14:textId="77777777" w:rsidR="00736A09" w:rsidRPr="005F1DE0" w:rsidRDefault="00736A09" w:rsidP="004B40F0">
            <w:pPr>
              <w:ind w:left="113" w:right="113"/>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49D91D41" w14:textId="77777777" w:rsidR="00736A09" w:rsidRPr="005F1DE0" w:rsidRDefault="00736A09" w:rsidP="004B40F0">
            <w:pPr>
              <w:jc w:val="center"/>
              <w:rPr>
                <w:rFonts w:asciiTheme="majorEastAsia" w:eastAsiaTheme="majorEastAsia" w:hAnsiTheme="majorEastAsia"/>
                <w:sz w:val="16"/>
                <w:szCs w:val="16"/>
              </w:rPr>
            </w:pPr>
          </w:p>
        </w:tc>
        <w:tc>
          <w:tcPr>
            <w:tcW w:w="699" w:type="dxa"/>
            <w:vMerge/>
            <w:tcBorders>
              <w:bottom w:val="single" w:sz="4" w:space="0" w:color="auto"/>
            </w:tcBorders>
            <w:shd w:val="clear" w:color="auto" w:fill="D9D9D9" w:themeFill="background1" w:themeFillShade="D9"/>
            <w:vAlign w:val="center"/>
          </w:tcPr>
          <w:p w14:paraId="294431EA" w14:textId="77777777" w:rsidR="00736A09" w:rsidRPr="005F1DE0" w:rsidRDefault="00736A09" w:rsidP="00513DB6">
            <w:pPr>
              <w:spacing w:line="200" w:lineRule="exact"/>
              <w:jc w:val="center"/>
              <w:rPr>
                <w:rFonts w:asciiTheme="majorEastAsia" w:eastAsiaTheme="majorEastAsia" w:hAnsiTheme="majorEastAsia"/>
                <w:sz w:val="16"/>
                <w:szCs w:val="16"/>
              </w:rPr>
            </w:pPr>
          </w:p>
        </w:tc>
        <w:tc>
          <w:tcPr>
            <w:tcW w:w="561" w:type="dxa"/>
            <w:tcBorders>
              <w:bottom w:val="single" w:sz="4" w:space="0" w:color="auto"/>
            </w:tcBorders>
            <w:shd w:val="clear" w:color="auto" w:fill="D9D9D9" w:themeFill="background1" w:themeFillShade="D9"/>
            <w:vAlign w:val="center"/>
          </w:tcPr>
          <w:p w14:paraId="345FAD55"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383B95AE" w14:textId="55895FD5"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561" w:type="dxa"/>
            <w:tcBorders>
              <w:bottom w:val="single" w:sz="4" w:space="0" w:color="auto"/>
            </w:tcBorders>
            <w:shd w:val="clear" w:color="auto" w:fill="D9D9D9" w:themeFill="background1" w:themeFillShade="D9"/>
            <w:vAlign w:val="center"/>
          </w:tcPr>
          <w:p w14:paraId="122E52F0"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60EA0C7A" w14:textId="16306B86"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561" w:type="dxa"/>
            <w:tcBorders>
              <w:bottom w:val="single" w:sz="4" w:space="0" w:color="auto"/>
            </w:tcBorders>
            <w:shd w:val="clear" w:color="auto" w:fill="D9D9D9" w:themeFill="background1" w:themeFillShade="D9"/>
            <w:vAlign w:val="center"/>
          </w:tcPr>
          <w:p w14:paraId="5A99BF35"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DED7D1D" w14:textId="574931B0"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561" w:type="dxa"/>
            <w:tcBorders>
              <w:bottom w:val="single" w:sz="4" w:space="0" w:color="auto"/>
            </w:tcBorders>
            <w:shd w:val="clear" w:color="auto" w:fill="D9D9D9" w:themeFill="background1" w:themeFillShade="D9"/>
            <w:vAlign w:val="center"/>
          </w:tcPr>
          <w:p w14:paraId="2E041A2F"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6AE57E60" w14:textId="6E6D5078"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1007" w:type="dxa"/>
            <w:vMerge/>
            <w:vAlign w:val="center"/>
          </w:tcPr>
          <w:p w14:paraId="012E159A" w14:textId="77777777" w:rsidR="00736A09" w:rsidRPr="005F1DE0" w:rsidRDefault="00736A09" w:rsidP="00513DB6">
            <w:pPr>
              <w:spacing w:line="200" w:lineRule="exact"/>
              <w:rPr>
                <w:rFonts w:asciiTheme="majorEastAsia" w:eastAsiaTheme="majorEastAsia" w:hAnsiTheme="majorEastAsia"/>
                <w:sz w:val="16"/>
                <w:szCs w:val="16"/>
              </w:rPr>
            </w:pPr>
          </w:p>
        </w:tc>
        <w:tc>
          <w:tcPr>
            <w:tcW w:w="1007" w:type="dxa"/>
            <w:vMerge/>
            <w:vAlign w:val="center"/>
          </w:tcPr>
          <w:p w14:paraId="5FFF57A3" w14:textId="77777777" w:rsidR="00736A09" w:rsidRPr="005F1DE0" w:rsidRDefault="00736A09" w:rsidP="00513DB6">
            <w:pPr>
              <w:spacing w:line="200" w:lineRule="exact"/>
              <w:rPr>
                <w:rFonts w:asciiTheme="majorEastAsia" w:eastAsiaTheme="majorEastAsia" w:hAnsiTheme="majorEastAsia"/>
                <w:sz w:val="16"/>
                <w:szCs w:val="16"/>
              </w:rPr>
            </w:pPr>
          </w:p>
        </w:tc>
        <w:tc>
          <w:tcPr>
            <w:tcW w:w="8397" w:type="dxa"/>
            <w:vMerge/>
            <w:vAlign w:val="center"/>
          </w:tcPr>
          <w:p w14:paraId="61D1E5E0" w14:textId="77777777" w:rsidR="00736A09" w:rsidRPr="005F1DE0" w:rsidRDefault="00736A09" w:rsidP="00513DB6">
            <w:pPr>
              <w:spacing w:line="200" w:lineRule="exact"/>
              <w:rPr>
                <w:rFonts w:asciiTheme="majorEastAsia" w:eastAsiaTheme="majorEastAsia" w:hAnsiTheme="majorEastAsia"/>
                <w:sz w:val="16"/>
                <w:szCs w:val="16"/>
              </w:rPr>
            </w:pPr>
          </w:p>
        </w:tc>
      </w:tr>
      <w:tr w:rsidR="000607FE" w:rsidRPr="005F1DE0" w14:paraId="4171AF93" w14:textId="77777777" w:rsidTr="00013200">
        <w:trPr>
          <w:trHeight w:hRule="exact" w:val="680"/>
        </w:trPr>
        <w:tc>
          <w:tcPr>
            <w:tcW w:w="593" w:type="dxa"/>
            <w:vMerge/>
            <w:shd w:val="clear" w:color="auto" w:fill="D9D9D9" w:themeFill="background1" w:themeFillShade="D9"/>
            <w:textDirection w:val="tbRlV"/>
            <w:vAlign w:val="center"/>
          </w:tcPr>
          <w:p w14:paraId="61077238" w14:textId="77777777" w:rsidR="00013200" w:rsidRPr="005F1DE0" w:rsidRDefault="00013200" w:rsidP="00013200">
            <w:pPr>
              <w:ind w:left="113" w:right="113"/>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75B5A6E8" w14:textId="77777777" w:rsidR="00013200" w:rsidRPr="005F1DE0" w:rsidRDefault="00013200" w:rsidP="00013200">
            <w:pPr>
              <w:jc w:val="center"/>
              <w:rPr>
                <w:rFonts w:asciiTheme="majorEastAsia" w:eastAsiaTheme="majorEastAsia" w:hAnsiTheme="majorEastAsia"/>
                <w:sz w:val="16"/>
                <w:szCs w:val="16"/>
              </w:rPr>
            </w:pPr>
          </w:p>
        </w:tc>
        <w:tc>
          <w:tcPr>
            <w:tcW w:w="699" w:type="dxa"/>
            <w:tcBorders>
              <w:top w:val="single" w:sz="4" w:space="0" w:color="auto"/>
              <w:bottom w:val="single" w:sz="4" w:space="0" w:color="auto"/>
            </w:tcBorders>
            <w:shd w:val="clear" w:color="auto" w:fill="D9D9D9" w:themeFill="background1" w:themeFillShade="D9"/>
            <w:vAlign w:val="center"/>
          </w:tcPr>
          <w:p w14:paraId="291A8C54"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4D106F2" w14:textId="54610570"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561" w:type="dxa"/>
            <w:tcBorders>
              <w:top w:val="single" w:sz="4" w:space="0" w:color="auto"/>
              <w:bottom w:val="single" w:sz="4" w:space="0" w:color="auto"/>
            </w:tcBorders>
            <w:vAlign w:val="center"/>
          </w:tcPr>
          <w:p w14:paraId="720444B5"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tcBorders>
              <w:top w:val="single" w:sz="4" w:space="0" w:color="auto"/>
              <w:bottom w:val="single" w:sz="4" w:space="0" w:color="auto"/>
            </w:tcBorders>
            <w:vAlign w:val="center"/>
          </w:tcPr>
          <w:p w14:paraId="28CCC8F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tcBorders>
              <w:top w:val="single" w:sz="4" w:space="0" w:color="auto"/>
              <w:bottom w:val="single" w:sz="4" w:space="0" w:color="auto"/>
            </w:tcBorders>
            <w:vAlign w:val="center"/>
          </w:tcPr>
          <w:p w14:paraId="5345A2B0" w14:textId="504EA794"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tcBorders>
              <w:top w:val="single" w:sz="4" w:space="0" w:color="auto"/>
              <w:bottom w:val="single" w:sz="4" w:space="0" w:color="auto"/>
            </w:tcBorders>
            <w:vAlign w:val="center"/>
          </w:tcPr>
          <w:p w14:paraId="317F0B50" w14:textId="7805024B" w:rsidR="00013200" w:rsidRPr="005F1DE0" w:rsidRDefault="00917C0C"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1007" w:type="dxa"/>
            <w:tcBorders>
              <w:bottom w:val="single" w:sz="4" w:space="0" w:color="auto"/>
            </w:tcBorders>
            <w:vAlign w:val="center"/>
          </w:tcPr>
          <w:p w14:paraId="1411C71B"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tcBorders>
              <w:bottom w:val="single" w:sz="4" w:space="0" w:color="auto"/>
            </w:tcBorders>
            <w:vAlign w:val="center"/>
          </w:tcPr>
          <w:p w14:paraId="71E1B993" w14:textId="0D4A4544" w:rsidR="00013200" w:rsidRPr="005F1DE0" w:rsidRDefault="00917C0C"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18"/>
                <w:szCs w:val="16"/>
              </w:rPr>
              <w:t>Ⅳ</w:t>
            </w:r>
          </w:p>
        </w:tc>
        <w:tc>
          <w:tcPr>
            <w:tcW w:w="8397" w:type="dxa"/>
            <w:tcBorders>
              <w:bottom w:val="single" w:sz="4" w:space="0" w:color="auto"/>
            </w:tcBorders>
            <w:vAlign w:val="center"/>
          </w:tcPr>
          <w:p w14:paraId="7B994179" w14:textId="188E828A" w:rsidR="00013200" w:rsidRPr="005F1DE0" w:rsidRDefault="00EE4749" w:rsidP="00FC46F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フレックスタイム制度の本格実施、</w:t>
            </w:r>
            <w:r w:rsidR="00DF52BF" w:rsidRPr="005F1DE0">
              <w:rPr>
                <w:rFonts w:asciiTheme="majorEastAsia" w:eastAsiaTheme="majorEastAsia" w:hAnsiTheme="majorEastAsia" w:hint="eastAsia"/>
                <w:sz w:val="16"/>
                <w:szCs w:val="16"/>
              </w:rPr>
              <w:t>徹底した</w:t>
            </w:r>
            <w:r w:rsidR="00013200" w:rsidRPr="005F1DE0">
              <w:rPr>
                <w:rFonts w:asciiTheme="majorEastAsia" w:eastAsiaTheme="majorEastAsia" w:hAnsiTheme="majorEastAsia" w:hint="eastAsia"/>
                <w:sz w:val="16"/>
                <w:szCs w:val="16"/>
              </w:rPr>
              <w:t>資</w:t>
            </w:r>
            <w:r w:rsidRPr="005F1DE0">
              <w:rPr>
                <w:rFonts w:asciiTheme="majorEastAsia" w:eastAsiaTheme="majorEastAsia" w:hAnsiTheme="majorEastAsia" w:hint="eastAsia"/>
                <w:sz w:val="16"/>
                <w:szCs w:val="16"/>
              </w:rPr>
              <w:t>料のペーパーレス化を推進する事で、</w:t>
            </w:r>
            <w:r w:rsidR="00013200" w:rsidRPr="005F1DE0">
              <w:rPr>
                <w:rFonts w:asciiTheme="majorEastAsia" w:eastAsiaTheme="majorEastAsia" w:hAnsiTheme="majorEastAsia" w:hint="eastAsia"/>
                <w:sz w:val="16"/>
                <w:szCs w:val="16"/>
              </w:rPr>
              <w:t>業務の効率化に</w:t>
            </w:r>
            <w:r w:rsidRPr="005F1DE0">
              <w:rPr>
                <w:rFonts w:asciiTheme="majorEastAsia" w:eastAsiaTheme="majorEastAsia" w:hAnsiTheme="majorEastAsia" w:hint="eastAsia"/>
                <w:sz w:val="16"/>
                <w:szCs w:val="16"/>
              </w:rPr>
              <w:t>積極的に</w:t>
            </w:r>
            <w:r w:rsidR="009D4E9B" w:rsidRPr="005F1DE0">
              <w:rPr>
                <w:rFonts w:asciiTheme="majorEastAsia" w:eastAsiaTheme="majorEastAsia" w:hAnsiTheme="majorEastAsia" w:hint="eastAsia"/>
                <w:sz w:val="16"/>
                <w:szCs w:val="16"/>
              </w:rPr>
              <w:t>取り組んでおり、特にペーパーレス化の徹底によりコピー用紙使用枚数を大幅に削減する</w:t>
            </w:r>
            <w:r w:rsidR="00FC46F1" w:rsidRPr="005F1DE0">
              <w:rPr>
                <w:rFonts w:asciiTheme="majorEastAsia" w:eastAsiaTheme="majorEastAsia" w:hAnsiTheme="majorEastAsia" w:hint="eastAsia"/>
                <w:sz w:val="16"/>
                <w:szCs w:val="16"/>
              </w:rPr>
              <w:t>等</w:t>
            </w:r>
            <w:r w:rsidR="009D4E9B" w:rsidRPr="005F1DE0">
              <w:rPr>
                <w:rFonts w:asciiTheme="majorEastAsia" w:eastAsiaTheme="majorEastAsia" w:hAnsiTheme="majorEastAsia" w:hint="eastAsia"/>
                <w:sz w:val="16"/>
                <w:szCs w:val="16"/>
              </w:rPr>
              <w:t>、研究所全体に業務改善の取組</w:t>
            </w:r>
            <w:r w:rsidR="002C4322" w:rsidRPr="005F1DE0">
              <w:rPr>
                <w:rFonts w:asciiTheme="majorEastAsia" w:eastAsiaTheme="majorEastAsia" w:hAnsiTheme="majorEastAsia" w:hint="eastAsia"/>
                <w:sz w:val="16"/>
                <w:szCs w:val="16"/>
              </w:rPr>
              <w:t>み</w:t>
            </w:r>
            <w:r w:rsidR="009D4E9B" w:rsidRPr="005F1DE0">
              <w:rPr>
                <w:rFonts w:asciiTheme="majorEastAsia" w:eastAsiaTheme="majorEastAsia" w:hAnsiTheme="majorEastAsia" w:hint="eastAsia"/>
                <w:sz w:val="16"/>
                <w:szCs w:val="16"/>
              </w:rPr>
              <w:t>が浸透していることから、</w:t>
            </w:r>
            <w:r w:rsidR="00013200" w:rsidRPr="005F1DE0">
              <w:rPr>
                <w:rFonts w:asciiTheme="majorEastAsia" w:eastAsiaTheme="majorEastAsia" w:hAnsiTheme="majorEastAsia" w:hint="eastAsia"/>
                <w:sz w:val="16"/>
                <w:szCs w:val="16"/>
              </w:rPr>
              <w:t>法人の自己評価は妥当。</w:t>
            </w:r>
          </w:p>
        </w:tc>
      </w:tr>
      <w:tr w:rsidR="000607FE" w:rsidRPr="005F1DE0" w14:paraId="463A18ED" w14:textId="77777777" w:rsidTr="00013200">
        <w:trPr>
          <w:trHeight w:hRule="exact" w:val="680"/>
        </w:trPr>
        <w:tc>
          <w:tcPr>
            <w:tcW w:w="593" w:type="dxa"/>
            <w:vMerge/>
            <w:shd w:val="clear" w:color="auto" w:fill="D9D9D9" w:themeFill="background1" w:themeFillShade="D9"/>
            <w:vAlign w:val="center"/>
          </w:tcPr>
          <w:p w14:paraId="4169748B"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05A8BFAF"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205417E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35CE3F1E" w14:textId="0CCC9A9C"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c>
          <w:tcPr>
            <w:tcW w:w="561" w:type="dxa"/>
            <w:vAlign w:val="center"/>
          </w:tcPr>
          <w:p w14:paraId="4458319F"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67484CB"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3F172607" w14:textId="747FB0E1"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761AC2EA" w14:textId="367DF2C8"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1007" w:type="dxa"/>
            <w:vAlign w:val="center"/>
          </w:tcPr>
          <w:p w14:paraId="3AEE1E2C"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7BB48C2E" w14:textId="60E5A1F2"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8397" w:type="dxa"/>
            <w:vAlign w:val="center"/>
          </w:tcPr>
          <w:p w14:paraId="5872C69B" w14:textId="4537DDEB" w:rsidR="00013200" w:rsidRPr="005F1DE0" w:rsidRDefault="00013200" w:rsidP="0001320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職員採用ガイドの作成により法人の魅力ＰＲを積極的に進めるとともに任期付研究員制度等、多様な雇用形態を活用する等、優秀な人材確保につなげた。また、採用後も様々な研修や職員</w:t>
            </w:r>
            <w:r w:rsidR="002358EE" w:rsidRPr="005F1DE0">
              <w:rPr>
                <w:rFonts w:asciiTheme="majorEastAsia" w:eastAsiaTheme="majorEastAsia" w:hAnsiTheme="majorEastAsia" w:hint="eastAsia"/>
                <w:sz w:val="16"/>
                <w:szCs w:val="16"/>
              </w:rPr>
              <w:t>表彰制度により、職員の人材育成を着実</w:t>
            </w:r>
            <w:r w:rsidRPr="005F1DE0">
              <w:rPr>
                <w:rFonts w:asciiTheme="majorEastAsia" w:eastAsiaTheme="majorEastAsia" w:hAnsiTheme="majorEastAsia" w:hint="eastAsia"/>
                <w:sz w:val="16"/>
                <w:szCs w:val="16"/>
              </w:rPr>
              <w:t>に進めていることから、法人の自己評価は妥当。</w:t>
            </w:r>
          </w:p>
        </w:tc>
      </w:tr>
      <w:tr w:rsidR="000607FE" w:rsidRPr="005F1DE0" w14:paraId="00683333" w14:textId="77777777" w:rsidTr="00013200">
        <w:trPr>
          <w:trHeight w:hRule="exact" w:val="680"/>
        </w:trPr>
        <w:tc>
          <w:tcPr>
            <w:tcW w:w="593" w:type="dxa"/>
            <w:vMerge/>
            <w:shd w:val="clear" w:color="auto" w:fill="D9D9D9" w:themeFill="background1" w:themeFillShade="D9"/>
            <w:vAlign w:val="center"/>
          </w:tcPr>
          <w:p w14:paraId="3DDB1629"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18EE0979"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474340B5"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EEE33FB" w14:textId="4773F9CE"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561" w:type="dxa"/>
            <w:vAlign w:val="center"/>
          </w:tcPr>
          <w:p w14:paraId="134D19E6"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FE74DD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vAlign w:val="center"/>
          </w:tcPr>
          <w:p w14:paraId="37A12CC8" w14:textId="61B198F4"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vAlign w:val="center"/>
          </w:tcPr>
          <w:p w14:paraId="3D3FD70A" w14:textId="18D7A2C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Ⅳ</w:t>
            </w:r>
          </w:p>
        </w:tc>
        <w:tc>
          <w:tcPr>
            <w:tcW w:w="1007" w:type="dxa"/>
            <w:vAlign w:val="center"/>
          </w:tcPr>
          <w:p w14:paraId="61187D70"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Ⅳ</w:t>
            </w:r>
          </w:p>
        </w:tc>
        <w:tc>
          <w:tcPr>
            <w:tcW w:w="1007" w:type="dxa"/>
            <w:vAlign w:val="center"/>
          </w:tcPr>
          <w:p w14:paraId="55296110" w14:textId="6482B234"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Ⅳ</w:t>
            </w:r>
          </w:p>
        </w:tc>
        <w:tc>
          <w:tcPr>
            <w:tcW w:w="8397" w:type="dxa"/>
            <w:vAlign w:val="center"/>
          </w:tcPr>
          <w:p w14:paraId="2F7D9920" w14:textId="09CC37BC" w:rsidR="00013200" w:rsidRPr="005F1DE0" w:rsidRDefault="00013200" w:rsidP="0001320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平成29年度に電力調達手法を見直したことによる電気料金の大幅引き下げ、簡易受託制度の運用による自己収入確保に向けた</w:t>
            </w:r>
            <w:r w:rsidR="00E4450E" w:rsidRPr="005F1DE0">
              <w:rPr>
                <w:rFonts w:asciiTheme="majorEastAsia" w:eastAsiaTheme="majorEastAsia" w:hAnsiTheme="majorEastAsia" w:hint="eastAsia"/>
                <w:sz w:val="16"/>
                <w:szCs w:val="16"/>
              </w:rPr>
              <w:t>取</w:t>
            </w:r>
            <w:r w:rsidR="002358EE" w:rsidRPr="005F1DE0">
              <w:rPr>
                <w:rFonts w:asciiTheme="majorEastAsia" w:eastAsiaTheme="majorEastAsia" w:hAnsiTheme="majorEastAsia" w:hint="eastAsia"/>
                <w:sz w:val="16"/>
                <w:szCs w:val="16"/>
              </w:rPr>
              <w:t>組み</w:t>
            </w:r>
            <w:r w:rsidRPr="005F1DE0">
              <w:rPr>
                <w:rFonts w:asciiTheme="majorEastAsia" w:eastAsiaTheme="majorEastAsia" w:hAnsiTheme="majorEastAsia" w:hint="eastAsia"/>
                <w:sz w:val="16"/>
                <w:szCs w:val="16"/>
              </w:rPr>
              <w:t>、</w:t>
            </w:r>
            <w:r w:rsidR="002358EE" w:rsidRPr="005F1DE0">
              <w:rPr>
                <w:rFonts w:asciiTheme="majorEastAsia" w:eastAsiaTheme="majorEastAsia" w:hAnsiTheme="majorEastAsia" w:hint="eastAsia"/>
                <w:sz w:val="16"/>
                <w:szCs w:val="16"/>
              </w:rPr>
              <w:t>外部研究資金の獲得等、</w:t>
            </w:r>
            <w:r w:rsidRPr="005F1DE0">
              <w:rPr>
                <w:rFonts w:asciiTheme="majorEastAsia" w:eastAsiaTheme="majorEastAsia" w:hAnsiTheme="majorEastAsia" w:hint="eastAsia"/>
                <w:sz w:val="16"/>
                <w:szCs w:val="16"/>
              </w:rPr>
              <w:t>財務内容改善に向けた取組みで大きな効果をあげていることから、法人の自己評価は妥当。</w:t>
            </w:r>
          </w:p>
        </w:tc>
      </w:tr>
      <w:tr w:rsidR="000607FE" w:rsidRPr="005F1DE0" w14:paraId="6E482EB7" w14:textId="77777777" w:rsidTr="00013200">
        <w:trPr>
          <w:trHeight w:hRule="exact" w:val="680"/>
        </w:trPr>
        <w:tc>
          <w:tcPr>
            <w:tcW w:w="593" w:type="dxa"/>
            <w:vMerge/>
            <w:shd w:val="clear" w:color="auto" w:fill="D9D9D9" w:themeFill="background1" w:themeFillShade="D9"/>
            <w:vAlign w:val="center"/>
          </w:tcPr>
          <w:p w14:paraId="3880E573"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43EF2FEA"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5017F9BE"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4A0E02A4" w14:textId="4A523DC1"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561" w:type="dxa"/>
            <w:vAlign w:val="center"/>
          </w:tcPr>
          <w:p w14:paraId="1688373B"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2BB8A4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6FB3C5D0" w14:textId="7545B429"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5EB8B379" w14:textId="238D322B"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1007" w:type="dxa"/>
            <w:vAlign w:val="center"/>
          </w:tcPr>
          <w:p w14:paraId="375BF42A"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6ECA23E9" w14:textId="04FB674F"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8397" w:type="dxa"/>
            <w:vAlign w:val="center"/>
          </w:tcPr>
          <w:p w14:paraId="5BD0A49E" w14:textId="792A2CE0" w:rsidR="00013200" w:rsidRPr="005F1DE0" w:rsidRDefault="00F22989"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中期計画で定めた監査や研修といった各種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組みを適切に履行し、法令の遵守</w:t>
            </w:r>
            <w:r w:rsidR="00FC46F1" w:rsidRPr="005F1DE0">
              <w:rPr>
                <w:rFonts w:asciiTheme="majorEastAsia" w:eastAsiaTheme="majorEastAsia" w:hAnsiTheme="majorEastAsia" w:hint="eastAsia"/>
                <w:sz w:val="16"/>
                <w:szCs w:val="16"/>
              </w:rPr>
              <w:t>等</w:t>
            </w:r>
            <w:r w:rsidRPr="005F1DE0">
              <w:rPr>
                <w:rFonts w:asciiTheme="majorEastAsia" w:eastAsiaTheme="majorEastAsia" w:hAnsiTheme="majorEastAsia" w:hint="eastAsia"/>
                <w:sz w:val="16"/>
                <w:szCs w:val="16"/>
              </w:rPr>
              <w:t>に</w:t>
            </w:r>
            <w:r w:rsidR="009D4E9B" w:rsidRPr="005F1DE0">
              <w:rPr>
                <w:rFonts w:asciiTheme="majorEastAsia" w:eastAsiaTheme="majorEastAsia" w:hAnsiTheme="majorEastAsia" w:hint="eastAsia"/>
                <w:sz w:val="16"/>
                <w:szCs w:val="16"/>
              </w:rPr>
              <w:t>的確に</w:t>
            </w:r>
            <w:r w:rsidRPr="005F1DE0">
              <w:rPr>
                <w:rFonts w:asciiTheme="majorEastAsia" w:eastAsiaTheme="majorEastAsia" w:hAnsiTheme="majorEastAsia" w:hint="eastAsia"/>
                <w:sz w:val="16"/>
                <w:szCs w:val="16"/>
              </w:rPr>
              <w:t>取り組んでいることから</w:t>
            </w:r>
            <w:r w:rsidR="00013200" w:rsidRPr="005F1DE0">
              <w:rPr>
                <w:rFonts w:asciiTheme="majorEastAsia" w:eastAsiaTheme="majorEastAsia" w:hAnsiTheme="majorEastAsia" w:hint="eastAsia"/>
                <w:sz w:val="16"/>
                <w:szCs w:val="16"/>
              </w:rPr>
              <w:t>、法人の自己評価は妥当。</w:t>
            </w:r>
          </w:p>
        </w:tc>
      </w:tr>
      <w:tr w:rsidR="000607FE" w:rsidRPr="000607FE" w14:paraId="12605069" w14:textId="77777777" w:rsidTr="00013200">
        <w:trPr>
          <w:trHeight w:hRule="exact" w:val="680"/>
        </w:trPr>
        <w:tc>
          <w:tcPr>
            <w:tcW w:w="593" w:type="dxa"/>
            <w:vMerge/>
            <w:shd w:val="clear" w:color="auto" w:fill="D9D9D9" w:themeFill="background1" w:themeFillShade="D9"/>
            <w:vAlign w:val="center"/>
          </w:tcPr>
          <w:p w14:paraId="62352335"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2B94847E"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710C3A52"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BABA040" w14:textId="14DCAE0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561" w:type="dxa"/>
            <w:vAlign w:val="center"/>
          </w:tcPr>
          <w:p w14:paraId="022FA639"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79088CA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5807F7F9" w14:textId="0E1D7BD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44C0E333" w14:textId="7ACA6F1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1007" w:type="dxa"/>
            <w:vAlign w:val="center"/>
          </w:tcPr>
          <w:p w14:paraId="0D49D5CC"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36D8E9E7" w14:textId="3BB70330"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8397" w:type="dxa"/>
            <w:vAlign w:val="center"/>
          </w:tcPr>
          <w:p w14:paraId="3A921C9C" w14:textId="3E9ACC56" w:rsidR="00013200" w:rsidRPr="00443841" w:rsidRDefault="00013200"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設備の長寿命化・運営コスト縮減の視点から、各種設備等を計画的に改修・更新するとともに、</w:t>
            </w:r>
            <w:r w:rsidR="009D4E9B" w:rsidRPr="005F1DE0">
              <w:rPr>
                <w:rFonts w:asciiTheme="majorEastAsia" w:eastAsiaTheme="majorEastAsia" w:hAnsiTheme="majorEastAsia" w:hint="eastAsia"/>
                <w:sz w:val="16"/>
                <w:szCs w:val="16"/>
              </w:rPr>
              <w:t>講師派遣</w:t>
            </w:r>
            <w:r w:rsidR="00FC46F1" w:rsidRPr="005F1DE0">
              <w:rPr>
                <w:rFonts w:asciiTheme="majorEastAsia" w:eastAsiaTheme="majorEastAsia" w:hAnsiTheme="majorEastAsia" w:hint="eastAsia"/>
                <w:sz w:val="16"/>
                <w:szCs w:val="16"/>
              </w:rPr>
              <w:t>等</w:t>
            </w:r>
            <w:r w:rsidR="009D4E9B" w:rsidRPr="005F1DE0">
              <w:rPr>
                <w:rFonts w:asciiTheme="majorEastAsia" w:eastAsiaTheme="majorEastAsia" w:hAnsiTheme="majorEastAsia" w:hint="eastAsia"/>
                <w:sz w:val="16"/>
                <w:szCs w:val="16"/>
              </w:rPr>
              <w:t>人材等資源の有効活用を図り</w:t>
            </w:r>
            <w:r w:rsidRPr="005F1DE0">
              <w:rPr>
                <w:rFonts w:asciiTheme="majorEastAsia" w:eastAsiaTheme="majorEastAsia" w:hAnsiTheme="majorEastAsia" w:hint="eastAsia"/>
                <w:sz w:val="16"/>
                <w:szCs w:val="16"/>
              </w:rPr>
              <w:t>、地域社会に貢献したことから、法人の自己評価は妥当。</w:t>
            </w:r>
          </w:p>
        </w:tc>
      </w:tr>
    </w:tbl>
    <w:p w14:paraId="224284FF" w14:textId="37D1F7A7" w:rsidR="00AF2B6B" w:rsidRPr="000607FE" w:rsidRDefault="00AF2B6B" w:rsidP="0068192E">
      <w:pPr>
        <w:widowControl/>
        <w:spacing w:line="0" w:lineRule="atLeast"/>
        <w:jc w:val="left"/>
        <w:rPr>
          <w:rFonts w:asciiTheme="majorEastAsia" w:eastAsiaTheme="majorEastAsia" w:hAnsiTheme="majorEastAsia"/>
          <w:sz w:val="16"/>
          <w:szCs w:val="16"/>
        </w:rPr>
      </w:pPr>
    </w:p>
    <w:sectPr w:rsidR="00AF2B6B" w:rsidRPr="000607FE" w:rsidSect="00F349B6">
      <w:headerReference w:type="default" r:id="rId14"/>
      <w:footerReference w:type="default" r:id="rId15"/>
      <w:type w:val="continuous"/>
      <w:pgSz w:w="16839" w:h="11907" w:orient="landscape" w:code="9"/>
      <w:pgMar w:top="851" w:right="720" w:bottom="851" w:left="720" w:header="624"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C5D0" w14:textId="77777777" w:rsidR="00EA45BA" w:rsidRDefault="00EA45BA" w:rsidP="00AE1D63">
      <w:r>
        <w:separator/>
      </w:r>
    </w:p>
  </w:endnote>
  <w:endnote w:type="continuationSeparator" w:id="0">
    <w:p w14:paraId="4A2F6D3E" w14:textId="77777777" w:rsidR="00EA45BA" w:rsidRDefault="00EA45BA"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A-OTF 丸フォーク Pro 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F434" w14:textId="77777777" w:rsidR="00085C35" w:rsidRDefault="00085C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B915" w14:textId="77777777" w:rsidR="00085C35" w:rsidRDefault="00085C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1DFE" w14:textId="77777777" w:rsidR="00085C35" w:rsidRDefault="00085C3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025998"/>
      <w:docPartObj>
        <w:docPartGallery w:val="Page Numbers (Bottom of Page)"/>
        <w:docPartUnique/>
      </w:docPartObj>
    </w:sdtPr>
    <w:sdtEndPr/>
    <w:sdtContent>
      <w:p w14:paraId="431D0136" w14:textId="6A46F3A3" w:rsidR="00356CC2" w:rsidRDefault="00356CC2">
        <w:pPr>
          <w:pStyle w:val="a7"/>
          <w:jc w:val="center"/>
        </w:pPr>
        <w:r>
          <w:fldChar w:fldCharType="begin"/>
        </w:r>
        <w:r>
          <w:instrText>PAGE   \* MERGEFORMAT</w:instrText>
        </w:r>
        <w:r>
          <w:fldChar w:fldCharType="separate"/>
        </w:r>
        <w:r w:rsidR="00085C35" w:rsidRPr="00085C35">
          <w:rPr>
            <w:noProof/>
            <w:lang w:val="ja-JP"/>
          </w:rPr>
          <w:t>19</w:t>
        </w:r>
        <w:r>
          <w:fldChar w:fldCharType="end"/>
        </w:r>
      </w:p>
    </w:sdtContent>
  </w:sdt>
  <w:p w14:paraId="405C0617" w14:textId="77777777" w:rsidR="00356CC2" w:rsidRDefault="00356C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91417" w14:textId="77777777" w:rsidR="00EA45BA" w:rsidRDefault="00EA45BA" w:rsidP="00AE1D63">
      <w:r>
        <w:separator/>
      </w:r>
    </w:p>
  </w:footnote>
  <w:footnote w:type="continuationSeparator" w:id="0">
    <w:p w14:paraId="01E16CFA" w14:textId="77777777" w:rsidR="00EA45BA" w:rsidRDefault="00EA45BA" w:rsidP="00AE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114F" w14:textId="77777777" w:rsidR="00085C35" w:rsidRDefault="00085C3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12B3" w14:textId="09F19E2A" w:rsidR="00356CC2" w:rsidRPr="005E6266" w:rsidRDefault="00356CC2" w:rsidP="005E6266">
    <w:pPr>
      <w:widowControl/>
      <w:jc w:val="center"/>
      <w:rPr>
        <w:rFonts w:asciiTheme="minorEastAsia" w:hAnsiTheme="minorEastAs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E50" w14:textId="77777777" w:rsidR="00085C35" w:rsidRDefault="00085C35">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BA81" w14:textId="19EAC3FD" w:rsidR="00356CC2" w:rsidRPr="005E6266" w:rsidRDefault="00356CC2" w:rsidP="005E6266">
    <w:pPr>
      <w:widowControl/>
      <w:jc w:val="center"/>
      <w:rPr>
        <w:rFonts w:asciiTheme="minorEastAsia" w:hAnsiTheme="min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D3E"/>
    <w:multiLevelType w:val="hybridMultilevel"/>
    <w:tmpl w:val="BFFA9420"/>
    <w:lvl w:ilvl="0" w:tplc="752CB44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D5303"/>
    <w:multiLevelType w:val="hybridMultilevel"/>
    <w:tmpl w:val="785E0F64"/>
    <w:lvl w:ilvl="0" w:tplc="3A54F0E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852AE"/>
    <w:multiLevelType w:val="hybridMultilevel"/>
    <w:tmpl w:val="5C9C211E"/>
    <w:lvl w:ilvl="0" w:tplc="BC3E2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291771"/>
    <w:multiLevelType w:val="hybridMultilevel"/>
    <w:tmpl w:val="C45EBBBC"/>
    <w:lvl w:ilvl="0" w:tplc="9A426DC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E80757"/>
    <w:multiLevelType w:val="hybridMultilevel"/>
    <w:tmpl w:val="A284125A"/>
    <w:lvl w:ilvl="0" w:tplc="45262DAC">
      <w:start w:val="66"/>
      <w:numFmt w:val="bullet"/>
      <w:lvlText w:val="※"/>
      <w:lvlJc w:val="left"/>
      <w:pPr>
        <w:ind w:left="4880" w:hanging="360"/>
      </w:pPr>
      <w:rPr>
        <w:rFonts w:ascii="ＭＳ ゴシック" w:eastAsia="ＭＳ ゴシック" w:hAnsi="ＭＳ ゴシック" w:cstheme="minorBidi" w:hint="eastAsia"/>
      </w:rPr>
    </w:lvl>
    <w:lvl w:ilvl="1" w:tplc="0409000B" w:tentative="1">
      <w:start w:val="1"/>
      <w:numFmt w:val="bullet"/>
      <w:lvlText w:val=""/>
      <w:lvlJc w:val="left"/>
      <w:pPr>
        <w:ind w:left="5360" w:hanging="420"/>
      </w:pPr>
      <w:rPr>
        <w:rFonts w:ascii="Wingdings" w:hAnsi="Wingdings" w:hint="default"/>
      </w:rPr>
    </w:lvl>
    <w:lvl w:ilvl="2" w:tplc="0409000D" w:tentative="1">
      <w:start w:val="1"/>
      <w:numFmt w:val="bullet"/>
      <w:lvlText w:val=""/>
      <w:lvlJc w:val="left"/>
      <w:pPr>
        <w:ind w:left="5780" w:hanging="420"/>
      </w:pPr>
      <w:rPr>
        <w:rFonts w:ascii="Wingdings" w:hAnsi="Wingdings" w:hint="default"/>
      </w:rPr>
    </w:lvl>
    <w:lvl w:ilvl="3" w:tplc="04090001" w:tentative="1">
      <w:start w:val="1"/>
      <w:numFmt w:val="bullet"/>
      <w:lvlText w:val=""/>
      <w:lvlJc w:val="left"/>
      <w:pPr>
        <w:ind w:left="6200" w:hanging="420"/>
      </w:pPr>
      <w:rPr>
        <w:rFonts w:ascii="Wingdings" w:hAnsi="Wingdings" w:hint="default"/>
      </w:rPr>
    </w:lvl>
    <w:lvl w:ilvl="4" w:tplc="0409000B" w:tentative="1">
      <w:start w:val="1"/>
      <w:numFmt w:val="bullet"/>
      <w:lvlText w:val=""/>
      <w:lvlJc w:val="left"/>
      <w:pPr>
        <w:ind w:left="6620" w:hanging="420"/>
      </w:pPr>
      <w:rPr>
        <w:rFonts w:ascii="Wingdings" w:hAnsi="Wingdings" w:hint="default"/>
      </w:rPr>
    </w:lvl>
    <w:lvl w:ilvl="5" w:tplc="0409000D" w:tentative="1">
      <w:start w:val="1"/>
      <w:numFmt w:val="bullet"/>
      <w:lvlText w:val=""/>
      <w:lvlJc w:val="left"/>
      <w:pPr>
        <w:ind w:left="7040" w:hanging="420"/>
      </w:pPr>
      <w:rPr>
        <w:rFonts w:ascii="Wingdings" w:hAnsi="Wingdings" w:hint="default"/>
      </w:rPr>
    </w:lvl>
    <w:lvl w:ilvl="6" w:tplc="04090001" w:tentative="1">
      <w:start w:val="1"/>
      <w:numFmt w:val="bullet"/>
      <w:lvlText w:val=""/>
      <w:lvlJc w:val="left"/>
      <w:pPr>
        <w:ind w:left="7460" w:hanging="420"/>
      </w:pPr>
      <w:rPr>
        <w:rFonts w:ascii="Wingdings" w:hAnsi="Wingdings" w:hint="default"/>
      </w:rPr>
    </w:lvl>
    <w:lvl w:ilvl="7" w:tplc="0409000B" w:tentative="1">
      <w:start w:val="1"/>
      <w:numFmt w:val="bullet"/>
      <w:lvlText w:val=""/>
      <w:lvlJc w:val="left"/>
      <w:pPr>
        <w:ind w:left="7880" w:hanging="420"/>
      </w:pPr>
      <w:rPr>
        <w:rFonts w:ascii="Wingdings" w:hAnsi="Wingdings" w:hint="default"/>
      </w:rPr>
    </w:lvl>
    <w:lvl w:ilvl="8" w:tplc="0409000D" w:tentative="1">
      <w:start w:val="1"/>
      <w:numFmt w:val="bullet"/>
      <w:lvlText w:val=""/>
      <w:lvlJc w:val="left"/>
      <w:pPr>
        <w:ind w:left="8300" w:hanging="420"/>
      </w:pPr>
      <w:rPr>
        <w:rFonts w:ascii="Wingdings" w:hAnsi="Wingdings" w:hint="default"/>
      </w:rPr>
    </w:lvl>
  </w:abstractNum>
  <w:abstractNum w:abstractNumId="17" w15:restartNumberingAfterBreak="0">
    <w:nsid w:val="7F3A20AA"/>
    <w:multiLevelType w:val="hybridMultilevel"/>
    <w:tmpl w:val="40BA8892"/>
    <w:lvl w:ilvl="0" w:tplc="2FB6BEFC">
      <w:start w:val="66"/>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4"/>
  </w:num>
  <w:num w:numId="2">
    <w:abstractNumId w:val="2"/>
  </w:num>
  <w:num w:numId="3">
    <w:abstractNumId w:val="12"/>
  </w:num>
  <w:num w:numId="4">
    <w:abstractNumId w:val="5"/>
  </w:num>
  <w:num w:numId="5">
    <w:abstractNumId w:val="11"/>
  </w:num>
  <w:num w:numId="6">
    <w:abstractNumId w:val="8"/>
  </w:num>
  <w:num w:numId="7">
    <w:abstractNumId w:val="3"/>
  </w:num>
  <w:num w:numId="8">
    <w:abstractNumId w:val="7"/>
  </w:num>
  <w:num w:numId="9">
    <w:abstractNumId w:val="10"/>
  </w:num>
  <w:num w:numId="10">
    <w:abstractNumId w:val="9"/>
  </w:num>
  <w:num w:numId="11">
    <w:abstractNumId w:val="14"/>
  </w:num>
  <w:num w:numId="12">
    <w:abstractNumId w:val="6"/>
  </w:num>
  <w:num w:numId="13">
    <w:abstractNumId w:val="15"/>
  </w:num>
  <w:num w:numId="14">
    <w:abstractNumId w:val="0"/>
  </w:num>
  <w:num w:numId="15">
    <w:abstractNumId w:val="1"/>
  </w:num>
  <w:num w:numId="16">
    <w:abstractNumId w:val="1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58B"/>
    <w:rsid w:val="0000094F"/>
    <w:rsid w:val="00000D83"/>
    <w:rsid w:val="00001185"/>
    <w:rsid w:val="00001369"/>
    <w:rsid w:val="0000163B"/>
    <w:rsid w:val="00002047"/>
    <w:rsid w:val="00002343"/>
    <w:rsid w:val="00002EAE"/>
    <w:rsid w:val="000030B3"/>
    <w:rsid w:val="0000341A"/>
    <w:rsid w:val="00003A9B"/>
    <w:rsid w:val="000042F4"/>
    <w:rsid w:val="00004801"/>
    <w:rsid w:val="00005B58"/>
    <w:rsid w:val="00005B84"/>
    <w:rsid w:val="00007968"/>
    <w:rsid w:val="000107C1"/>
    <w:rsid w:val="00011179"/>
    <w:rsid w:val="00012426"/>
    <w:rsid w:val="00012584"/>
    <w:rsid w:val="00013200"/>
    <w:rsid w:val="00013F7E"/>
    <w:rsid w:val="0001579A"/>
    <w:rsid w:val="00015B68"/>
    <w:rsid w:val="00017585"/>
    <w:rsid w:val="000207CF"/>
    <w:rsid w:val="00020E5C"/>
    <w:rsid w:val="000212AB"/>
    <w:rsid w:val="000212FA"/>
    <w:rsid w:val="00021C09"/>
    <w:rsid w:val="00023BFA"/>
    <w:rsid w:val="000240D1"/>
    <w:rsid w:val="0002507E"/>
    <w:rsid w:val="00025A1A"/>
    <w:rsid w:val="00025A89"/>
    <w:rsid w:val="00026214"/>
    <w:rsid w:val="000263B3"/>
    <w:rsid w:val="00027A4F"/>
    <w:rsid w:val="00027B94"/>
    <w:rsid w:val="00027C08"/>
    <w:rsid w:val="00030962"/>
    <w:rsid w:val="00031D8F"/>
    <w:rsid w:val="00032075"/>
    <w:rsid w:val="000322B4"/>
    <w:rsid w:val="000333AE"/>
    <w:rsid w:val="00034BE4"/>
    <w:rsid w:val="00036704"/>
    <w:rsid w:val="00036C5E"/>
    <w:rsid w:val="00040470"/>
    <w:rsid w:val="0004061F"/>
    <w:rsid w:val="00041B12"/>
    <w:rsid w:val="00045270"/>
    <w:rsid w:val="000453A7"/>
    <w:rsid w:val="00046E58"/>
    <w:rsid w:val="00050736"/>
    <w:rsid w:val="00050ABD"/>
    <w:rsid w:val="00050E4B"/>
    <w:rsid w:val="00052131"/>
    <w:rsid w:val="000524DB"/>
    <w:rsid w:val="00053B2C"/>
    <w:rsid w:val="00053FF9"/>
    <w:rsid w:val="000543BA"/>
    <w:rsid w:val="000561B5"/>
    <w:rsid w:val="00056DD0"/>
    <w:rsid w:val="0005773F"/>
    <w:rsid w:val="000600E5"/>
    <w:rsid w:val="000607FE"/>
    <w:rsid w:val="00060C72"/>
    <w:rsid w:val="000611D1"/>
    <w:rsid w:val="00061549"/>
    <w:rsid w:val="000618EE"/>
    <w:rsid w:val="00061E8C"/>
    <w:rsid w:val="000630C3"/>
    <w:rsid w:val="000639E0"/>
    <w:rsid w:val="00063A11"/>
    <w:rsid w:val="000649B6"/>
    <w:rsid w:val="00064C32"/>
    <w:rsid w:val="00064D01"/>
    <w:rsid w:val="00065ADD"/>
    <w:rsid w:val="000720BF"/>
    <w:rsid w:val="00072691"/>
    <w:rsid w:val="0007359E"/>
    <w:rsid w:val="000740C4"/>
    <w:rsid w:val="00074CF1"/>
    <w:rsid w:val="000771D0"/>
    <w:rsid w:val="00077359"/>
    <w:rsid w:val="000775AE"/>
    <w:rsid w:val="00077739"/>
    <w:rsid w:val="00080A07"/>
    <w:rsid w:val="00080DF7"/>
    <w:rsid w:val="000813F3"/>
    <w:rsid w:val="00081B6C"/>
    <w:rsid w:val="00082C0D"/>
    <w:rsid w:val="000843A7"/>
    <w:rsid w:val="00084A98"/>
    <w:rsid w:val="00084EAE"/>
    <w:rsid w:val="00085C35"/>
    <w:rsid w:val="0008763A"/>
    <w:rsid w:val="0009083A"/>
    <w:rsid w:val="00090D83"/>
    <w:rsid w:val="000948C2"/>
    <w:rsid w:val="00095780"/>
    <w:rsid w:val="00096D43"/>
    <w:rsid w:val="00097415"/>
    <w:rsid w:val="00097E06"/>
    <w:rsid w:val="000A0731"/>
    <w:rsid w:val="000A17BD"/>
    <w:rsid w:val="000A2876"/>
    <w:rsid w:val="000A28FE"/>
    <w:rsid w:val="000A3534"/>
    <w:rsid w:val="000A3F40"/>
    <w:rsid w:val="000A4527"/>
    <w:rsid w:val="000A492C"/>
    <w:rsid w:val="000A53AC"/>
    <w:rsid w:val="000A64E4"/>
    <w:rsid w:val="000A6C1B"/>
    <w:rsid w:val="000A6E31"/>
    <w:rsid w:val="000A70F4"/>
    <w:rsid w:val="000B0694"/>
    <w:rsid w:val="000B1457"/>
    <w:rsid w:val="000B17E7"/>
    <w:rsid w:val="000B1AFC"/>
    <w:rsid w:val="000B2F55"/>
    <w:rsid w:val="000B4602"/>
    <w:rsid w:val="000B5828"/>
    <w:rsid w:val="000B6614"/>
    <w:rsid w:val="000B6F96"/>
    <w:rsid w:val="000B71D3"/>
    <w:rsid w:val="000B78B1"/>
    <w:rsid w:val="000B7C53"/>
    <w:rsid w:val="000C043B"/>
    <w:rsid w:val="000C12A6"/>
    <w:rsid w:val="000C1C45"/>
    <w:rsid w:val="000C2830"/>
    <w:rsid w:val="000C2DE5"/>
    <w:rsid w:val="000C3888"/>
    <w:rsid w:val="000C6665"/>
    <w:rsid w:val="000C6D49"/>
    <w:rsid w:val="000D047C"/>
    <w:rsid w:val="000D0A3A"/>
    <w:rsid w:val="000D0E4F"/>
    <w:rsid w:val="000D138D"/>
    <w:rsid w:val="000D15A0"/>
    <w:rsid w:val="000D1C4C"/>
    <w:rsid w:val="000D2731"/>
    <w:rsid w:val="000D2907"/>
    <w:rsid w:val="000D29C3"/>
    <w:rsid w:val="000D2A97"/>
    <w:rsid w:val="000D2DCE"/>
    <w:rsid w:val="000D3B8E"/>
    <w:rsid w:val="000D4858"/>
    <w:rsid w:val="000D621C"/>
    <w:rsid w:val="000D6579"/>
    <w:rsid w:val="000D6915"/>
    <w:rsid w:val="000E005F"/>
    <w:rsid w:val="000E00A0"/>
    <w:rsid w:val="000E033B"/>
    <w:rsid w:val="000E1B93"/>
    <w:rsid w:val="000E2459"/>
    <w:rsid w:val="000E3DEB"/>
    <w:rsid w:val="000E50AA"/>
    <w:rsid w:val="000E6324"/>
    <w:rsid w:val="000E6563"/>
    <w:rsid w:val="000E6A99"/>
    <w:rsid w:val="000E702D"/>
    <w:rsid w:val="000E76B6"/>
    <w:rsid w:val="000E7BEE"/>
    <w:rsid w:val="000E7F2E"/>
    <w:rsid w:val="000F0173"/>
    <w:rsid w:val="000F034C"/>
    <w:rsid w:val="000F193E"/>
    <w:rsid w:val="000F1DA7"/>
    <w:rsid w:val="000F2E6A"/>
    <w:rsid w:val="000F3028"/>
    <w:rsid w:val="000F3681"/>
    <w:rsid w:val="000F5C8A"/>
    <w:rsid w:val="000F6656"/>
    <w:rsid w:val="000F69AB"/>
    <w:rsid w:val="000F7B76"/>
    <w:rsid w:val="00100CE7"/>
    <w:rsid w:val="00101077"/>
    <w:rsid w:val="001013BE"/>
    <w:rsid w:val="0010198E"/>
    <w:rsid w:val="00101A9D"/>
    <w:rsid w:val="00101E58"/>
    <w:rsid w:val="00101F41"/>
    <w:rsid w:val="00102026"/>
    <w:rsid w:val="001034EC"/>
    <w:rsid w:val="001039FD"/>
    <w:rsid w:val="00103B18"/>
    <w:rsid w:val="00103BB3"/>
    <w:rsid w:val="00104005"/>
    <w:rsid w:val="001044A0"/>
    <w:rsid w:val="00104D0A"/>
    <w:rsid w:val="00104E7D"/>
    <w:rsid w:val="0010508D"/>
    <w:rsid w:val="00110056"/>
    <w:rsid w:val="00110CA5"/>
    <w:rsid w:val="001115F9"/>
    <w:rsid w:val="00111B3A"/>
    <w:rsid w:val="00111BF3"/>
    <w:rsid w:val="001120B6"/>
    <w:rsid w:val="001128F6"/>
    <w:rsid w:val="00112B05"/>
    <w:rsid w:val="00113149"/>
    <w:rsid w:val="001146B1"/>
    <w:rsid w:val="0011490A"/>
    <w:rsid w:val="00114DB0"/>
    <w:rsid w:val="00114DC6"/>
    <w:rsid w:val="0011596A"/>
    <w:rsid w:val="00115EB4"/>
    <w:rsid w:val="00120DC5"/>
    <w:rsid w:val="00120E72"/>
    <w:rsid w:val="00121118"/>
    <w:rsid w:val="00121A16"/>
    <w:rsid w:val="00122C10"/>
    <w:rsid w:val="00122E9F"/>
    <w:rsid w:val="00122EFE"/>
    <w:rsid w:val="00123370"/>
    <w:rsid w:val="0012465A"/>
    <w:rsid w:val="00126215"/>
    <w:rsid w:val="00126A24"/>
    <w:rsid w:val="00126E88"/>
    <w:rsid w:val="00126E91"/>
    <w:rsid w:val="00127EE3"/>
    <w:rsid w:val="00127F40"/>
    <w:rsid w:val="001315F3"/>
    <w:rsid w:val="00131A26"/>
    <w:rsid w:val="00133542"/>
    <w:rsid w:val="00133B25"/>
    <w:rsid w:val="00133D1F"/>
    <w:rsid w:val="00134FCD"/>
    <w:rsid w:val="00135607"/>
    <w:rsid w:val="00136DF2"/>
    <w:rsid w:val="001377DE"/>
    <w:rsid w:val="00140642"/>
    <w:rsid w:val="00140F67"/>
    <w:rsid w:val="00141AA2"/>
    <w:rsid w:val="00141FE4"/>
    <w:rsid w:val="0014282A"/>
    <w:rsid w:val="00142DE1"/>
    <w:rsid w:val="0014571A"/>
    <w:rsid w:val="00145C2A"/>
    <w:rsid w:val="0014612F"/>
    <w:rsid w:val="00151F86"/>
    <w:rsid w:val="001535CB"/>
    <w:rsid w:val="00154173"/>
    <w:rsid w:val="00154374"/>
    <w:rsid w:val="001547D5"/>
    <w:rsid w:val="001550B4"/>
    <w:rsid w:val="0016034B"/>
    <w:rsid w:val="00161513"/>
    <w:rsid w:val="00161DAA"/>
    <w:rsid w:val="0016200B"/>
    <w:rsid w:val="001626A3"/>
    <w:rsid w:val="0016278C"/>
    <w:rsid w:val="00162A16"/>
    <w:rsid w:val="00162FFF"/>
    <w:rsid w:val="00165AB0"/>
    <w:rsid w:val="00167070"/>
    <w:rsid w:val="001678EB"/>
    <w:rsid w:val="00167BFC"/>
    <w:rsid w:val="00170C14"/>
    <w:rsid w:val="00171FD0"/>
    <w:rsid w:val="00172203"/>
    <w:rsid w:val="001722EA"/>
    <w:rsid w:val="00173C58"/>
    <w:rsid w:val="00173CC8"/>
    <w:rsid w:val="001741D3"/>
    <w:rsid w:val="001744EF"/>
    <w:rsid w:val="001755CA"/>
    <w:rsid w:val="00175BE7"/>
    <w:rsid w:val="001760FF"/>
    <w:rsid w:val="0017632B"/>
    <w:rsid w:val="001766E2"/>
    <w:rsid w:val="001771A5"/>
    <w:rsid w:val="00177494"/>
    <w:rsid w:val="00177BDD"/>
    <w:rsid w:val="001809CB"/>
    <w:rsid w:val="00180E03"/>
    <w:rsid w:val="00181037"/>
    <w:rsid w:val="00181BAA"/>
    <w:rsid w:val="0018209A"/>
    <w:rsid w:val="00182C6A"/>
    <w:rsid w:val="00182DCE"/>
    <w:rsid w:val="00183647"/>
    <w:rsid w:val="00183FFC"/>
    <w:rsid w:val="00184E03"/>
    <w:rsid w:val="00184F66"/>
    <w:rsid w:val="001878EA"/>
    <w:rsid w:val="0018796F"/>
    <w:rsid w:val="00187C92"/>
    <w:rsid w:val="00190642"/>
    <w:rsid w:val="001906DE"/>
    <w:rsid w:val="00191170"/>
    <w:rsid w:val="001911CE"/>
    <w:rsid w:val="00191E0E"/>
    <w:rsid w:val="0019313F"/>
    <w:rsid w:val="001934D5"/>
    <w:rsid w:val="0019452E"/>
    <w:rsid w:val="00194766"/>
    <w:rsid w:val="00194992"/>
    <w:rsid w:val="00194D0F"/>
    <w:rsid w:val="00195175"/>
    <w:rsid w:val="0019612D"/>
    <w:rsid w:val="0019624F"/>
    <w:rsid w:val="001971B5"/>
    <w:rsid w:val="0019777A"/>
    <w:rsid w:val="001A1B79"/>
    <w:rsid w:val="001A1F45"/>
    <w:rsid w:val="001A2A51"/>
    <w:rsid w:val="001A30CA"/>
    <w:rsid w:val="001A5086"/>
    <w:rsid w:val="001A621B"/>
    <w:rsid w:val="001A67C2"/>
    <w:rsid w:val="001A76DB"/>
    <w:rsid w:val="001B0D7A"/>
    <w:rsid w:val="001B13FB"/>
    <w:rsid w:val="001B14E5"/>
    <w:rsid w:val="001B2E19"/>
    <w:rsid w:val="001B360D"/>
    <w:rsid w:val="001B3A86"/>
    <w:rsid w:val="001B40AA"/>
    <w:rsid w:val="001B4A4A"/>
    <w:rsid w:val="001B4EB9"/>
    <w:rsid w:val="001B66CC"/>
    <w:rsid w:val="001B6E5A"/>
    <w:rsid w:val="001B72E8"/>
    <w:rsid w:val="001B738F"/>
    <w:rsid w:val="001B7E1F"/>
    <w:rsid w:val="001C07B2"/>
    <w:rsid w:val="001C1621"/>
    <w:rsid w:val="001C1ABD"/>
    <w:rsid w:val="001C25B9"/>
    <w:rsid w:val="001C2C30"/>
    <w:rsid w:val="001C382C"/>
    <w:rsid w:val="001C55ED"/>
    <w:rsid w:val="001C5CC9"/>
    <w:rsid w:val="001C6458"/>
    <w:rsid w:val="001C64E6"/>
    <w:rsid w:val="001C71C1"/>
    <w:rsid w:val="001C737B"/>
    <w:rsid w:val="001C7458"/>
    <w:rsid w:val="001D083B"/>
    <w:rsid w:val="001D0EF4"/>
    <w:rsid w:val="001D237E"/>
    <w:rsid w:val="001D262F"/>
    <w:rsid w:val="001D2690"/>
    <w:rsid w:val="001D2868"/>
    <w:rsid w:val="001D32A3"/>
    <w:rsid w:val="001D3A28"/>
    <w:rsid w:val="001D47D9"/>
    <w:rsid w:val="001D5A9A"/>
    <w:rsid w:val="001D5CAE"/>
    <w:rsid w:val="001D7BDF"/>
    <w:rsid w:val="001D7D54"/>
    <w:rsid w:val="001E0C58"/>
    <w:rsid w:val="001E0ECA"/>
    <w:rsid w:val="001E17B0"/>
    <w:rsid w:val="001E202E"/>
    <w:rsid w:val="001E245C"/>
    <w:rsid w:val="001E6EDD"/>
    <w:rsid w:val="001E71EA"/>
    <w:rsid w:val="001E7C1D"/>
    <w:rsid w:val="001E7DAD"/>
    <w:rsid w:val="001F2700"/>
    <w:rsid w:val="001F4367"/>
    <w:rsid w:val="001F43B4"/>
    <w:rsid w:val="001F5A32"/>
    <w:rsid w:val="001F5EA0"/>
    <w:rsid w:val="001F6452"/>
    <w:rsid w:val="001F70FC"/>
    <w:rsid w:val="00200261"/>
    <w:rsid w:val="002005A4"/>
    <w:rsid w:val="002005B6"/>
    <w:rsid w:val="0020077E"/>
    <w:rsid w:val="00202E83"/>
    <w:rsid w:val="00203190"/>
    <w:rsid w:val="00203248"/>
    <w:rsid w:val="00203650"/>
    <w:rsid w:val="002049A1"/>
    <w:rsid w:val="00204F25"/>
    <w:rsid w:val="00206310"/>
    <w:rsid w:val="00207EA7"/>
    <w:rsid w:val="00210B1F"/>
    <w:rsid w:val="00211283"/>
    <w:rsid w:val="002129A0"/>
    <w:rsid w:val="00213576"/>
    <w:rsid w:val="002138A4"/>
    <w:rsid w:val="0021448C"/>
    <w:rsid w:val="002147EE"/>
    <w:rsid w:val="00215198"/>
    <w:rsid w:val="00215C87"/>
    <w:rsid w:val="002163B6"/>
    <w:rsid w:val="00216B1E"/>
    <w:rsid w:val="00217488"/>
    <w:rsid w:val="00217761"/>
    <w:rsid w:val="002202E1"/>
    <w:rsid w:val="00220778"/>
    <w:rsid w:val="00221D3F"/>
    <w:rsid w:val="002235D8"/>
    <w:rsid w:val="00223E60"/>
    <w:rsid w:val="00223F54"/>
    <w:rsid w:val="00223F8A"/>
    <w:rsid w:val="00226803"/>
    <w:rsid w:val="00227380"/>
    <w:rsid w:val="002305B0"/>
    <w:rsid w:val="002315B3"/>
    <w:rsid w:val="00231C74"/>
    <w:rsid w:val="00232CD8"/>
    <w:rsid w:val="00233C50"/>
    <w:rsid w:val="00233D8A"/>
    <w:rsid w:val="002358EE"/>
    <w:rsid w:val="00240610"/>
    <w:rsid w:val="0024210E"/>
    <w:rsid w:val="002446FC"/>
    <w:rsid w:val="00244EC4"/>
    <w:rsid w:val="0024617D"/>
    <w:rsid w:val="0024625E"/>
    <w:rsid w:val="00246B8C"/>
    <w:rsid w:val="002470E5"/>
    <w:rsid w:val="0024726E"/>
    <w:rsid w:val="00247E37"/>
    <w:rsid w:val="00250059"/>
    <w:rsid w:val="00250894"/>
    <w:rsid w:val="00251D05"/>
    <w:rsid w:val="00251E42"/>
    <w:rsid w:val="00251F9B"/>
    <w:rsid w:val="00252B83"/>
    <w:rsid w:val="00252EE4"/>
    <w:rsid w:val="00253934"/>
    <w:rsid w:val="002541CA"/>
    <w:rsid w:val="00255F97"/>
    <w:rsid w:val="0025645C"/>
    <w:rsid w:val="002564F2"/>
    <w:rsid w:val="00256E44"/>
    <w:rsid w:val="00257DC5"/>
    <w:rsid w:val="00260806"/>
    <w:rsid w:val="0026139F"/>
    <w:rsid w:val="00261912"/>
    <w:rsid w:val="00261A57"/>
    <w:rsid w:val="00262300"/>
    <w:rsid w:val="00265B33"/>
    <w:rsid w:val="00266E5D"/>
    <w:rsid w:val="0026756C"/>
    <w:rsid w:val="00267D8E"/>
    <w:rsid w:val="00272A75"/>
    <w:rsid w:val="00274305"/>
    <w:rsid w:val="0027434B"/>
    <w:rsid w:val="002748F0"/>
    <w:rsid w:val="0027627A"/>
    <w:rsid w:val="00276400"/>
    <w:rsid w:val="002768BF"/>
    <w:rsid w:val="0027793E"/>
    <w:rsid w:val="00280284"/>
    <w:rsid w:val="002809F7"/>
    <w:rsid w:val="00280A5F"/>
    <w:rsid w:val="00280B4D"/>
    <w:rsid w:val="00280E97"/>
    <w:rsid w:val="00281E94"/>
    <w:rsid w:val="00281ED0"/>
    <w:rsid w:val="002823D1"/>
    <w:rsid w:val="0028294A"/>
    <w:rsid w:val="002839D5"/>
    <w:rsid w:val="002846D7"/>
    <w:rsid w:val="00284718"/>
    <w:rsid w:val="00285AE9"/>
    <w:rsid w:val="00286CD8"/>
    <w:rsid w:val="00287248"/>
    <w:rsid w:val="0028749D"/>
    <w:rsid w:val="00287EB2"/>
    <w:rsid w:val="00291E43"/>
    <w:rsid w:val="00292468"/>
    <w:rsid w:val="002936A7"/>
    <w:rsid w:val="002943D7"/>
    <w:rsid w:val="00295CBE"/>
    <w:rsid w:val="002977D0"/>
    <w:rsid w:val="00297C90"/>
    <w:rsid w:val="002A0285"/>
    <w:rsid w:val="002A18A2"/>
    <w:rsid w:val="002A24DD"/>
    <w:rsid w:val="002A39DD"/>
    <w:rsid w:val="002A3FA5"/>
    <w:rsid w:val="002A4656"/>
    <w:rsid w:val="002A4C53"/>
    <w:rsid w:val="002A68ED"/>
    <w:rsid w:val="002A6FAF"/>
    <w:rsid w:val="002A77C8"/>
    <w:rsid w:val="002A7957"/>
    <w:rsid w:val="002B0CE7"/>
    <w:rsid w:val="002B10BB"/>
    <w:rsid w:val="002B1A65"/>
    <w:rsid w:val="002B2230"/>
    <w:rsid w:val="002B2858"/>
    <w:rsid w:val="002B28D1"/>
    <w:rsid w:val="002B47D4"/>
    <w:rsid w:val="002B5436"/>
    <w:rsid w:val="002B5E29"/>
    <w:rsid w:val="002B6006"/>
    <w:rsid w:val="002B6861"/>
    <w:rsid w:val="002B6BBC"/>
    <w:rsid w:val="002B7CBD"/>
    <w:rsid w:val="002C10CA"/>
    <w:rsid w:val="002C136B"/>
    <w:rsid w:val="002C2476"/>
    <w:rsid w:val="002C3B28"/>
    <w:rsid w:val="002C4322"/>
    <w:rsid w:val="002C4CDB"/>
    <w:rsid w:val="002C4EE4"/>
    <w:rsid w:val="002C6052"/>
    <w:rsid w:val="002C6061"/>
    <w:rsid w:val="002C7D44"/>
    <w:rsid w:val="002D0F0A"/>
    <w:rsid w:val="002D19B3"/>
    <w:rsid w:val="002D31EC"/>
    <w:rsid w:val="002D3E5D"/>
    <w:rsid w:val="002D4DBC"/>
    <w:rsid w:val="002D4E3C"/>
    <w:rsid w:val="002D72BA"/>
    <w:rsid w:val="002D7389"/>
    <w:rsid w:val="002D748C"/>
    <w:rsid w:val="002D7AD8"/>
    <w:rsid w:val="002E0B54"/>
    <w:rsid w:val="002E1672"/>
    <w:rsid w:val="002E2828"/>
    <w:rsid w:val="002E2908"/>
    <w:rsid w:val="002E2A49"/>
    <w:rsid w:val="002E34DE"/>
    <w:rsid w:val="002E4053"/>
    <w:rsid w:val="002E473F"/>
    <w:rsid w:val="002E480F"/>
    <w:rsid w:val="002E5203"/>
    <w:rsid w:val="002E6915"/>
    <w:rsid w:val="002E7E51"/>
    <w:rsid w:val="002F028D"/>
    <w:rsid w:val="002F0A00"/>
    <w:rsid w:val="002F347A"/>
    <w:rsid w:val="002F5601"/>
    <w:rsid w:val="002F5850"/>
    <w:rsid w:val="002F5FBA"/>
    <w:rsid w:val="002F62CC"/>
    <w:rsid w:val="002F6C8E"/>
    <w:rsid w:val="0030024E"/>
    <w:rsid w:val="00301B36"/>
    <w:rsid w:val="0030213C"/>
    <w:rsid w:val="00303354"/>
    <w:rsid w:val="0030382C"/>
    <w:rsid w:val="003039AE"/>
    <w:rsid w:val="00303B23"/>
    <w:rsid w:val="00304CE9"/>
    <w:rsid w:val="00304D3F"/>
    <w:rsid w:val="00304EA8"/>
    <w:rsid w:val="00305E66"/>
    <w:rsid w:val="00307745"/>
    <w:rsid w:val="003107B3"/>
    <w:rsid w:val="00311398"/>
    <w:rsid w:val="00311775"/>
    <w:rsid w:val="00311D78"/>
    <w:rsid w:val="00312067"/>
    <w:rsid w:val="00313227"/>
    <w:rsid w:val="00313DE0"/>
    <w:rsid w:val="0031472B"/>
    <w:rsid w:val="0031555B"/>
    <w:rsid w:val="00315E25"/>
    <w:rsid w:val="00317CC5"/>
    <w:rsid w:val="003211FD"/>
    <w:rsid w:val="003217EC"/>
    <w:rsid w:val="00321DFF"/>
    <w:rsid w:val="00323275"/>
    <w:rsid w:val="00327452"/>
    <w:rsid w:val="00327EEA"/>
    <w:rsid w:val="00327F06"/>
    <w:rsid w:val="00331AF6"/>
    <w:rsid w:val="00331F06"/>
    <w:rsid w:val="00333EB8"/>
    <w:rsid w:val="00334332"/>
    <w:rsid w:val="003346A0"/>
    <w:rsid w:val="00334CA6"/>
    <w:rsid w:val="00334E49"/>
    <w:rsid w:val="003354F0"/>
    <w:rsid w:val="00336E50"/>
    <w:rsid w:val="00337153"/>
    <w:rsid w:val="003376F4"/>
    <w:rsid w:val="00340119"/>
    <w:rsid w:val="00340723"/>
    <w:rsid w:val="00340893"/>
    <w:rsid w:val="0034373D"/>
    <w:rsid w:val="00343746"/>
    <w:rsid w:val="00343F7B"/>
    <w:rsid w:val="003447DA"/>
    <w:rsid w:val="0034578E"/>
    <w:rsid w:val="00353786"/>
    <w:rsid w:val="003569FF"/>
    <w:rsid w:val="00356CC2"/>
    <w:rsid w:val="00357559"/>
    <w:rsid w:val="0035789D"/>
    <w:rsid w:val="00357D1A"/>
    <w:rsid w:val="00357F82"/>
    <w:rsid w:val="00360EDA"/>
    <w:rsid w:val="00362505"/>
    <w:rsid w:val="00362A38"/>
    <w:rsid w:val="00363764"/>
    <w:rsid w:val="00364E42"/>
    <w:rsid w:val="0036512A"/>
    <w:rsid w:val="003657E2"/>
    <w:rsid w:val="003661E2"/>
    <w:rsid w:val="00366217"/>
    <w:rsid w:val="00366868"/>
    <w:rsid w:val="00367160"/>
    <w:rsid w:val="00367D72"/>
    <w:rsid w:val="00370162"/>
    <w:rsid w:val="00371B3F"/>
    <w:rsid w:val="0037348C"/>
    <w:rsid w:val="003739B2"/>
    <w:rsid w:val="00373A74"/>
    <w:rsid w:val="003741EB"/>
    <w:rsid w:val="00374824"/>
    <w:rsid w:val="00375B58"/>
    <w:rsid w:val="00376280"/>
    <w:rsid w:val="00376695"/>
    <w:rsid w:val="003775CD"/>
    <w:rsid w:val="0037770F"/>
    <w:rsid w:val="00380749"/>
    <w:rsid w:val="00380C4C"/>
    <w:rsid w:val="00382145"/>
    <w:rsid w:val="0038282B"/>
    <w:rsid w:val="003829EF"/>
    <w:rsid w:val="003834EF"/>
    <w:rsid w:val="003834FF"/>
    <w:rsid w:val="003842FE"/>
    <w:rsid w:val="00384B7D"/>
    <w:rsid w:val="0038540C"/>
    <w:rsid w:val="003856A4"/>
    <w:rsid w:val="00385B46"/>
    <w:rsid w:val="00385B81"/>
    <w:rsid w:val="003869F0"/>
    <w:rsid w:val="003876A5"/>
    <w:rsid w:val="003902C7"/>
    <w:rsid w:val="0039080A"/>
    <w:rsid w:val="00391445"/>
    <w:rsid w:val="00391A1F"/>
    <w:rsid w:val="00391A76"/>
    <w:rsid w:val="0039273D"/>
    <w:rsid w:val="00392CE1"/>
    <w:rsid w:val="00392DB1"/>
    <w:rsid w:val="00394084"/>
    <w:rsid w:val="003942E1"/>
    <w:rsid w:val="00394648"/>
    <w:rsid w:val="003955D3"/>
    <w:rsid w:val="0039632D"/>
    <w:rsid w:val="003966D0"/>
    <w:rsid w:val="00396C16"/>
    <w:rsid w:val="00396CF0"/>
    <w:rsid w:val="003971CB"/>
    <w:rsid w:val="003975C8"/>
    <w:rsid w:val="003A1190"/>
    <w:rsid w:val="003A134A"/>
    <w:rsid w:val="003A233F"/>
    <w:rsid w:val="003A309D"/>
    <w:rsid w:val="003A4170"/>
    <w:rsid w:val="003A471A"/>
    <w:rsid w:val="003A5A17"/>
    <w:rsid w:val="003A63BA"/>
    <w:rsid w:val="003A6750"/>
    <w:rsid w:val="003A68E9"/>
    <w:rsid w:val="003B09A3"/>
    <w:rsid w:val="003B18B1"/>
    <w:rsid w:val="003B1C66"/>
    <w:rsid w:val="003B2040"/>
    <w:rsid w:val="003B2610"/>
    <w:rsid w:val="003B2757"/>
    <w:rsid w:val="003B286C"/>
    <w:rsid w:val="003B2E9A"/>
    <w:rsid w:val="003B3020"/>
    <w:rsid w:val="003B4147"/>
    <w:rsid w:val="003B4F57"/>
    <w:rsid w:val="003B5C7A"/>
    <w:rsid w:val="003B610E"/>
    <w:rsid w:val="003B65E5"/>
    <w:rsid w:val="003B7BDE"/>
    <w:rsid w:val="003C4779"/>
    <w:rsid w:val="003C5FDD"/>
    <w:rsid w:val="003C6902"/>
    <w:rsid w:val="003C75A4"/>
    <w:rsid w:val="003D0230"/>
    <w:rsid w:val="003D148A"/>
    <w:rsid w:val="003D1988"/>
    <w:rsid w:val="003D1C58"/>
    <w:rsid w:val="003D46B2"/>
    <w:rsid w:val="003D66A2"/>
    <w:rsid w:val="003E1EDA"/>
    <w:rsid w:val="003E22AF"/>
    <w:rsid w:val="003E2537"/>
    <w:rsid w:val="003E2601"/>
    <w:rsid w:val="003E2FAB"/>
    <w:rsid w:val="003E3E7B"/>
    <w:rsid w:val="003E4311"/>
    <w:rsid w:val="003E447E"/>
    <w:rsid w:val="003E4E53"/>
    <w:rsid w:val="003E6D6B"/>
    <w:rsid w:val="003E717B"/>
    <w:rsid w:val="003F063C"/>
    <w:rsid w:val="003F0906"/>
    <w:rsid w:val="003F2B20"/>
    <w:rsid w:val="003F2CBD"/>
    <w:rsid w:val="003F2D00"/>
    <w:rsid w:val="003F42A5"/>
    <w:rsid w:val="003F495D"/>
    <w:rsid w:val="003F67E5"/>
    <w:rsid w:val="003F71F1"/>
    <w:rsid w:val="003F761A"/>
    <w:rsid w:val="0040201F"/>
    <w:rsid w:val="00402B1D"/>
    <w:rsid w:val="004032BE"/>
    <w:rsid w:val="00404691"/>
    <w:rsid w:val="004049E3"/>
    <w:rsid w:val="00404B50"/>
    <w:rsid w:val="00404CE7"/>
    <w:rsid w:val="00404FDC"/>
    <w:rsid w:val="00405C79"/>
    <w:rsid w:val="004065D7"/>
    <w:rsid w:val="00406B22"/>
    <w:rsid w:val="004073C9"/>
    <w:rsid w:val="00411E17"/>
    <w:rsid w:val="0041269D"/>
    <w:rsid w:val="00415113"/>
    <w:rsid w:val="00417011"/>
    <w:rsid w:val="0041752B"/>
    <w:rsid w:val="00417623"/>
    <w:rsid w:val="004218A6"/>
    <w:rsid w:val="004231E8"/>
    <w:rsid w:val="00423B13"/>
    <w:rsid w:val="00426095"/>
    <w:rsid w:val="004268B9"/>
    <w:rsid w:val="00427494"/>
    <w:rsid w:val="00427897"/>
    <w:rsid w:val="00431139"/>
    <w:rsid w:val="00431465"/>
    <w:rsid w:val="00431630"/>
    <w:rsid w:val="004321CB"/>
    <w:rsid w:val="004324CE"/>
    <w:rsid w:val="00432849"/>
    <w:rsid w:val="00432B1F"/>
    <w:rsid w:val="0043404D"/>
    <w:rsid w:val="00434193"/>
    <w:rsid w:val="00434C72"/>
    <w:rsid w:val="004361A7"/>
    <w:rsid w:val="00437A50"/>
    <w:rsid w:val="004401E2"/>
    <w:rsid w:val="004429B4"/>
    <w:rsid w:val="00443841"/>
    <w:rsid w:val="00444189"/>
    <w:rsid w:val="0044481D"/>
    <w:rsid w:val="004455BC"/>
    <w:rsid w:val="0044692D"/>
    <w:rsid w:val="004502BE"/>
    <w:rsid w:val="0045213C"/>
    <w:rsid w:val="00453F76"/>
    <w:rsid w:val="00455174"/>
    <w:rsid w:val="0045578F"/>
    <w:rsid w:val="004560F6"/>
    <w:rsid w:val="00456CB3"/>
    <w:rsid w:val="00456FF0"/>
    <w:rsid w:val="00460468"/>
    <w:rsid w:val="004607FD"/>
    <w:rsid w:val="00460DE1"/>
    <w:rsid w:val="00460F88"/>
    <w:rsid w:val="004618C0"/>
    <w:rsid w:val="00461EF9"/>
    <w:rsid w:val="00462952"/>
    <w:rsid w:val="004629EB"/>
    <w:rsid w:val="00462CC8"/>
    <w:rsid w:val="00462CDA"/>
    <w:rsid w:val="0046365C"/>
    <w:rsid w:val="00463914"/>
    <w:rsid w:val="004648B9"/>
    <w:rsid w:val="00464ACF"/>
    <w:rsid w:val="00466775"/>
    <w:rsid w:val="004709CD"/>
    <w:rsid w:val="0047121D"/>
    <w:rsid w:val="00471756"/>
    <w:rsid w:val="00471C77"/>
    <w:rsid w:val="00471CD1"/>
    <w:rsid w:val="004724CB"/>
    <w:rsid w:val="004724E1"/>
    <w:rsid w:val="0047334A"/>
    <w:rsid w:val="0047428B"/>
    <w:rsid w:val="00477681"/>
    <w:rsid w:val="00480984"/>
    <w:rsid w:val="00481531"/>
    <w:rsid w:val="00483611"/>
    <w:rsid w:val="004843CA"/>
    <w:rsid w:val="004869E3"/>
    <w:rsid w:val="00491C11"/>
    <w:rsid w:val="004955C0"/>
    <w:rsid w:val="00496F9B"/>
    <w:rsid w:val="004979DA"/>
    <w:rsid w:val="00497C46"/>
    <w:rsid w:val="004A059A"/>
    <w:rsid w:val="004A2821"/>
    <w:rsid w:val="004A2969"/>
    <w:rsid w:val="004A2B70"/>
    <w:rsid w:val="004A3938"/>
    <w:rsid w:val="004A3E6D"/>
    <w:rsid w:val="004A4F38"/>
    <w:rsid w:val="004A5254"/>
    <w:rsid w:val="004A56D4"/>
    <w:rsid w:val="004A6286"/>
    <w:rsid w:val="004A6FF1"/>
    <w:rsid w:val="004A79F3"/>
    <w:rsid w:val="004B32AF"/>
    <w:rsid w:val="004B3B4F"/>
    <w:rsid w:val="004B3E0C"/>
    <w:rsid w:val="004B40F0"/>
    <w:rsid w:val="004B68C0"/>
    <w:rsid w:val="004B7229"/>
    <w:rsid w:val="004B7858"/>
    <w:rsid w:val="004C02B8"/>
    <w:rsid w:val="004C0B33"/>
    <w:rsid w:val="004C0B7F"/>
    <w:rsid w:val="004C1032"/>
    <w:rsid w:val="004C186D"/>
    <w:rsid w:val="004C1B3B"/>
    <w:rsid w:val="004C1C2F"/>
    <w:rsid w:val="004C21F5"/>
    <w:rsid w:val="004C3285"/>
    <w:rsid w:val="004C49E2"/>
    <w:rsid w:val="004C666C"/>
    <w:rsid w:val="004C6CA5"/>
    <w:rsid w:val="004C6EC3"/>
    <w:rsid w:val="004C7010"/>
    <w:rsid w:val="004C739D"/>
    <w:rsid w:val="004C7D35"/>
    <w:rsid w:val="004C7EAD"/>
    <w:rsid w:val="004D0420"/>
    <w:rsid w:val="004D1136"/>
    <w:rsid w:val="004D2050"/>
    <w:rsid w:val="004D305B"/>
    <w:rsid w:val="004D3B27"/>
    <w:rsid w:val="004D4145"/>
    <w:rsid w:val="004D4E07"/>
    <w:rsid w:val="004D6FA7"/>
    <w:rsid w:val="004D70D4"/>
    <w:rsid w:val="004E0ECD"/>
    <w:rsid w:val="004E1751"/>
    <w:rsid w:val="004E378F"/>
    <w:rsid w:val="004E433A"/>
    <w:rsid w:val="004E6012"/>
    <w:rsid w:val="004F2FBE"/>
    <w:rsid w:val="004F3295"/>
    <w:rsid w:val="004F4B43"/>
    <w:rsid w:val="004F4F15"/>
    <w:rsid w:val="004F5408"/>
    <w:rsid w:val="004F79F3"/>
    <w:rsid w:val="004F7CBE"/>
    <w:rsid w:val="00500E35"/>
    <w:rsid w:val="0050114F"/>
    <w:rsid w:val="00501CDC"/>
    <w:rsid w:val="005028E6"/>
    <w:rsid w:val="00503EF5"/>
    <w:rsid w:val="005040DA"/>
    <w:rsid w:val="0050458B"/>
    <w:rsid w:val="0050543C"/>
    <w:rsid w:val="00505B1A"/>
    <w:rsid w:val="00507C68"/>
    <w:rsid w:val="0051046E"/>
    <w:rsid w:val="005104D5"/>
    <w:rsid w:val="00510900"/>
    <w:rsid w:val="00510AF9"/>
    <w:rsid w:val="00510CF2"/>
    <w:rsid w:val="00511324"/>
    <w:rsid w:val="005124DB"/>
    <w:rsid w:val="00512C49"/>
    <w:rsid w:val="00513DB6"/>
    <w:rsid w:val="00514880"/>
    <w:rsid w:val="005152C2"/>
    <w:rsid w:val="00517402"/>
    <w:rsid w:val="005176C1"/>
    <w:rsid w:val="00520047"/>
    <w:rsid w:val="00521432"/>
    <w:rsid w:val="00522C34"/>
    <w:rsid w:val="005236AC"/>
    <w:rsid w:val="0052387A"/>
    <w:rsid w:val="00523981"/>
    <w:rsid w:val="00523D7B"/>
    <w:rsid w:val="0052474D"/>
    <w:rsid w:val="00526844"/>
    <w:rsid w:val="005269AB"/>
    <w:rsid w:val="00527D73"/>
    <w:rsid w:val="005301A9"/>
    <w:rsid w:val="00532D93"/>
    <w:rsid w:val="00532FE2"/>
    <w:rsid w:val="00535ABA"/>
    <w:rsid w:val="00537664"/>
    <w:rsid w:val="00537719"/>
    <w:rsid w:val="0054087F"/>
    <w:rsid w:val="00541595"/>
    <w:rsid w:val="00543363"/>
    <w:rsid w:val="00544E92"/>
    <w:rsid w:val="005451FD"/>
    <w:rsid w:val="00545DCC"/>
    <w:rsid w:val="005471D8"/>
    <w:rsid w:val="00552464"/>
    <w:rsid w:val="005524BE"/>
    <w:rsid w:val="00552E2A"/>
    <w:rsid w:val="00553405"/>
    <w:rsid w:val="005543AF"/>
    <w:rsid w:val="00555398"/>
    <w:rsid w:val="005553DA"/>
    <w:rsid w:val="005555D4"/>
    <w:rsid w:val="0055571C"/>
    <w:rsid w:val="0055602E"/>
    <w:rsid w:val="00560AA8"/>
    <w:rsid w:val="00560ADC"/>
    <w:rsid w:val="00560D6A"/>
    <w:rsid w:val="00560E83"/>
    <w:rsid w:val="005619A4"/>
    <w:rsid w:val="00562629"/>
    <w:rsid w:val="00562AFC"/>
    <w:rsid w:val="005638D7"/>
    <w:rsid w:val="00563AAB"/>
    <w:rsid w:val="005651FC"/>
    <w:rsid w:val="00565A2A"/>
    <w:rsid w:val="00567ED9"/>
    <w:rsid w:val="0057180E"/>
    <w:rsid w:val="00572814"/>
    <w:rsid w:val="00572900"/>
    <w:rsid w:val="00572AD1"/>
    <w:rsid w:val="00572F86"/>
    <w:rsid w:val="00573BBC"/>
    <w:rsid w:val="005746DC"/>
    <w:rsid w:val="00574B04"/>
    <w:rsid w:val="00577113"/>
    <w:rsid w:val="0057728D"/>
    <w:rsid w:val="00577763"/>
    <w:rsid w:val="00580798"/>
    <w:rsid w:val="005807A0"/>
    <w:rsid w:val="00580B6D"/>
    <w:rsid w:val="00581371"/>
    <w:rsid w:val="00582E8A"/>
    <w:rsid w:val="00583967"/>
    <w:rsid w:val="005839A3"/>
    <w:rsid w:val="005862F5"/>
    <w:rsid w:val="00586A66"/>
    <w:rsid w:val="005903C3"/>
    <w:rsid w:val="005903E2"/>
    <w:rsid w:val="0059178F"/>
    <w:rsid w:val="0059197E"/>
    <w:rsid w:val="00591DCC"/>
    <w:rsid w:val="005928F7"/>
    <w:rsid w:val="00592D4B"/>
    <w:rsid w:val="005937AB"/>
    <w:rsid w:val="005947AE"/>
    <w:rsid w:val="00594A26"/>
    <w:rsid w:val="005953C8"/>
    <w:rsid w:val="00595C94"/>
    <w:rsid w:val="00596A37"/>
    <w:rsid w:val="00597630"/>
    <w:rsid w:val="005A106D"/>
    <w:rsid w:val="005A143E"/>
    <w:rsid w:val="005A2761"/>
    <w:rsid w:val="005A2BA0"/>
    <w:rsid w:val="005A31C0"/>
    <w:rsid w:val="005A35EE"/>
    <w:rsid w:val="005A3D82"/>
    <w:rsid w:val="005A4DDA"/>
    <w:rsid w:val="005A5DDC"/>
    <w:rsid w:val="005A67C6"/>
    <w:rsid w:val="005B00D5"/>
    <w:rsid w:val="005B013C"/>
    <w:rsid w:val="005B01CE"/>
    <w:rsid w:val="005B11CA"/>
    <w:rsid w:val="005B121B"/>
    <w:rsid w:val="005B2011"/>
    <w:rsid w:val="005B207F"/>
    <w:rsid w:val="005B210B"/>
    <w:rsid w:val="005B27A1"/>
    <w:rsid w:val="005B2A6E"/>
    <w:rsid w:val="005B2BDB"/>
    <w:rsid w:val="005B31DC"/>
    <w:rsid w:val="005B462C"/>
    <w:rsid w:val="005B47C5"/>
    <w:rsid w:val="005B5279"/>
    <w:rsid w:val="005B63B6"/>
    <w:rsid w:val="005B64F8"/>
    <w:rsid w:val="005B655B"/>
    <w:rsid w:val="005B6B4C"/>
    <w:rsid w:val="005B6E10"/>
    <w:rsid w:val="005B7844"/>
    <w:rsid w:val="005C0B5F"/>
    <w:rsid w:val="005C0ECD"/>
    <w:rsid w:val="005C201F"/>
    <w:rsid w:val="005C2833"/>
    <w:rsid w:val="005C2A23"/>
    <w:rsid w:val="005C5F6B"/>
    <w:rsid w:val="005C7C84"/>
    <w:rsid w:val="005D1055"/>
    <w:rsid w:val="005D19DA"/>
    <w:rsid w:val="005D1CA5"/>
    <w:rsid w:val="005D24C8"/>
    <w:rsid w:val="005D3103"/>
    <w:rsid w:val="005D35AC"/>
    <w:rsid w:val="005D3CBC"/>
    <w:rsid w:val="005D4501"/>
    <w:rsid w:val="005D49A8"/>
    <w:rsid w:val="005D750A"/>
    <w:rsid w:val="005D7EF6"/>
    <w:rsid w:val="005E078A"/>
    <w:rsid w:val="005E171D"/>
    <w:rsid w:val="005E35EA"/>
    <w:rsid w:val="005E3892"/>
    <w:rsid w:val="005E54C4"/>
    <w:rsid w:val="005E6266"/>
    <w:rsid w:val="005E72E0"/>
    <w:rsid w:val="005E789D"/>
    <w:rsid w:val="005F0B5E"/>
    <w:rsid w:val="005F143A"/>
    <w:rsid w:val="005F1DE0"/>
    <w:rsid w:val="005F2902"/>
    <w:rsid w:val="005F2D10"/>
    <w:rsid w:val="005F5E75"/>
    <w:rsid w:val="005F6F0D"/>
    <w:rsid w:val="005F76EB"/>
    <w:rsid w:val="0060003F"/>
    <w:rsid w:val="00600609"/>
    <w:rsid w:val="00600806"/>
    <w:rsid w:val="006010DB"/>
    <w:rsid w:val="00601816"/>
    <w:rsid w:val="006018C6"/>
    <w:rsid w:val="0060264B"/>
    <w:rsid w:val="00602693"/>
    <w:rsid w:val="00603714"/>
    <w:rsid w:val="00604CA0"/>
    <w:rsid w:val="006058C9"/>
    <w:rsid w:val="00605EAB"/>
    <w:rsid w:val="00607F99"/>
    <w:rsid w:val="00610683"/>
    <w:rsid w:val="006108C4"/>
    <w:rsid w:val="00610C30"/>
    <w:rsid w:val="00613C97"/>
    <w:rsid w:val="00614B0D"/>
    <w:rsid w:val="006156A9"/>
    <w:rsid w:val="00617D56"/>
    <w:rsid w:val="006211DB"/>
    <w:rsid w:val="00621A4D"/>
    <w:rsid w:val="00623981"/>
    <w:rsid w:val="006240D9"/>
    <w:rsid w:val="00624170"/>
    <w:rsid w:val="0062494F"/>
    <w:rsid w:val="0062559B"/>
    <w:rsid w:val="00626426"/>
    <w:rsid w:val="00626EAA"/>
    <w:rsid w:val="00626F6A"/>
    <w:rsid w:val="00631539"/>
    <w:rsid w:val="00631ED2"/>
    <w:rsid w:val="00631F09"/>
    <w:rsid w:val="006334F0"/>
    <w:rsid w:val="006335C8"/>
    <w:rsid w:val="00633BF1"/>
    <w:rsid w:val="00633F38"/>
    <w:rsid w:val="0063476C"/>
    <w:rsid w:val="00635DC9"/>
    <w:rsid w:val="00637AD7"/>
    <w:rsid w:val="00637C88"/>
    <w:rsid w:val="00640C35"/>
    <w:rsid w:val="00640F02"/>
    <w:rsid w:val="006421FA"/>
    <w:rsid w:val="006426D2"/>
    <w:rsid w:val="0064275C"/>
    <w:rsid w:val="00643031"/>
    <w:rsid w:val="0064410B"/>
    <w:rsid w:val="00645617"/>
    <w:rsid w:val="00645967"/>
    <w:rsid w:val="00646DF8"/>
    <w:rsid w:val="006505FC"/>
    <w:rsid w:val="0065080D"/>
    <w:rsid w:val="00651EBE"/>
    <w:rsid w:val="00653B2F"/>
    <w:rsid w:val="00655B88"/>
    <w:rsid w:val="006564F0"/>
    <w:rsid w:val="00660B8F"/>
    <w:rsid w:val="00663FD9"/>
    <w:rsid w:val="0066612D"/>
    <w:rsid w:val="006677B5"/>
    <w:rsid w:val="00670C65"/>
    <w:rsid w:val="00672251"/>
    <w:rsid w:val="00672357"/>
    <w:rsid w:val="0067355C"/>
    <w:rsid w:val="00673C62"/>
    <w:rsid w:val="00673D66"/>
    <w:rsid w:val="006742DA"/>
    <w:rsid w:val="00675EB3"/>
    <w:rsid w:val="00676642"/>
    <w:rsid w:val="00680687"/>
    <w:rsid w:val="00680870"/>
    <w:rsid w:val="006808A2"/>
    <w:rsid w:val="0068192E"/>
    <w:rsid w:val="006824D3"/>
    <w:rsid w:val="0068260C"/>
    <w:rsid w:val="00682AF8"/>
    <w:rsid w:val="00682CAD"/>
    <w:rsid w:val="006841EE"/>
    <w:rsid w:val="0068491C"/>
    <w:rsid w:val="00684C81"/>
    <w:rsid w:val="006864F6"/>
    <w:rsid w:val="00686F2A"/>
    <w:rsid w:val="00687A3E"/>
    <w:rsid w:val="00691657"/>
    <w:rsid w:val="00691F43"/>
    <w:rsid w:val="00693113"/>
    <w:rsid w:val="006939C0"/>
    <w:rsid w:val="00693BDC"/>
    <w:rsid w:val="006956E3"/>
    <w:rsid w:val="006979F1"/>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1117"/>
    <w:rsid w:val="006B1339"/>
    <w:rsid w:val="006B15AF"/>
    <w:rsid w:val="006B1671"/>
    <w:rsid w:val="006B20F6"/>
    <w:rsid w:val="006B406A"/>
    <w:rsid w:val="006B784F"/>
    <w:rsid w:val="006B7FE3"/>
    <w:rsid w:val="006C04AE"/>
    <w:rsid w:val="006C05AB"/>
    <w:rsid w:val="006C0FA2"/>
    <w:rsid w:val="006C1D76"/>
    <w:rsid w:val="006C1ED3"/>
    <w:rsid w:val="006C3668"/>
    <w:rsid w:val="006C385C"/>
    <w:rsid w:val="006C3EEB"/>
    <w:rsid w:val="006C420C"/>
    <w:rsid w:val="006C4B70"/>
    <w:rsid w:val="006C5D3B"/>
    <w:rsid w:val="006C6353"/>
    <w:rsid w:val="006C65ED"/>
    <w:rsid w:val="006C7FDB"/>
    <w:rsid w:val="006D042A"/>
    <w:rsid w:val="006D0B0C"/>
    <w:rsid w:val="006D2330"/>
    <w:rsid w:val="006D4394"/>
    <w:rsid w:val="006D71A3"/>
    <w:rsid w:val="006D7394"/>
    <w:rsid w:val="006E0228"/>
    <w:rsid w:val="006E095F"/>
    <w:rsid w:val="006E0DC5"/>
    <w:rsid w:val="006E1D8E"/>
    <w:rsid w:val="006E23A7"/>
    <w:rsid w:val="006E3161"/>
    <w:rsid w:val="006E4507"/>
    <w:rsid w:val="006E4BA2"/>
    <w:rsid w:val="006E6C27"/>
    <w:rsid w:val="006E6F36"/>
    <w:rsid w:val="006E7378"/>
    <w:rsid w:val="006E77AA"/>
    <w:rsid w:val="006E7B6F"/>
    <w:rsid w:val="006F0080"/>
    <w:rsid w:val="006F01BD"/>
    <w:rsid w:val="006F0F2D"/>
    <w:rsid w:val="006F143A"/>
    <w:rsid w:val="006F304B"/>
    <w:rsid w:val="006F3078"/>
    <w:rsid w:val="006F43DD"/>
    <w:rsid w:val="006F5972"/>
    <w:rsid w:val="006F6134"/>
    <w:rsid w:val="006F67C9"/>
    <w:rsid w:val="006F6D10"/>
    <w:rsid w:val="006F7DA2"/>
    <w:rsid w:val="007004C4"/>
    <w:rsid w:val="00700AB0"/>
    <w:rsid w:val="00701083"/>
    <w:rsid w:val="007041B0"/>
    <w:rsid w:val="007044CB"/>
    <w:rsid w:val="00704BAC"/>
    <w:rsid w:val="00705166"/>
    <w:rsid w:val="0070528B"/>
    <w:rsid w:val="00706675"/>
    <w:rsid w:val="00706781"/>
    <w:rsid w:val="00706BB3"/>
    <w:rsid w:val="00707732"/>
    <w:rsid w:val="0071054B"/>
    <w:rsid w:val="00711015"/>
    <w:rsid w:val="00711D3A"/>
    <w:rsid w:val="00711E9A"/>
    <w:rsid w:val="00712FCF"/>
    <w:rsid w:val="00713269"/>
    <w:rsid w:val="0071445A"/>
    <w:rsid w:val="007149F9"/>
    <w:rsid w:val="00714B90"/>
    <w:rsid w:val="00716760"/>
    <w:rsid w:val="00716EF0"/>
    <w:rsid w:val="00717652"/>
    <w:rsid w:val="00721304"/>
    <w:rsid w:val="00723890"/>
    <w:rsid w:val="007246D5"/>
    <w:rsid w:val="00724ED0"/>
    <w:rsid w:val="007251A6"/>
    <w:rsid w:val="0072537B"/>
    <w:rsid w:val="00725F1A"/>
    <w:rsid w:val="0072666C"/>
    <w:rsid w:val="00730736"/>
    <w:rsid w:val="00731EE1"/>
    <w:rsid w:val="00732141"/>
    <w:rsid w:val="00733C19"/>
    <w:rsid w:val="00734F1F"/>
    <w:rsid w:val="00734F24"/>
    <w:rsid w:val="007359D7"/>
    <w:rsid w:val="00736642"/>
    <w:rsid w:val="00736A09"/>
    <w:rsid w:val="00736C25"/>
    <w:rsid w:val="00736C74"/>
    <w:rsid w:val="00737908"/>
    <w:rsid w:val="00740320"/>
    <w:rsid w:val="00740E68"/>
    <w:rsid w:val="00740EDE"/>
    <w:rsid w:val="00741C60"/>
    <w:rsid w:val="007422FF"/>
    <w:rsid w:val="00743082"/>
    <w:rsid w:val="007434F1"/>
    <w:rsid w:val="0074387E"/>
    <w:rsid w:val="007438FD"/>
    <w:rsid w:val="00743EB8"/>
    <w:rsid w:val="00744AF1"/>
    <w:rsid w:val="00745D43"/>
    <w:rsid w:val="00746AF9"/>
    <w:rsid w:val="00750ADB"/>
    <w:rsid w:val="00750E03"/>
    <w:rsid w:val="00751255"/>
    <w:rsid w:val="00751805"/>
    <w:rsid w:val="0075188A"/>
    <w:rsid w:val="0075414F"/>
    <w:rsid w:val="00754497"/>
    <w:rsid w:val="00756ED0"/>
    <w:rsid w:val="00757640"/>
    <w:rsid w:val="00760231"/>
    <w:rsid w:val="00760CE9"/>
    <w:rsid w:val="00760DAD"/>
    <w:rsid w:val="007634F2"/>
    <w:rsid w:val="0076612D"/>
    <w:rsid w:val="007661B3"/>
    <w:rsid w:val="00766641"/>
    <w:rsid w:val="00767096"/>
    <w:rsid w:val="00771C58"/>
    <w:rsid w:val="007722AF"/>
    <w:rsid w:val="007726E0"/>
    <w:rsid w:val="00773005"/>
    <w:rsid w:val="007741D1"/>
    <w:rsid w:val="00774CA2"/>
    <w:rsid w:val="007755EF"/>
    <w:rsid w:val="00775C90"/>
    <w:rsid w:val="00776EFC"/>
    <w:rsid w:val="0078040F"/>
    <w:rsid w:val="00781184"/>
    <w:rsid w:val="00781762"/>
    <w:rsid w:val="0078198A"/>
    <w:rsid w:val="007819B3"/>
    <w:rsid w:val="00781A25"/>
    <w:rsid w:val="00781A75"/>
    <w:rsid w:val="007821C0"/>
    <w:rsid w:val="00783E9B"/>
    <w:rsid w:val="00784516"/>
    <w:rsid w:val="0078521D"/>
    <w:rsid w:val="00787B7E"/>
    <w:rsid w:val="00787F40"/>
    <w:rsid w:val="00790BE0"/>
    <w:rsid w:val="00791502"/>
    <w:rsid w:val="00791815"/>
    <w:rsid w:val="007921B1"/>
    <w:rsid w:val="0079318A"/>
    <w:rsid w:val="00795031"/>
    <w:rsid w:val="00796FE3"/>
    <w:rsid w:val="00797273"/>
    <w:rsid w:val="007A08E9"/>
    <w:rsid w:val="007A243E"/>
    <w:rsid w:val="007A349A"/>
    <w:rsid w:val="007A4942"/>
    <w:rsid w:val="007A5787"/>
    <w:rsid w:val="007A6425"/>
    <w:rsid w:val="007A6B4C"/>
    <w:rsid w:val="007A6F9C"/>
    <w:rsid w:val="007B0A2F"/>
    <w:rsid w:val="007B2CF3"/>
    <w:rsid w:val="007B30D3"/>
    <w:rsid w:val="007B38FD"/>
    <w:rsid w:val="007B4AB6"/>
    <w:rsid w:val="007B4FF2"/>
    <w:rsid w:val="007B5CBD"/>
    <w:rsid w:val="007B60BF"/>
    <w:rsid w:val="007B61BA"/>
    <w:rsid w:val="007B6842"/>
    <w:rsid w:val="007B7177"/>
    <w:rsid w:val="007B73A6"/>
    <w:rsid w:val="007C0F79"/>
    <w:rsid w:val="007C32D0"/>
    <w:rsid w:val="007C3D79"/>
    <w:rsid w:val="007C4778"/>
    <w:rsid w:val="007C57C6"/>
    <w:rsid w:val="007C6661"/>
    <w:rsid w:val="007C7389"/>
    <w:rsid w:val="007D034F"/>
    <w:rsid w:val="007D0D83"/>
    <w:rsid w:val="007D0FDE"/>
    <w:rsid w:val="007D1811"/>
    <w:rsid w:val="007D1B4D"/>
    <w:rsid w:val="007D3362"/>
    <w:rsid w:val="007D426E"/>
    <w:rsid w:val="007D4B49"/>
    <w:rsid w:val="007D546B"/>
    <w:rsid w:val="007D6AC9"/>
    <w:rsid w:val="007D6BB8"/>
    <w:rsid w:val="007D70FD"/>
    <w:rsid w:val="007D7C57"/>
    <w:rsid w:val="007D7DB7"/>
    <w:rsid w:val="007E04D8"/>
    <w:rsid w:val="007E0ADB"/>
    <w:rsid w:val="007E0FE4"/>
    <w:rsid w:val="007E1C43"/>
    <w:rsid w:val="007E2701"/>
    <w:rsid w:val="007E2D95"/>
    <w:rsid w:val="007E4396"/>
    <w:rsid w:val="007E4CA2"/>
    <w:rsid w:val="007E6229"/>
    <w:rsid w:val="007E792D"/>
    <w:rsid w:val="007E79CE"/>
    <w:rsid w:val="007F0574"/>
    <w:rsid w:val="007F0885"/>
    <w:rsid w:val="007F0AA4"/>
    <w:rsid w:val="007F145D"/>
    <w:rsid w:val="007F3691"/>
    <w:rsid w:val="007F37FA"/>
    <w:rsid w:val="007F4693"/>
    <w:rsid w:val="007F5EC2"/>
    <w:rsid w:val="007F63E9"/>
    <w:rsid w:val="007F6CFB"/>
    <w:rsid w:val="007F707E"/>
    <w:rsid w:val="007F742E"/>
    <w:rsid w:val="0080093B"/>
    <w:rsid w:val="00800D2D"/>
    <w:rsid w:val="008019C3"/>
    <w:rsid w:val="00802627"/>
    <w:rsid w:val="00802B8D"/>
    <w:rsid w:val="008031EE"/>
    <w:rsid w:val="008038B4"/>
    <w:rsid w:val="00805AA0"/>
    <w:rsid w:val="00805ACA"/>
    <w:rsid w:val="008065F8"/>
    <w:rsid w:val="00807953"/>
    <w:rsid w:val="00810255"/>
    <w:rsid w:val="0081110D"/>
    <w:rsid w:val="008111B3"/>
    <w:rsid w:val="00814D35"/>
    <w:rsid w:val="008153C4"/>
    <w:rsid w:val="00815707"/>
    <w:rsid w:val="00815AE2"/>
    <w:rsid w:val="0081690B"/>
    <w:rsid w:val="008177EC"/>
    <w:rsid w:val="008200FB"/>
    <w:rsid w:val="008201AC"/>
    <w:rsid w:val="008213CA"/>
    <w:rsid w:val="00823A0C"/>
    <w:rsid w:val="00824791"/>
    <w:rsid w:val="008266F2"/>
    <w:rsid w:val="00826F74"/>
    <w:rsid w:val="008272C4"/>
    <w:rsid w:val="00827DD0"/>
    <w:rsid w:val="0083070F"/>
    <w:rsid w:val="00830AF5"/>
    <w:rsid w:val="0083122A"/>
    <w:rsid w:val="00831CF6"/>
    <w:rsid w:val="00831E86"/>
    <w:rsid w:val="008331E2"/>
    <w:rsid w:val="008339E2"/>
    <w:rsid w:val="008339E7"/>
    <w:rsid w:val="008346B7"/>
    <w:rsid w:val="0083475B"/>
    <w:rsid w:val="00836266"/>
    <w:rsid w:val="008366B2"/>
    <w:rsid w:val="0083696A"/>
    <w:rsid w:val="00836FDD"/>
    <w:rsid w:val="0083749E"/>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56435"/>
    <w:rsid w:val="008601F7"/>
    <w:rsid w:val="008602C2"/>
    <w:rsid w:val="0086038B"/>
    <w:rsid w:val="008608CF"/>
    <w:rsid w:val="00861B44"/>
    <w:rsid w:val="0086297C"/>
    <w:rsid w:val="0086360F"/>
    <w:rsid w:val="008649C0"/>
    <w:rsid w:val="008651FC"/>
    <w:rsid w:val="008704AD"/>
    <w:rsid w:val="00870A76"/>
    <w:rsid w:val="00871C5C"/>
    <w:rsid w:val="008737A2"/>
    <w:rsid w:val="0087546A"/>
    <w:rsid w:val="00875815"/>
    <w:rsid w:val="008770C4"/>
    <w:rsid w:val="0087792E"/>
    <w:rsid w:val="00877C12"/>
    <w:rsid w:val="00880DD5"/>
    <w:rsid w:val="00881B52"/>
    <w:rsid w:val="00881D76"/>
    <w:rsid w:val="00881DE2"/>
    <w:rsid w:val="00884A9D"/>
    <w:rsid w:val="008867F5"/>
    <w:rsid w:val="008903EC"/>
    <w:rsid w:val="00890636"/>
    <w:rsid w:val="00891514"/>
    <w:rsid w:val="008917DD"/>
    <w:rsid w:val="008924C7"/>
    <w:rsid w:val="00892DFC"/>
    <w:rsid w:val="0089355D"/>
    <w:rsid w:val="00893FBF"/>
    <w:rsid w:val="00894170"/>
    <w:rsid w:val="0089429B"/>
    <w:rsid w:val="00896526"/>
    <w:rsid w:val="00896565"/>
    <w:rsid w:val="00896C8D"/>
    <w:rsid w:val="00897AF3"/>
    <w:rsid w:val="00897D1D"/>
    <w:rsid w:val="008A1582"/>
    <w:rsid w:val="008A32DA"/>
    <w:rsid w:val="008A3655"/>
    <w:rsid w:val="008A3A05"/>
    <w:rsid w:val="008A4497"/>
    <w:rsid w:val="008A4C4B"/>
    <w:rsid w:val="008A522D"/>
    <w:rsid w:val="008A7004"/>
    <w:rsid w:val="008A726F"/>
    <w:rsid w:val="008A73B7"/>
    <w:rsid w:val="008B0CC0"/>
    <w:rsid w:val="008B0E94"/>
    <w:rsid w:val="008B110C"/>
    <w:rsid w:val="008B18BB"/>
    <w:rsid w:val="008B1AEA"/>
    <w:rsid w:val="008B2615"/>
    <w:rsid w:val="008B315E"/>
    <w:rsid w:val="008B3449"/>
    <w:rsid w:val="008B3623"/>
    <w:rsid w:val="008B5A4E"/>
    <w:rsid w:val="008B641D"/>
    <w:rsid w:val="008B741F"/>
    <w:rsid w:val="008B76F8"/>
    <w:rsid w:val="008B7C56"/>
    <w:rsid w:val="008C0D09"/>
    <w:rsid w:val="008C1259"/>
    <w:rsid w:val="008C1327"/>
    <w:rsid w:val="008C18C4"/>
    <w:rsid w:val="008C19BA"/>
    <w:rsid w:val="008C1F47"/>
    <w:rsid w:val="008C2458"/>
    <w:rsid w:val="008C5103"/>
    <w:rsid w:val="008C54C1"/>
    <w:rsid w:val="008C5E56"/>
    <w:rsid w:val="008C6F85"/>
    <w:rsid w:val="008D013E"/>
    <w:rsid w:val="008D0EF3"/>
    <w:rsid w:val="008D13B3"/>
    <w:rsid w:val="008D15F1"/>
    <w:rsid w:val="008D2935"/>
    <w:rsid w:val="008D3B3E"/>
    <w:rsid w:val="008D3FF2"/>
    <w:rsid w:val="008D4E5B"/>
    <w:rsid w:val="008D6538"/>
    <w:rsid w:val="008E0223"/>
    <w:rsid w:val="008E216D"/>
    <w:rsid w:val="008E2575"/>
    <w:rsid w:val="008E2EE7"/>
    <w:rsid w:val="008E2F6D"/>
    <w:rsid w:val="008E3534"/>
    <w:rsid w:val="008E446E"/>
    <w:rsid w:val="008E4599"/>
    <w:rsid w:val="008E4D35"/>
    <w:rsid w:val="008E6024"/>
    <w:rsid w:val="008E7326"/>
    <w:rsid w:val="008F03E2"/>
    <w:rsid w:val="008F08D9"/>
    <w:rsid w:val="008F17E8"/>
    <w:rsid w:val="008F1892"/>
    <w:rsid w:val="008F1FBF"/>
    <w:rsid w:val="008F2909"/>
    <w:rsid w:val="008F3643"/>
    <w:rsid w:val="008F4697"/>
    <w:rsid w:val="008F477A"/>
    <w:rsid w:val="008F593A"/>
    <w:rsid w:val="008F5F0B"/>
    <w:rsid w:val="008F629D"/>
    <w:rsid w:val="008F6407"/>
    <w:rsid w:val="008F7B72"/>
    <w:rsid w:val="00900106"/>
    <w:rsid w:val="0090051F"/>
    <w:rsid w:val="009006A8"/>
    <w:rsid w:val="009008FE"/>
    <w:rsid w:val="009024F4"/>
    <w:rsid w:val="0090287B"/>
    <w:rsid w:val="0090290F"/>
    <w:rsid w:val="009030D0"/>
    <w:rsid w:val="009040A1"/>
    <w:rsid w:val="00904E28"/>
    <w:rsid w:val="009063AB"/>
    <w:rsid w:val="00910472"/>
    <w:rsid w:val="009104EE"/>
    <w:rsid w:val="009105AE"/>
    <w:rsid w:val="0091176D"/>
    <w:rsid w:val="00911CD5"/>
    <w:rsid w:val="00912DDC"/>
    <w:rsid w:val="00913354"/>
    <w:rsid w:val="00913836"/>
    <w:rsid w:val="00913837"/>
    <w:rsid w:val="00914024"/>
    <w:rsid w:val="00915609"/>
    <w:rsid w:val="00916E96"/>
    <w:rsid w:val="00916F17"/>
    <w:rsid w:val="00917C0C"/>
    <w:rsid w:val="00920064"/>
    <w:rsid w:val="009205F4"/>
    <w:rsid w:val="00920A1E"/>
    <w:rsid w:val="00922725"/>
    <w:rsid w:val="0092378F"/>
    <w:rsid w:val="009257AE"/>
    <w:rsid w:val="00927638"/>
    <w:rsid w:val="00930394"/>
    <w:rsid w:val="009314E9"/>
    <w:rsid w:val="0093191A"/>
    <w:rsid w:val="00931A25"/>
    <w:rsid w:val="00932AC6"/>
    <w:rsid w:val="009345FE"/>
    <w:rsid w:val="00935887"/>
    <w:rsid w:val="00935F89"/>
    <w:rsid w:val="0093768B"/>
    <w:rsid w:val="00940532"/>
    <w:rsid w:val="00940B06"/>
    <w:rsid w:val="0094166C"/>
    <w:rsid w:val="009421CD"/>
    <w:rsid w:val="00942900"/>
    <w:rsid w:val="00942933"/>
    <w:rsid w:val="00942AED"/>
    <w:rsid w:val="00943145"/>
    <w:rsid w:val="00943849"/>
    <w:rsid w:val="00943F28"/>
    <w:rsid w:val="00944B65"/>
    <w:rsid w:val="00944C4D"/>
    <w:rsid w:val="00945781"/>
    <w:rsid w:val="00945B7C"/>
    <w:rsid w:val="00945BDA"/>
    <w:rsid w:val="00945CB9"/>
    <w:rsid w:val="0094631C"/>
    <w:rsid w:val="009465CC"/>
    <w:rsid w:val="00947DE8"/>
    <w:rsid w:val="00947F6E"/>
    <w:rsid w:val="00950630"/>
    <w:rsid w:val="00950CF3"/>
    <w:rsid w:val="009510CB"/>
    <w:rsid w:val="00951354"/>
    <w:rsid w:val="00952218"/>
    <w:rsid w:val="009527B0"/>
    <w:rsid w:val="00953C0B"/>
    <w:rsid w:val="00953CC4"/>
    <w:rsid w:val="00954419"/>
    <w:rsid w:val="00955835"/>
    <w:rsid w:val="0095600C"/>
    <w:rsid w:val="00956245"/>
    <w:rsid w:val="009575E6"/>
    <w:rsid w:val="009602BC"/>
    <w:rsid w:val="00960D3A"/>
    <w:rsid w:val="009610DB"/>
    <w:rsid w:val="0096165D"/>
    <w:rsid w:val="00962D34"/>
    <w:rsid w:val="0096319C"/>
    <w:rsid w:val="00963287"/>
    <w:rsid w:val="0096409C"/>
    <w:rsid w:val="00964862"/>
    <w:rsid w:val="00964C57"/>
    <w:rsid w:val="00964FF9"/>
    <w:rsid w:val="009655D8"/>
    <w:rsid w:val="009659D8"/>
    <w:rsid w:val="00965CAB"/>
    <w:rsid w:val="00966800"/>
    <w:rsid w:val="009706F3"/>
    <w:rsid w:val="00970E57"/>
    <w:rsid w:val="009713C2"/>
    <w:rsid w:val="009725EB"/>
    <w:rsid w:val="00973E79"/>
    <w:rsid w:val="00973E98"/>
    <w:rsid w:val="0097514B"/>
    <w:rsid w:val="00977A62"/>
    <w:rsid w:val="00981386"/>
    <w:rsid w:val="00981479"/>
    <w:rsid w:val="00983067"/>
    <w:rsid w:val="0098426E"/>
    <w:rsid w:val="0098557C"/>
    <w:rsid w:val="009860D1"/>
    <w:rsid w:val="00990E5E"/>
    <w:rsid w:val="009916FE"/>
    <w:rsid w:val="0099185F"/>
    <w:rsid w:val="00991913"/>
    <w:rsid w:val="00993DF2"/>
    <w:rsid w:val="00993F29"/>
    <w:rsid w:val="009949E7"/>
    <w:rsid w:val="00994D54"/>
    <w:rsid w:val="00995828"/>
    <w:rsid w:val="00995A12"/>
    <w:rsid w:val="00995D31"/>
    <w:rsid w:val="00996968"/>
    <w:rsid w:val="00997BCD"/>
    <w:rsid w:val="00997D75"/>
    <w:rsid w:val="009A0C3A"/>
    <w:rsid w:val="009A1314"/>
    <w:rsid w:val="009A277F"/>
    <w:rsid w:val="009A2880"/>
    <w:rsid w:val="009A2B4F"/>
    <w:rsid w:val="009A31D8"/>
    <w:rsid w:val="009A3E9F"/>
    <w:rsid w:val="009A45DC"/>
    <w:rsid w:val="009A4859"/>
    <w:rsid w:val="009A4B24"/>
    <w:rsid w:val="009A4DB4"/>
    <w:rsid w:val="009A5F67"/>
    <w:rsid w:val="009A6B1C"/>
    <w:rsid w:val="009A78AB"/>
    <w:rsid w:val="009B034E"/>
    <w:rsid w:val="009B04C7"/>
    <w:rsid w:val="009B1402"/>
    <w:rsid w:val="009B30E3"/>
    <w:rsid w:val="009B34D7"/>
    <w:rsid w:val="009B4958"/>
    <w:rsid w:val="009B6014"/>
    <w:rsid w:val="009B61B8"/>
    <w:rsid w:val="009C16A6"/>
    <w:rsid w:val="009C1795"/>
    <w:rsid w:val="009C1D68"/>
    <w:rsid w:val="009C1EC1"/>
    <w:rsid w:val="009C3546"/>
    <w:rsid w:val="009C4CCC"/>
    <w:rsid w:val="009C4FE8"/>
    <w:rsid w:val="009C5DC8"/>
    <w:rsid w:val="009C6E62"/>
    <w:rsid w:val="009C7571"/>
    <w:rsid w:val="009C7EFD"/>
    <w:rsid w:val="009D11F5"/>
    <w:rsid w:val="009D1AB3"/>
    <w:rsid w:val="009D1AB8"/>
    <w:rsid w:val="009D3827"/>
    <w:rsid w:val="009D3D72"/>
    <w:rsid w:val="009D4653"/>
    <w:rsid w:val="009D4E9B"/>
    <w:rsid w:val="009D606E"/>
    <w:rsid w:val="009D61F6"/>
    <w:rsid w:val="009E0A59"/>
    <w:rsid w:val="009E1114"/>
    <w:rsid w:val="009E13B3"/>
    <w:rsid w:val="009E1528"/>
    <w:rsid w:val="009E1EB9"/>
    <w:rsid w:val="009E2497"/>
    <w:rsid w:val="009E2642"/>
    <w:rsid w:val="009E5E46"/>
    <w:rsid w:val="009E6161"/>
    <w:rsid w:val="009E6761"/>
    <w:rsid w:val="009F04C6"/>
    <w:rsid w:val="009F12A0"/>
    <w:rsid w:val="009F1D0A"/>
    <w:rsid w:val="009F33F0"/>
    <w:rsid w:val="009F48EF"/>
    <w:rsid w:val="009F52E6"/>
    <w:rsid w:val="009F5D8A"/>
    <w:rsid w:val="009F700E"/>
    <w:rsid w:val="009F744B"/>
    <w:rsid w:val="009F77AB"/>
    <w:rsid w:val="00A01C8C"/>
    <w:rsid w:val="00A03534"/>
    <w:rsid w:val="00A03A2F"/>
    <w:rsid w:val="00A04242"/>
    <w:rsid w:val="00A0443D"/>
    <w:rsid w:val="00A0462B"/>
    <w:rsid w:val="00A0522D"/>
    <w:rsid w:val="00A05446"/>
    <w:rsid w:val="00A05A9A"/>
    <w:rsid w:val="00A0666F"/>
    <w:rsid w:val="00A068A5"/>
    <w:rsid w:val="00A06C44"/>
    <w:rsid w:val="00A07F88"/>
    <w:rsid w:val="00A1049F"/>
    <w:rsid w:val="00A118C3"/>
    <w:rsid w:val="00A1319C"/>
    <w:rsid w:val="00A139E5"/>
    <w:rsid w:val="00A142CF"/>
    <w:rsid w:val="00A15443"/>
    <w:rsid w:val="00A173D7"/>
    <w:rsid w:val="00A17426"/>
    <w:rsid w:val="00A1788A"/>
    <w:rsid w:val="00A200C5"/>
    <w:rsid w:val="00A20833"/>
    <w:rsid w:val="00A20ECD"/>
    <w:rsid w:val="00A21592"/>
    <w:rsid w:val="00A2191D"/>
    <w:rsid w:val="00A231B9"/>
    <w:rsid w:val="00A23F75"/>
    <w:rsid w:val="00A243DB"/>
    <w:rsid w:val="00A247CA"/>
    <w:rsid w:val="00A24B40"/>
    <w:rsid w:val="00A24D84"/>
    <w:rsid w:val="00A268F9"/>
    <w:rsid w:val="00A2728E"/>
    <w:rsid w:val="00A305F7"/>
    <w:rsid w:val="00A306EE"/>
    <w:rsid w:val="00A309AC"/>
    <w:rsid w:val="00A30D40"/>
    <w:rsid w:val="00A31764"/>
    <w:rsid w:val="00A3200D"/>
    <w:rsid w:val="00A324A3"/>
    <w:rsid w:val="00A32644"/>
    <w:rsid w:val="00A35CFA"/>
    <w:rsid w:val="00A35D2C"/>
    <w:rsid w:val="00A365A7"/>
    <w:rsid w:val="00A372DB"/>
    <w:rsid w:val="00A3757C"/>
    <w:rsid w:val="00A40C74"/>
    <w:rsid w:val="00A41977"/>
    <w:rsid w:val="00A43E90"/>
    <w:rsid w:val="00A446D0"/>
    <w:rsid w:val="00A44BDD"/>
    <w:rsid w:val="00A465E6"/>
    <w:rsid w:val="00A46FC8"/>
    <w:rsid w:val="00A50330"/>
    <w:rsid w:val="00A50D5D"/>
    <w:rsid w:val="00A50DFE"/>
    <w:rsid w:val="00A5171A"/>
    <w:rsid w:val="00A520E3"/>
    <w:rsid w:val="00A52EFE"/>
    <w:rsid w:val="00A52FA1"/>
    <w:rsid w:val="00A544ED"/>
    <w:rsid w:val="00A545C4"/>
    <w:rsid w:val="00A54F3D"/>
    <w:rsid w:val="00A55CB7"/>
    <w:rsid w:val="00A56AFC"/>
    <w:rsid w:val="00A57476"/>
    <w:rsid w:val="00A57B20"/>
    <w:rsid w:val="00A6014B"/>
    <w:rsid w:val="00A63082"/>
    <w:rsid w:val="00A63C9A"/>
    <w:rsid w:val="00A661AA"/>
    <w:rsid w:val="00A663A1"/>
    <w:rsid w:val="00A66D9A"/>
    <w:rsid w:val="00A67AFD"/>
    <w:rsid w:val="00A7022A"/>
    <w:rsid w:val="00A711B7"/>
    <w:rsid w:val="00A722AD"/>
    <w:rsid w:val="00A72A4B"/>
    <w:rsid w:val="00A734B4"/>
    <w:rsid w:val="00A73519"/>
    <w:rsid w:val="00A73835"/>
    <w:rsid w:val="00A743EC"/>
    <w:rsid w:val="00A74C78"/>
    <w:rsid w:val="00A74EB3"/>
    <w:rsid w:val="00A753D9"/>
    <w:rsid w:val="00A76DCC"/>
    <w:rsid w:val="00A770A9"/>
    <w:rsid w:val="00A80002"/>
    <w:rsid w:val="00A812D8"/>
    <w:rsid w:val="00A82223"/>
    <w:rsid w:val="00A832A1"/>
    <w:rsid w:val="00A8342D"/>
    <w:rsid w:val="00A834ED"/>
    <w:rsid w:val="00A84447"/>
    <w:rsid w:val="00A8555F"/>
    <w:rsid w:val="00A85ABE"/>
    <w:rsid w:val="00A868F4"/>
    <w:rsid w:val="00A86F39"/>
    <w:rsid w:val="00A87661"/>
    <w:rsid w:val="00A905F4"/>
    <w:rsid w:val="00A90959"/>
    <w:rsid w:val="00A91449"/>
    <w:rsid w:val="00A93896"/>
    <w:rsid w:val="00A93AFE"/>
    <w:rsid w:val="00A94559"/>
    <w:rsid w:val="00A94C34"/>
    <w:rsid w:val="00A94FCB"/>
    <w:rsid w:val="00A96E8C"/>
    <w:rsid w:val="00A97382"/>
    <w:rsid w:val="00A97422"/>
    <w:rsid w:val="00A97949"/>
    <w:rsid w:val="00AA0E11"/>
    <w:rsid w:val="00AA3332"/>
    <w:rsid w:val="00AA35BA"/>
    <w:rsid w:val="00AA3F56"/>
    <w:rsid w:val="00AA4290"/>
    <w:rsid w:val="00AA4410"/>
    <w:rsid w:val="00AA452F"/>
    <w:rsid w:val="00AA568A"/>
    <w:rsid w:val="00AA5770"/>
    <w:rsid w:val="00AA7377"/>
    <w:rsid w:val="00AA7A8F"/>
    <w:rsid w:val="00AA7AC6"/>
    <w:rsid w:val="00AB08B2"/>
    <w:rsid w:val="00AB2804"/>
    <w:rsid w:val="00AB40F7"/>
    <w:rsid w:val="00AB44B7"/>
    <w:rsid w:val="00AB54DE"/>
    <w:rsid w:val="00AB5CEB"/>
    <w:rsid w:val="00AB78D4"/>
    <w:rsid w:val="00AB7C7E"/>
    <w:rsid w:val="00AC1265"/>
    <w:rsid w:val="00AC1DFE"/>
    <w:rsid w:val="00AC276A"/>
    <w:rsid w:val="00AC5137"/>
    <w:rsid w:val="00AC6AB3"/>
    <w:rsid w:val="00AC703C"/>
    <w:rsid w:val="00AC7938"/>
    <w:rsid w:val="00AD15F1"/>
    <w:rsid w:val="00AD19AD"/>
    <w:rsid w:val="00AD1E6A"/>
    <w:rsid w:val="00AD254F"/>
    <w:rsid w:val="00AD259E"/>
    <w:rsid w:val="00AD27CD"/>
    <w:rsid w:val="00AD3DC2"/>
    <w:rsid w:val="00AD5368"/>
    <w:rsid w:val="00AD646B"/>
    <w:rsid w:val="00AD64AC"/>
    <w:rsid w:val="00AD6688"/>
    <w:rsid w:val="00AD6E52"/>
    <w:rsid w:val="00AD7362"/>
    <w:rsid w:val="00AD7668"/>
    <w:rsid w:val="00AE02E7"/>
    <w:rsid w:val="00AE1ADA"/>
    <w:rsid w:val="00AE1D63"/>
    <w:rsid w:val="00AE1F5B"/>
    <w:rsid w:val="00AE2A6F"/>
    <w:rsid w:val="00AE42DA"/>
    <w:rsid w:val="00AE5B67"/>
    <w:rsid w:val="00AE5FC6"/>
    <w:rsid w:val="00AE755E"/>
    <w:rsid w:val="00AE7ADF"/>
    <w:rsid w:val="00AF0492"/>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00"/>
    <w:rsid w:val="00B04937"/>
    <w:rsid w:val="00B05470"/>
    <w:rsid w:val="00B05868"/>
    <w:rsid w:val="00B0781D"/>
    <w:rsid w:val="00B07CE3"/>
    <w:rsid w:val="00B1104E"/>
    <w:rsid w:val="00B115B7"/>
    <w:rsid w:val="00B11AFC"/>
    <w:rsid w:val="00B121D7"/>
    <w:rsid w:val="00B12C75"/>
    <w:rsid w:val="00B134C9"/>
    <w:rsid w:val="00B13562"/>
    <w:rsid w:val="00B13F50"/>
    <w:rsid w:val="00B14535"/>
    <w:rsid w:val="00B151A3"/>
    <w:rsid w:val="00B1523E"/>
    <w:rsid w:val="00B162FC"/>
    <w:rsid w:val="00B17057"/>
    <w:rsid w:val="00B17115"/>
    <w:rsid w:val="00B17652"/>
    <w:rsid w:val="00B17EAE"/>
    <w:rsid w:val="00B206DC"/>
    <w:rsid w:val="00B2087F"/>
    <w:rsid w:val="00B208D4"/>
    <w:rsid w:val="00B20BF6"/>
    <w:rsid w:val="00B21DDE"/>
    <w:rsid w:val="00B23176"/>
    <w:rsid w:val="00B25B84"/>
    <w:rsid w:val="00B2600E"/>
    <w:rsid w:val="00B26AC1"/>
    <w:rsid w:val="00B26C6D"/>
    <w:rsid w:val="00B2779E"/>
    <w:rsid w:val="00B277B9"/>
    <w:rsid w:val="00B27CBB"/>
    <w:rsid w:val="00B3026E"/>
    <w:rsid w:val="00B30E7B"/>
    <w:rsid w:val="00B3106E"/>
    <w:rsid w:val="00B318CF"/>
    <w:rsid w:val="00B3191C"/>
    <w:rsid w:val="00B32A16"/>
    <w:rsid w:val="00B346FD"/>
    <w:rsid w:val="00B3612D"/>
    <w:rsid w:val="00B3751F"/>
    <w:rsid w:val="00B400D3"/>
    <w:rsid w:val="00B40A7D"/>
    <w:rsid w:val="00B40B40"/>
    <w:rsid w:val="00B40C22"/>
    <w:rsid w:val="00B40FF3"/>
    <w:rsid w:val="00B4356F"/>
    <w:rsid w:val="00B435FB"/>
    <w:rsid w:val="00B43ED0"/>
    <w:rsid w:val="00B44C2D"/>
    <w:rsid w:val="00B45C6D"/>
    <w:rsid w:val="00B5011F"/>
    <w:rsid w:val="00B501F4"/>
    <w:rsid w:val="00B504E5"/>
    <w:rsid w:val="00B519E8"/>
    <w:rsid w:val="00B52E30"/>
    <w:rsid w:val="00B535C7"/>
    <w:rsid w:val="00B539A7"/>
    <w:rsid w:val="00B54359"/>
    <w:rsid w:val="00B54CAD"/>
    <w:rsid w:val="00B5621D"/>
    <w:rsid w:val="00B56FFE"/>
    <w:rsid w:val="00B57DEC"/>
    <w:rsid w:val="00B607F0"/>
    <w:rsid w:val="00B61404"/>
    <w:rsid w:val="00B61BAD"/>
    <w:rsid w:val="00B625D3"/>
    <w:rsid w:val="00B62C9F"/>
    <w:rsid w:val="00B64B43"/>
    <w:rsid w:val="00B651B3"/>
    <w:rsid w:val="00B65E5D"/>
    <w:rsid w:val="00B66337"/>
    <w:rsid w:val="00B6683E"/>
    <w:rsid w:val="00B718A5"/>
    <w:rsid w:val="00B7220E"/>
    <w:rsid w:val="00B75116"/>
    <w:rsid w:val="00B762F1"/>
    <w:rsid w:val="00B778A0"/>
    <w:rsid w:val="00B77953"/>
    <w:rsid w:val="00B77E48"/>
    <w:rsid w:val="00B80109"/>
    <w:rsid w:val="00B80525"/>
    <w:rsid w:val="00B80A9C"/>
    <w:rsid w:val="00B81131"/>
    <w:rsid w:val="00B8126E"/>
    <w:rsid w:val="00B83C7F"/>
    <w:rsid w:val="00B83F4A"/>
    <w:rsid w:val="00B84AB0"/>
    <w:rsid w:val="00B85046"/>
    <w:rsid w:val="00B857AB"/>
    <w:rsid w:val="00B8648C"/>
    <w:rsid w:val="00B868D0"/>
    <w:rsid w:val="00B878CA"/>
    <w:rsid w:val="00B902AF"/>
    <w:rsid w:val="00B90F69"/>
    <w:rsid w:val="00B91DAA"/>
    <w:rsid w:val="00B92086"/>
    <w:rsid w:val="00B92426"/>
    <w:rsid w:val="00B929CB"/>
    <w:rsid w:val="00B92BE8"/>
    <w:rsid w:val="00B9528E"/>
    <w:rsid w:val="00B95BE3"/>
    <w:rsid w:val="00B97D0B"/>
    <w:rsid w:val="00BA0CAD"/>
    <w:rsid w:val="00BA165E"/>
    <w:rsid w:val="00BA382F"/>
    <w:rsid w:val="00BA3C30"/>
    <w:rsid w:val="00BA3D11"/>
    <w:rsid w:val="00BA3D52"/>
    <w:rsid w:val="00BA4159"/>
    <w:rsid w:val="00BA4C81"/>
    <w:rsid w:val="00BA60A3"/>
    <w:rsid w:val="00BA7272"/>
    <w:rsid w:val="00BA79A5"/>
    <w:rsid w:val="00BA7F83"/>
    <w:rsid w:val="00BB13F9"/>
    <w:rsid w:val="00BB251C"/>
    <w:rsid w:val="00BB2CDE"/>
    <w:rsid w:val="00BB3CEC"/>
    <w:rsid w:val="00BB4651"/>
    <w:rsid w:val="00BB5FFA"/>
    <w:rsid w:val="00BB7B45"/>
    <w:rsid w:val="00BC0BC0"/>
    <w:rsid w:val="00BC0EC0"/>
    <w:rsid w:val="00BC1B04"/>
    <w:rsid w:val="00BC2212"/>
    <w:rsid w:val="00BC258C"/>
    <w:rsid w:val="00BC2704"/>
    <w:rsid w:val="00BC2A81"/>
    <w:rsid w:val="00BC33C7"/>
    <w:rsid w:val="00BC3D13"/>
    <w:rsid w:val="00BC7B19"/>
    <w:rsid w:val="00BD028B"/>
    <w:rsid w:val="00BD1F76"/>
    <w:rsid w:val="00BD2A55"/>
    <w:rsid w:val="00BD2B7D"/>
    <w:rsid w:val="00BD2CB4"/>
    <w:rsid w:val="00BD3A46"/>
    <w:rsid w:val="00BD4829"/>
    <w:rsid w:val="00BD4B69"/>
    <w:rsid w:val="00BD507C"/>
    <w:rsid w:val="00BD5ED9"/>
    <w:rsid w:val="00BD655E"/>
    <w:rsid w:val="00BD6A76"/>
    <w:rsid w:val="00BD6EEB"/>
    <w:rsid w:val="00BD77F1"/>
    <w:rsid w:val="00BD7A92"/>
    <w:rsid w:val="00BE018B"/>
    <w:rsid w:val="00BE18BA"/>
    <w:rsid w:val="00BE1C16"/>
    <w:rsid w:val="00BE1CF9"/>
    <w:rsid w:val="00BE1E34"/>
    <w:rsid w:val="00BE26DA"/>
    <w:rsid w:val="00BE30CF"/>
    <w:rsid w:val="00BE3727"/>
    <w:rsid w:val="00BE517F"/>
    <w:rsid w:val="00BE5A26"/>
    <w:rsid w:val="00BE63A0"/>
    <w:rsid w:val="00BE6EFC"/>
    <w:rsid w:val="00BE6F78"/>
    <w:rsid w:val="00BE7BEC"/>
    <w:rsid w:val="00BE7EBE"/>
    <w:rsid w:val="00BF00E7"/>
    <w:rsid w:val="00BF0279"/>
    <w:rsid w:val="00BF07BB"/>
    <w:rsid w:val="00BF3A4D"/>
    <w:rsid w:val="00BF47A1"/>
    <w:rsid w:val="00BF6777"/>
    <w:rsid w:val="00BF6DFB"/>
    <w:rsid w:val="00BF71D5"/>
    <w:rsid w:val="00BF76A7"/>
    <w:rsid w:val="00C00F06"/>
    <w:rsid w:val="00C0109A"/>
    <w:rsid w:val="00C0109F"/>
    <w:rsid w:val="00C0128A"/>
    <w:rsid w:val="00C0162C"/>
    <w:rsid w:val="00C01973"/>
    <w:rsid w:val="00C01B3C"/>
    <w:rsid w:val="00C0305D"/>
    <w:rsid w:val="00C03195"/>
    <w:rsid w:val="00C0323A"/>
    <w:rsid w:val="00C03C03"/>
    <w:rsid w:val="00C048EC"/>
    <w:rsid w:val="00C05454"/>
    <w:rsid w:val="00C0590F"/>
    <w:rsid w:val="00C05A97"/>
    <w:rsid w:val="00C07436"/>
    <w:rsid w:val="00C0756E"/>
    <w:rsid w:val="00C07BF9"/>
    <w:rsid w:val="00C07C4A"/>
    <w:rsid w:val="00C101E0"/>
    <w:rsid w:val="00C105F3"/>
    <w:rsid w:val="00C11C1E"/>
    <w:rsid w:val="00C12F10"/>
    <w:rsid w:val="00C13A7E"/>
    <w:rsid w:val="00C14319"/>
    <w:rsid w:val="00C143DC"/>
    <w:rsid w:val="00C16433"/>
    <w:rsid w:val="00C17EC5"/>
    <w:rsid w:val="00C20CED"/>
    <w:rsid w:val="00C2109E"/>
    <w:rsid w:val="00C23226"/>
    <w:rsid w:val="00C233DF"/>
    <w:rsid w:val="00C24B6A"/>
    <w:rsid w:val="00C253B6"/>
    <w:rsid w:val="00C25817"/>
    <w:rsid w:val="00C25B61"/>
    <w:rsid w:val="00C2719D"/>
    <w:rsid w:val="00C277B2"/>
    <w:rsid w:val="00C30790"/>
    <w:rsid w:val="00C32BA0"/>
    <w:rsid w:val="00C33D87"/>
    <w:rsid w:val="00C34F9B"/>
    <w:rsid w:val="00C34FCF"/>
    <w:rsid w:val="00C35B1C"/>
    <w:rsid w:val="00C3636D"/>
    <w:rsid w:val="00C37D34"/>
    <w:rsid w:val="00C423B5"/>
    <w:rsid w:val="00C42E77"/>
    <w:rsid w:val="00C43060"/>
    <w:rsid w:val="00C436C2"/>
    <w:rsid w:val="00C44277"/>
    <w:rsid w:val="00C448AE"/>
    <w:rsid w:val="00C44E71"/>
    <w:rsid w:val="00C45B83"/>
    <w:rsid w:val="00C47C09"/>
    <w:rsid w:val="00C47F79"/>
    <w:rsid w:val="00C47FBC"/>
    <w:rsid w:val="00C5065E"/>
    <w:rsid w:val="00C51177"/>
    <w:rsid w:val="00C526D6"/>
    <w:rsid w:val="00C527A2"/>
    <w:rsid w:val="00C5350B"/>
    <w:rsid w:val="00C536DC"/>
    <w:rsid w:val="00C5374B"/>
    <w:rsid w:val="00C544C7"/>
    <w:rsid w:val="00C549D7"/>
    <w:rsid w:val="00C54FD0"/>
    <w:rsid w:val="00C55055"/>
    <w:rsid w:val="00C56149"/>
    <w:rsid w:val="00C5738B"/>
    <w:rsid w:val="00C573EA"/>
    <w:rsid w:val="00C61118"/>
    <w:rsid w:val="00C61336"/>
    <w:rsid w:val="00C6174B"/>
    <w:rsid w:val="00C62C07"/>
    <w:rsid w:val="00C62F7D"/>
    <w:rsid w:val="00C637AE"/>
    <w:rsid w:val="00C649DC"/>
    <w:rsid w:val="00C64D10"/>
    <w:rsid w:val="00C64FE5"/>
    <w:rsid w:val="00C66550"/>
    <w:rsid w:val="00C66FFD"/>
    <w:rsid w:val="00C67435"/>
    <w:rsid w:val="00C67789"/>
    <w:rsid w:val="00C7008D"/>
    <w:rsid w:val="00C70637"/>
    <w:rsid w:val="00C70893"/>
    <w:rsid w:val="00C7090A"/>
    <w:rsid w:val="00C70CF3"/>
    <w:rsid w:val="00C70FF8"/>
    <w:rsid w:val="00C716A0"/>
    <w:rsid w:val="00C72375"/>
    <w:rsid w:val="00C7299D"/>
    <w:rsid w:val="00C72A16"/>
    <w:rsid w:val="00C72F0B"/>
    <w:rsid w:val="00C733C4"/>
    <w:rsid w:val="00C738EB"/>
    <w:rsid w:val="00C750FE"/>
    <w:rsid w:val="00C7537A"/>
    <w:rsid w:val="00C75631"/>
    <w:rsid w:val="00C76323"/>
    <w:rsid w:val="00C77BDE"/>
    <w:rsid w:val="00C77CA6"/>
    <w:rsid w:val="00C77E52"/>
    <w:rsid w:val="00C823B0"/>
    <w:rsid w:val="00C84BB1"/>
    <w:rsid w:val="00C859B5"/>
    <w:rsid w:val="00C8637B"/>
    <w:rsid w:val="00C86852"/>
    <w:rsid w:val="00C87DF3"/>
    <w:rsid w:val="00C90A02"/>
    <w:rsid w:val="00C90E58"/>
    <w:rsid w:val="00C9116C"/>
    <w:rsid w:val="00C91798"/>
    <w:rsid w:val="00C92810"/>
    <w:rsid w:val="00C93786"/>
    <w:rsid w:val="00C93924"/>
    <w:rsid w:val="00C95170"/>
    <w:rsid w:val="00C96079"/>
    <w:rsid w:val="00C96789"/>
    <w:rsid w:val="00CA0CF3"/>
    <w:rsid w:val="00CA1015"/>
    <w:rsid w:val="00CA21FB"/>
    <w:rsid w:val="00CA3BE3"/>
    <w:rsid w:val="00CA4CA0"/>
    <w:rsid w:val="00CA4FBB"/>
    <w:rsid w:val="00CA5DAA"/>
    <w:rsid w:val="00CA6998"/>
    <w:rsid w:val="00CA6C33"/>
    <w:rsid w:val="00CA7807"/>
    <w:rsid w:val="00CB03C8"/>
    <w:rsid w:val="00CB04EC"/>
    <w:rsid w:val="00CB0E2C"/>
    <w:rsid w:val="00CB209E"/>
    <w:rsid w:val="00CB2998"/>
    <w:rsid w:val="00CB3652"/>
    <w:rsid w:val="00CB3F9E"/>
    <w:rsid w:val="00CB533C"/>
    <w:rsid w:val="00CB5345"/>
    <w:rsid w:val="00CB5698"/>
    <w:rsid w:val="00CB5993"/>
    <w:rsid w:val="00CB612F"/>
    <w:rsid w:val="00CB6CB9"/>
    <w:rsid w:val="00CB7332"/>
    <w:rsid w:val="00CB7DC9"/>
    <w:rsid w:val="00CB7EC1"/>
    <w:rsid w:val="00CC00FC"/>
    <w:rsid w:val="00CC1ABA"/>
    <w:rsid w:val="00CC279F"/>
    <w:rsid w:val="00CC3161"/>
    <w:rsid w:val="00CC40B3"/>
    <w:rsid w:val="00CC535D"/>
    <w:rsid w:val="00CC5898"/>
    <w:rsid w:val="00CC5DB9"/>
    <w:rsid w:val="00CC62AC"/>
    <w:rsid w:val="00CC79E9"/>
    <w:rsid w:val="00CD0376"/>
    <w:rsid w:val="00CD0903"/>
    <w:rsid w:val="00CD1117"/>
    <w:rsid w:val="00CD128B"/>
    <w:rsid w:val="00CD4162"/>
    <w:rsid w:val="00CD5207"/>
    <w:rsid w:val="00CD6849"/>
    <w:rsid w:val="00CD6B60"/>
    <w:rsid w:val="00CD6E64"/>
    <w:rsid w:val="00CD7E6B"/>
    <w:rsid w:val="00CE0608"/>
    <w:rsid w:val="00CE1983"/>
    <w:rsid w:val="00CE1D29"/>
    <w:rsid w:val="00CE25EF"/>
    <w:rsid w:val="00CE274E"/>
    <w:rsid w:val="00CE2ED4"/>
    <w:rsid w:val="00CE3048"/>
    <w:rsid w:val="00CE33AB"/>
    <w:rsid w:val="00CE37F6"/>
    <w:rsid w:val="00CE450D"/>
    <w:rsid w:val="00CE49C5"/>
    <w:rsid w:val="00CE4A0E"/>
    <w:rsid w:val="00CE4E77"/>
    <w:rsid w:val="00CE522A"/>
    <w:rsid w:val="00CE6266"/>
    <w:rsid w:val="00CE71CF"/>
    <w:rsid w:val="00CE7DB1"/>
    <w:rsid w:val="00CF13EF"/>
    <w:rsid w:val="00CF1B0B"/>
    <w:rsid w:val="00CF2135"/>
    <w:rsid w:val="00CF2F29"/>
    <w:rsid w:val="00CF3058"/>
    <w:rsid w:val="00CF3511"/>
    <w:rsid w:val="00CF352D"/>
    <w:rsid w:val="00CF482B"/>
    <w:rsid w:val="00CF534C"/>
    <w:rsid w:val="00CF585C"/>
    <w:rsid w:val="00CF6E40"/>
    <w:rsid w:val="00CF7FDD"/>
    <w:rsid w:val="00D00A4B"/>
    <w:rsid w:val="00D01267"/>
    <w:rsid w:val="00D01D21"/>
    <w:rsid w:val="00D02C5C"/>
    <w:rsid w:val="00D02DB6"/>
    <w:rsid w:val="00D033C7"/>
    <w:rsid w:val="00D03E52"/>
    <w:rsid w:val="00D042F3"/>
    <w:rsid w:val="00D048DF"/>
    <w:rsid w:val="00D04A2D"/>
    <w:rsid w:val="00D04D21"/>
    <w:rsid w:val="00D05629"/>
    <w:rsid w:val="00D057A2"/>
    <w:rsid w:val="00D05DF1"/>
    <w:rsid w:val="00D0703A"/>
    <w:rsid w:val="00D072CF"/>
    <w:rsid w:val="00D07314"/>
    <w:rsid w:val="00D074ED"/>
    <w:rsid w:val="00D104C0"/>
    <w:rsid w:val="00D11096"/>
    <w:rsid w:val="00D11496"/>
    <w:rsid w:val="00D11BAC"/>
    <w:rsid w:val="00D17355"/>
    <w:rsid w:val="00D17444"/>
    <w:rsid w:val="00D20BD0"/>
    <w:rsid w:val="00D20F1B"/>
    <w:rsid w:val="00D2243A"/>
    <w:rsid w:val="00D243A5"/>
    <w:rsid w:val="00D24BFA"/>
    <w:rsid w:val="00D251E4"/>
    <w:rsid w:val="00D26786"/>
    <w:rsid w:val="00D2773A"/>
    <w:rsid w:val="00D32280"/>
    <w:rsid w:val="00D32E73"/>
    <w:rsid w:val="00D331CE"/>
    <w:rsid w:val="00D34B09"/>
    <w:rsid w:val="00D35666"/>
    <w:rsid w:val="00D361F5"/>
    <w:rsid w:val="00D36894"/>
    <w:rsid w:val="00D4049D"/>
    <w:rsid w:val="00D42B3D"/>
    <w:rsid w:val="00D433AE"/>
    <w:rsid w:val="00D43444"/>
    <w:rsid w:val="00D43DA9"/>
    <w:rsid w:val="00D43F84"/>
    <w:rsid w:val="00D443D1"/>
    <w:rsid w:val="00D4501F"/>
    <w:rsid w:val="00D45524"/>
    <w:rsid w:val="00D457F0"/>
    <w:rsid w:val="00D45C6F"/>
    <w:rsid w:val="00D46884"/>
    <w:rsid w:val="00D50357"/>
    <w:rsid w:val="00D50DFA"/>
    <w:rsid w:val="00D511B0"/>
    <w:rsid w:val="00D515EF"/>
    <w:rsid w:val="00D51910"/>
    <w:rsid w:val="00D52DED"/>
    <w:rsid w:val="00D53D76"/>
    <w:rsid w:val="00D564C9"/>
    <w:rsid w:val="00D604A7"/>
    <w:rsid w:val="00D60874"/>
    <w:rsid w:val="00D60FBC"/>
    <w:rsid w:val="00D61C03"/>
    <w:rsid w:val="00D61C6C"/>
    <w:rsid w:val="00D6245F"/>
    <w:rsid w:val="00D6279E"/>
    <w:rsid w:val="00D645FF"/>
    <w:rsid w:val="00D66607"/>
    <w:rsid w:val="00D67434"/>
    <w:rsid w:val="00D675CA"/>
    <w:rsid w:val="00D67921"/>
    <w:rsid w:val="00D704C4"/>
    <w:rsid w:val="00D70A78"/>
    <w:rsid w:val="00D70FFF"/>
    <w:rsid w:val="00D7259D"/>
    <w:rsid w:val="00D73215"/>
    <w:rsid w:val="00D73305"/>
    <w:rsid w:val="00D7342F"/>
    <w:rsid w:val="00D73F30"/>
    <w:rsid w:val="00D73F8E"/>
    <w:rsid w:val="00D808D5"/>
    <w:rsid w:val="00D80D02"/>
    <w:rsid w:val="00D80D63"/>
    <w:rsid w:val="00D8141F"/>
    <w:rsid w:val="00D8189C"/>
    <w:rsid w:val="00D8196F"/>
    <w:rsid w:val="00D82EA0"/>
    <w:rsid w:val="00D841B8"/>
    <w:rsid w:val="00D85A19"/>
    <w:rsid w:val="00D87037"/>
    <w:rsid w:val="00D90925"/>
    <w:rsid w:val="00D93698"/>
    <w:rsid w:val="00D95AA8"/>
    <w:rsid w:val="00D95C37"/>
    <w:rsid w:val="00D95F22"/>
    <w:rsid w:val="00D968ED"/>
    <w:rsid w:val="00D96A6A"/>
    <w:rsid w:val="00D97912"/>
    <w:rsid w:val="00DA0FFE"/>
    <w:rsid w:val="00DA2835"/>
    <w:rsid w:val="00DA2D8A"/>
    <w:rsid w:val="00DA3A9F"/>
    <w:rsid w:val="00DA3B82"/>
    <w:rsid w:val="00DA4B02"/>
    <w:rsid w:val="00DA4E26"/>
    <w:rsid w:val="00DA6BAE"/>
    <w:rsid w:val="00DA7585"/>
    <w:rsid w:val="00DA772C"/>
    <w:rsid w:val="00DB00C6"/>
    <w:rsid w:val="00DB060F"/>
    <w:rsid w:val="00DB0E33"/>
    <w:rsid w:val="00DB1825"/>
    <w:rsid w:val="00DB25AE"/>
    <w:rsid w:val="00DB2856"/>
    <w:rsid w:val="00DB3197"/>
    <w:rsid w:val="00DB4174"/>
    <w:rsid w:val="00DB4737"/>
    <w:rsid w:val="00DB48A9"/>
    <w:rsid w:val="00DB6E42"/>
    <w:rsid w:val="00DB7511"/>
    <w:rsid w:val="00DC04AD"/>
    <w:rsid w:val="00DC0D5C"/>
    <w:rsid w:val="00DC0DC2"/>
    <w:rsid w:val="00DC1074"/>
    <w:rsid w:val="00DC1983"/>
    <w:rsid w:val="00DC29AD"/>
    <w:rsid w:val="00DC43EF"/>
    <w:rsid w:val="00DC46D3"/>
    <w:rsid w:val="00DC5568"/>
    <w:rsid w:val="00DC559C"/>
    <w:rsid w:val="00DC5DB6"/>
    <w:rsid w:val="00DC7729"/>
    <w:rsid w:val="00DD0932"/>
    <w:rsid w:val="00DD0D20"/>
    <w:rsid w:val="00DD11D3"/>
    <w:rsid w:val="00DD27AB"/>
    <w:rsid w:val="00DD2CF5"/>
    <w:rsid w:val="00DD379B"/>
    <w:rsid w:val="00DD42B0"/>
    <w:rsid w:val="00DD5443"/>
    <w:rsid w:val="00DD5E2D"/>
    <w:rsid w:val="00DE277C"/>
    <w:rsid w:val="00DE5585"/>
    <w:rsid w:val="00DE5E05"/>
    <w:rsid w:val="00DE5F98"/>
    <w:rsid w:val="00DE6909"/>
    <w:rsid w:val="00DE6EFE"/>
    <w:rsid w:val="00DE7D59"/>
    <w:rsid w:val="00DF2690"/>
    <w:rsid w:val="00DF3C81"/>
    <w:rsid w:val="00DF45E7"/>
    <w:rsid w:val="00DF52BF"/>
    <w:rsid w:val="00DF625D"/>
    <w:rsid w:val="00DF6A6C"/>
    <w:rsid w:val="00DF7704"/>
    <w:rsid w:val="00DF790F"/>
    <w:rsid w:val="00DF7A84"/>
    <w:rsid w:val="00E003D6"/>
    <w:rsid w:val="00E0221A"/>
    <w:rsid w:val="00E02698"/>
    <w:rsid w:val="00E03152"/>
    <w:rsid w:val="00E0346F"/>
    <w:rsid w:val="00E03AB0"/>
    <w:rsid w:val="00E05929"/>
    <w:rsid w:val="00E066F5"/>
    <w:rsid w:val="00E06C3F"/>
    <w:rsid w:val="00E06EFC"/>
    <w:rsid w:val="00E06FCD"/>
    <w:rsid w:val="00E10364"/>
    <w:rsid w:val="00E13E8F"/>
    <w:rsid w:val="00E152B5"/>
    <w:rsid w:val="00E201A5"/>
    <w:rsid w:val="00E20793"/>
    <w:rsid w:val="00E22AD6"/>
    <w:rsid w:val="00E22BFD"/>
    <w:rsid w:val="00E22E50"/>
    <w:rsid w:val="00E234C6"/>
    <w:rsid w:val="00E2498B"/>
    <w:rsid w:val="00E25E0B"/>
    <w:rsid w:val="00E26BEC"/>
    <w:rsid w:val="00E27752"/>
    <w:rsid w:val="00E30700"/>
    <w:rsid w:val="00E31252"/>
    <w:rsid w:val="00E320FD"/>
    <w:rsid w:val="00E3241C"/>
    <w:rsid w:val="00E324D6"/>
    <w:rsid w:val="00E32578"/>
    <w:rsid w:val="00E33C0D"/>
    <w:rsid w:val="00E34ED7"/>
    <w:rsid w:val="00E35D11"/>
    <w:rsid w:val="00E3620A"/>
    <w:rsid w:val="00E366AA"/>
    <w:rsid w:val="00E366FF"/>
    <w:rsid w:val="00E37A51"/>
    <w:rsid w:val="00E37FF1"/>
    <w:rsid w:val="00E4024B"/>
    <w:rsid w:val="00E40DA6"/>
    <w:rsid w:val="00E411A0"/>
    <w:rsid w:val="00E415C5"/>
    <w:rsid w:val="00E42722"/>
    <w:rsid w:val="00E43B79"/>
    <w:rsid w:val="00E43DC5"/>
    <w:rsid w:val="00E43DF0"/>
    <w:rsid w:val="00E4450E"/>
    <w:rsid w:val="00E45392"/>
    <w:rsid w:val="00E45572"/>
    <w:rsid w:val="00E467BF"/>
    <w:rsid w:val="00E478D7"/>
    <w:rsid w:val="00E50FB8"/>
    <w:rsid w:val="00E51BAF"/>
    <w:rsid w:val="00E51C84"/>
    <w:rsid w:val="00E52647"/>
    <w:rsid w:val="00E53813"/>
    <w:rsid w:val="00E5522F"/>
    <w:rsid w:val="00E55B68"/>
    <w:rsid w:val="00E55C79"/>
    <w:rsid w:val="00E56E70"/>
    <w:rsid w:val="00E60287"/>
    <w:rsid w:val="00E60FD5"/>
    <w:rsid w:val="00E614E0"/>
    <w:rsid w:val="00E61684"/>
    <w:rsid w:val="00E62D97"/>
    <w:rsid w:val="00E6397D"/>
    <w:rsid w:val="00E63F01"/>
    <w:rsid w:val="00E6404B"/>
    <w:rsid w:val="00E65957"/>
    <w:rsid w:val="00E65E84"/>
    <w:rsid w:val="00E66896"/>
    <w:rsid w:val="00E668D2"/>
    <w:rsid w:val="00E679B8"/>
    <w:rsid w:val="00E67CB4"/>
    <w:rsid w:val="00E71730"/>
    <w:rsid w:val="00E71D96"/>
    <w:rsid w:val="00E722C4"/>
    <w:rsid w:val="00E72E9C"/>
    <w:rsid w:val="00E73093"/>
    <w:rsid w:val="00E73C7E"/>
    <w:rsid w:val="00E80511"/>
    <w:rsid w:val="00E80F86"/>
    <w:rsid w:val="00E81608"/>
    <w:rsid w:val="00E835E4"/>
    <w:rsid w:val="00E8489A"/>
    <w:rsid w:val="00E86C5B"/>
    <w:rsid w:val="00E87780"/>
    <w:rsid w:val="00E90A20"/>
    <w:rsid w:val="00E90C38"/>
    <w:rsid w:val="00E9170A"/>
    <w:rsid w:val="00E91F70"/>
    <w:rsid w:val="00E93706"/>
    <w:rsid w:val="00E93FD0"/>
    <w:rsid w:val="00E94833"/>
    <w:rsid w:val="00E94E81"/>
    <w:rsid w:val="00E952E6"/>
    <w:rsid w:val="00E95986"/>
    <w:rsid w:val="00E95CE3"/>
    <w:rsid w:val="00E962DC"/>
    <w:rsid w:val="00E963B4"/>
    <w:rsid w:val="00E96961"/>
    <w:rsid w:val="00E97679"/>
    <w:rsid w:val="00EA04D4"/>
    <w:rsid w:val="00EA0AB3"/>
    <w:rsid w:val="00EA12E8"/>
    <w:rsid w:val="00EA196C"/>
    <w:rsid w:val="00EA27A0"/>
    <w:rsid w:val="00EA2FAA"/>
    <w:rsid w:val="00EA4185"/>
    <w:rsid w:val="00EA429C"/>
    <w:rsid w:val="00EA4371"/>
    <w:rsid w:val="00EA45BA"/>
    <w:rsid w:val="00EA5B7D"/>
    <w:rsid w:val="00EA5D63"/>
    <w:rsid w:val="00EA7E3D"/>
    <w:rsid w:val="00EB0C7C"/>
    <w:rsid w:val="00EB1C9E"/>
    <w:rsid w:val="00EB26BD"/>
    <w:rsid w:val="00EB539E"/>
    <w:rsid w:val="00EB741A"/>
    <w:rsid w:val="00EC0940"/>
    <w:rsid w:val="00EC10DF"/>
    <w:rsid w:val="00EC5357"/>
    <w:rsid w:val="00EC5C7C"/>
    <w:rsid w:val="00EC63C0"/>
    <w:rsid w:val="00EC6D1E"/>
    <w:rsid w:val="00EC6E88"/>
    <w:rsid w:val="00EC76A7"/>
    <w:rsid w:val="00EC77C3"/>
    <w:rsid w:val="00ED0114"/>
    <w:rsid w:val="00ED0204"/>
    <w:rsid w:val="00ED18EB"/>
    <w:rsid w:val="00ED2A16"/>
    <w:rsid w:val="00ED2C17"/>
    <w:rsid w:val="00ED3C31"/>
    <w:rsid w:val="00ED3D2E"/>
    <w:rsid w:val="00ED45E5"/>
    <w:rsid w:val="00ED54D9"/>
    <w:rsid w:val="00ED7373"/>
    <w:rsid w:val="00ED7570"/>
    <w:rsid w:val="00ED7611"/>
    <w:rsid w:val="00EE0EA5"/>
    <w:rsid w:val="00EE0FD4"/>
    <w:rsid w:val="00EE1763"/>
    <w:rsid w:val="00EE1D39"/>
    <w:rsid w:val="00EE232D"/>
    <w:rsid w:val="00EE27E7"/>
    <w:rsid w:val="00EE2A29"/>
    <w:rsid w:val="00EE3076"/>
    <w:rsid w:val="00EE3A09"/>
    <w:rsid w:val="00EE4651"/>
    <w:rsid w:val="00EE4749"/>
    <w:rsid w:val="00EE68CB"/>
    <w:rsid w:val="00EE738B"/>
    <w:rsid w:val="00EE7BE6"/>
    <w:rsid w:val="00EE7F9C"/>
    <w:rsid w:val="00EF055A"/>
    <w:rsid w:val="00EF0C85"/>
    <w:rsid w:val="00EF2303"/>
    <w:rsid w:val="00EF3557"/>
    <w:rsid w:val="00EF4947"/>
    <w:rsid w:val="00EF503F"/>
    <w:rsid w:val="00EF5EB7"/>
    <w:rsid w:val="00EF761C"/>
    <w:rsid w:val="00EF77AB"/>
    <w:rsid w:val="00F000EA"/>
    <w:rsid w:val="00F00464"/>
    <w:rsid w:val="00F0097D"/>
    <w:rsid w:val="00F0147D"/>
    <w:rsid w:val="00F027CC"/>
    <w:rsid w:val="00F036D3"/>
    <w:rsid w:val="00F055FD"/>
    <w:rsid w:val="00F05627"/>
    <w:rsid w:val="00F05735"/>
    <w:rsid w:val="00F0662E"/>
    <w:rsid w:val="00F06650"/>
    <w:rsid w:val="00F1378C"/>
    <w:rsid w:val="00F13A7D"/>
    <w:rsid w:val="00F15029"/>
    <w:rsid w:val="00F15032"/>
    <w:rsid w:val="00F154FE"/>
    <w:rsid w:val="00F1629B"/>
    <w:rsid w:val="00F16807"/>
    <w:rsid w:val="00F16F2C"/>
    <w:rsid w:val="00F17CDB"/>
    <w:rsid w:val="00F207E6"/>
    <w:rsid w:val="00F209DB"/>
    <w:rsid w:val="00F20CCE"/>
    <w:rsid w:val="00F22803"/>
    <w:rsid w:val="00F22989"/>
    <w:rsid w:val="00F2594C"/>
    <w:rsid w:val="00F2651D"/>
    <w:rsid w:val="00F26592"/>
    <w:rsid w:val="00F26C81"/>
    <w:rsid w:val="00F30951"/>
    <w:rsid w:val="00F30A7F"/>
    <w:rsid w:val="00F31C64"/>
    <w:rsid w:val="00F330D8"/>
    <w:rsid w:val="00F3325F"/>
    <w:rsid w:val="00F3472B"/>
    <w:rsid w:val="00F348A9"/>
    <w:rsid w:val="00F349B6"/>
    <w:rsid w:val="00F35D7E"/>
    <w:rsid w:val="00F3631D"/>
    <w:rsid w:val="00F36766"/>
    <w:rsid w:val="00F36F76"/>
    <w:rsid w:val="00F37365"/>
    <w:rsid w:val="00F37F0B"/>
    <w:rsid w:val="00F400CD"/>
    <w:rsid w:val="00F403FD"/>
    <w:rsid w:val="00F40BBC"/>
    <w:rsid w:val="00F4180B"/>
    <w:rsid w:val="00F41A41"/>
    <w:rsid w:val="00F41E97"/>
    <w:rsid w:val="00F4312D"/>
    <w:rsid w:val="00F46A02"/>
    <w:rsid w:val="00F50906"/>
    <w:rsid w:val="00F50ACA"/>
    <w:rsid w:val="00F50ECD"/>
    <w:rsid w:val="00F51CD8"/>
    <w:rsid w:val="00F522C8"/>
    <w:rsid w:val="00F528E2"/>
    <w:rsid w:val="00F52969"/>
    <w:rsid w:val="00F52EBA"/>
    <w:rsid w:val="00F5480B"/>
    <w:rsid w:val="00F54E37"/>
    <w:rsid w:val="00F55E53"/>
    <w:rsid w:val="00F60880"/>
    <w:rsid w:val="00F60D74"/>
    <w:rsid w:val="00F60FB9"/>
    <w:rsid w:val="00F6100D"/>
    <w:rsid w:val="00F616AD"/>
    <w:rsid w:val="00F625DD"/>
    <w:rsid w:val="00F6307C"/>
    <w:rsid w:val="00F63436"/>
    <w:rsid w:val="00F6452D"/>
    <w:rsid w:val="00F64805"/>
    <w:rsid w:val="00F65A0B"/>
    <w:rsid w:val="00F660E2"/>
    <w:rsid w:val="00F66303"/>
    <w:rsid w:val="00F66B0F"/>
    <w:rsid w:val="00F70CFE"/>
    <w:rsid w:val="00F721A1"/>
    <w:rsid w:val="00F72C4D"/>
    <w:rsid w:val="00F72F24"/>
    <w:rsid w:val="00F73417"/>
    <w:rsid w:val="00F73B5C"/>
    <w:rsid w:val="00F73F0B"/>
    <w:rsid w:val="00F7504E"/>
    <w:rsid w:val="00F761AB"/>
    <w:rsid w:val="00F7628C"/>
    <w:rsid w:val="00F7678F"/>
    <w:rsid w:val="00F76A23"/>
    <w:rsid w:val="00F76A96"/>
    <w:rsid w:val="00F76EE2"/>
    <w:rsid w:val="00F77E2A"/>
    <w:rsid w:val="00F77E8A"/>
    <w:rsid w:val="00F80209"/>
    <w:rsid w:val="00F80489"/>
    <w:rsid w:val="00F81AAC"/>
    <w:rsid w:val="00F81AF4"/>
    <w:rsid w:val="00F82F97"/>
    <w:rsid w:val="00F84330"/>
    <w:rsid w:val="00F843B4"/>
    <w:rsid w:val="00F90BDD"/>
    <w:rsid w:val="00F90C82"/>
    <w:rsid w:val="00F918F8"/>
    <w:rsid w:val="00F91D11"/>
    <w:rsid w:val="00F91E01"/>
    <w:rsid w:val="00F927AD"/>
    <w:rsid w:val="00F932C4"/>
    <w:rsid w:val="00F93637"/>
    <w:rsid w:val="00F93D6B"/>
    <w:rsid w:val="00F949D6"/>
    <w:rsid w:val="00F97137"/>
    <w:rsid w:val="00F97453"/>
    <w:rsid w:val="00FA1A5F"/>
    <w:rsid w:val="00FA1A6B"/>
    <w:rsid w:val="00FA1A86"/>
    <w:rsid w:val="00FA1F49"/>
    <w:rsid w:val="00FA1FDD"/>
    <w:rsid w:val="00FA2A2D"/>
    <w:rsid w:val="00FA2B17"/>
    <w:rsid w:val="00FA3599"/>
    <w:rsid w:val="00FA395E"/>
    <w:rsid w:val="00FA3FBD"/>
    <w:rsid w:val="00FA4093"/>
    <w:rsid w:val="00FA43A4"/>
    <w:rsid w:val="00FA5814"/>
    <w:rsid w:val="00FA5CC5"/>
    <w:rsid w:val="00FA62F0"/>
    <w:rsid w:val="00FA78B4"/>
    <w:rsid w:val="00FA7C23"/>
    <w:rsid w:val="00FB1964"/>
    <w:rsid w:val="00FB1B3C"/>
    <w:rsid w:val="00FB2354"/>
    <w:rsid w:val="00FB324C"/>
    <w:rsid w:val="00FB3B04"/>
    <w:rsid w:val="00FB3BF8"/>
    <w:rsid w:val="00FB3DD6"/>
    <w:rsid w:val="00FB49F4"/>
    <w:rsid w:val="00FB5BB3"/>
    <w:rsid w:val="00FB6C33"/>
    <w:rsid w:val="00FB7991"/>
    <w:rsid w:val="00FB7C7E"/>
    <w:rsid w:val="00FB7CE1"/>
    <w:rsid w:val="00FB7E66"/>
    <w:rsid w:val="00FB7ED9"/>
    <w:rsid w:val="00FC154D"/>
    <w:rsid w:val="00FC1B5C"/>
    <w:rsid w:val="00FC1BB1"/>
    <w:rsid w:val="00FC34C8"/>
    <w:rsid w:val="00FC3A57"/>
    <w:rsid w:val="00FC3DEC"/>
    <w:rsid w:val="00FC46F1"/>
    <w:rsid w:val="00FC47C7"/>
    <w:rsid w:val="00FC5332"/>
    <w:rsid w:val="00FC5901"/>
    <w:rsid w:val="00FC6474"/>
    <w:rsid w:val="00FC6AAB"/>
    <w:rsid w:val="00FD0397"/>
    <w:rsid w:val="00FD0454"/>
    <w:rsid w:val="00FD1606"/>
    <w:rsid w:val="00FD2BD2"/>
    <w:rsid w:val="00FD2CB3"/>
    <w:rsid w:val="00FD397E"/>
    <w:rsid w:val="00FD3C87"/>
    <w:rsid w:val="00FD5514"/>
    <w:rsid w:val="00FD5914"/>
    <w:rsid w:val="00FD5956"/>
    <w:rsid w:val="00FD5B25"/>
    <w:rsid w:val="00FD6616"/>
    <w:rsid w:val="00FD66CB"/>
    <w:rsid w:val="00FD706E"/>
    <w:rsid w:val="00FD7908"/>
    <w:rsid w:val="00FE1476"/>
    <w:rsid w:val="00FE3DAF"/>
    <w:rsid w:val="00FE650A"/>
    <w:rsid w:val="00FE6724"/>
    <w:rsid w:val="00FE684F"/>
    <w:rsid w:val="00FE6E24"/>
    <w:rsid w:val="00FF0853"/>
    <w:rsid w:val="00FF23C0"/>
    <w:rsid w:val="00FF283E"/>
    <w:rsid w:val="00FF2C77"/>
    <w:rsid w:val="00FF3FFA"/>
    <w:rsid w:val="00FF54C2"/>
    <w:rsid w:val="00FF5B3A"/>
    <w:rsid w:val="00FF60A4"/>
    <w:rsid w:val="00FF6215"/>
    <w:rsid w:val="00FF6A79"/>
    <w:rsid w:val="00FF7736"/>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 w:type="paragraph" w:styleId="af7">
    <w:name w:val="No Spacing"/>
    <w:uiPriority w:val="1"/>
    <w:qFormat/>
    <w:rsid w:val="00574B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610697409">
      <w:bodyDiv w:val="1"/>
      <w:marLeft w:val="0"/>
      <w:marRight w:val="0"/>
      <w:marTop w:val="0"/>
      <w:marBottom w:val="0"/>
      <w:divBdr>
        <w:top w:val="none" w:sz="0" w:space="0" w:color="auto"/>
        <w:left w:val="none" w:sz="0" w:space="0" w:color="auto"/>
        <w:bottom w:val="none" w:sz="0" w:space="0" w:color="auto"/>
        <w:right w:val="none" w:sz="0" w:space="0" w:color="auto"/>
      </w:divBdr>
    </w:div>
    <w:div w:id="16439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9133-00C4-4659-88E5-AA2D8E3B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8739</Words>
  <Characters>49816</Characters>
  <Application>Microsoft Office Word</Application>
  <DocSecurity>0</DocSecurity>
  <Lines>415</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第2期中期目標に係る評価結果</dc:title>
  <dc:subject/>
  <dc:creator/>
  <cp:keywords/>
  <dc:description/>
  <cp:lastModifiedBy/>
  <cp:revision>1</cp:revision>
  <dcterms:created xsi:type="dcterms:W3CDTF">2021-11-12T09:44:00Z</dcterms:created>
  <dcterms:modified xsi:type="dcterms:W3CDTF">2021-11-12T09:44:00Z</dcterms:modified>
</cp:coreProperties>
</file>