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3E" w:rsidRPr="00CE4EED" w:rsidRDefault="00A00A95" w:rsidP="00A00A95">
      <w:pPr>
        <w:jc w:val="center"/>
        <w:rPr>
          <w:color w:val="auto"/>
        </w:rPr>
      </w:pPr>
      <w:bookmarkStart w:id="0" w:name="_GoBack"/>
      <w:bookmarkEnd w:id="0"/>
      <w:r w:rsidRPr="00CE4EED">
        <w:rPr>
          <w:rFonts w:hint="eastAsia"/>
          <w:color w:val="auto"/>
        </w:rPr>
        <w:t>地方独立行政法人大阪府立環境農林水産総合研究所</w:t>
      </w:r>
    </w:p>
    <w:p w:rsidR="0069165F" w:rsidRPr="00CE4EED" w:rsidRDefault="005B5F3E" w:rsidP="00A00A95">
      <w:pPr>
        <w:jc w:val="center"/>
        <w:rPr>
          <w:color w:val="auto"/>
        </w:rPr>
      </w:pPr>
      <w:r w:rsidRPr="00CE4EED">
        <w:rPr>
          <w:rFonts w:hint="eastAsia"/>
          <w:color w:val="auto"/>
        </w:rPr>
        <w:t>調査・研究活動における不正行為への対応等に関する規程</w:t>
      </w:r>
    </w:p>
    <w:p w:rsidR="00D7579E" w:rsidRPr="00CE4EED" w:rsidRDefault="00D7579E" w:rsidP="008A2106">
      <w:pPr>
        <w:jc w:val="left"/>
        <w:rPr>
          <w:color w:val="auto"/>
        </w:rPr>
      </w:pPr>
    </w:p>
    <w:p w:rsidR="00104640" w:rsidRPr="00CE4EED" w:rsidRDefault="0069165F" w:rsidP="00D22ACA">
      <w:pPr>
        <w:ind w:leftChars="1755" w:left="3685"/>
        <w:jc w:val="left"/>
        <w:rPr>
          <w:color w:val="auto"/>
        </w:rPr>
      </w:pPr>
      <w:r w:rsidRPr="00CE4EED">
        <w:rPr>
          <w:rFonts w:hint="eastAsia"/>
          <w:color w:val="auto"/>
        </w:rPr>
        <w:t>制定　平成２７</w:t>
      </w:r>
      <w:r w:rsidR="00D7579E" w:rsidRPr="00CE4EED">
        <w:rPr>
          <w:rFonts w:hint="eastAsia"/>
          <w:color w:val="auto"/>
        </w:rPr>
        <w:t>年</w:t>
      </w:r>
      <w:r w:rsidR="000E7384" w:rsidRPr="00CE4EED">
        <w:rPr>
          <w:rFonts w:hint="eastAsia"/>
          <w:color w:val="auto"/>
        </w:rPr>
        <w:t xml:space="preserve"> </w:t>
      </w:r>
      <w:r w:rsidR="00B343DA" w:rsidRPr="00CE4EED">
        <w:rPr>
          <w:rFonts w:hint="eastAsia"/>
          <w:color w:val="auto"/>
        </w:rPr>
        <w:t>４</w:t>
      </w:r>
      <w:r w:rsidR="000E7384" w:rsidRPr="00CE4EED">
        <w:rPr>
          <w:rFonts w:hint="eastAsia"/>
          <w:color w:val="auto"/>
        </w:rPr>
        <w:t xml:space="preserve"> </w:t>
      </w:r>
      <w:r w:rsidR="00D7579E" w:rsidRPr="00CE4EED">
        <w:rPr>
          <w:rFonts w:hint="eastAsia"/>
          <w:color w:val="auto"/>
        </w:rPr>
        <w:t>月</w:t>
      </w:r>
      <w:r w:rsidR="000E7384" w:rsidRPr="00CE4EED">
        <w:rPr>
          <w:rFonts w:hint="eastAsia"/>
          <w:color w:val="auto"/>
        </w:rPr>
        <w:t xml:space="preserve"> </w:t>
      </w:r>
      <w:r w:rsidR="00B343DA" w:rsidRPr="00CE4EED">
        <w:rPr>
          <w:rFonts w:hint="eastAsia"/>
          <w:color w:val="auto"/>
        </w:rPr>
        <w:t>１</w:t>
      </w:r>
      <w:r w:rsidR="000E7384" w:rsidRPr="00CE4EED">
        <w:rPr>
          <w:rFonts w:hint="eastAsia"/>
          <w:color w:val="auto"/>
        </w:rPr>
        <w:t xml:space="preserve"> </w:t>
      </w:r>
      <w:r w:rsidR="00D7579E" w:rsidRPr="00CE4EED">
        <w:rPr>
          <w:rFonts w:hint="eastAsia"/>
          <w:color w:val="auto"/>
        </w:rPr>
        <w:t>日</w:t>
      </w:r>
      <w:r w:rsidRPr="00CE4EED">
        <w:rPr>
          <w:rFonts w:hint="eastAsia"/>
          <w:color w:val="auto"/>
        </w:rPr>
        <w:t xml:space="preserve">　規程第</w:t>
      </w:r>
      <w:r w:rsidR="00802D08" w:rsidRPr="00CE4EED">
        <w:rPr>
          <w:rFonts w:hint="eastAsia"/>
          <w:color w:val="auto"/>
        </w:rPr>
        <w:t>１２３</w:t>
      </w:r>
      <w:r w:rsidR="00D7579E" w:rsidRPr="00CE4EED">
        <w:rPr>
          <w:rFonts w:hint="eastAsia"/>
          <w:color w:val="auto"/>
        </w:rPr>
        <w:t>号</w:t>
      </w:r>
    </w:p>
    <w:p w:rsidR="00CA07B7" w:rsidRPr="004A0682" w:rsidRDefault="00CA07B7" w:rsidP="00D22ACA">
      <w:pPr>
        <w:ind w:leftChars="1755" w:left="3685"/>
        <w:jc w:val="left"/>
        <w:rPr>
          <w:color w:val="auto"/>
        </w:rPr>
      </w:pPr>
      <w:r w:rsidRPr="004A0682">
        <w:rPr>
          <w:rFonts w:hint="eastAsia"/>
          <w:color w:val="auto"/>
        </w:rPr>
        <w:t>改正　平成３</w:t>
      </w:r>
      <w:r w:rsidR="005F07E0">
        <w:rPr>
          <w:rFonts w:hint="eastAsia"/>
          <w:color w:val="auto"/>
        </w:rPr>
        <w:t>１</w:t>
      </w:r>
      <w:r w:rsidRPr="004A0682">
        <w:rPr>
          <w:rFonts w:hint="eastAsia"/>
          <w:color w:val="auto"/>
        </w:rPr>
        <w:t>年</w:t>
      </w:r>
      <w:r w:rsidR="006179F1">
        <w:rPr>
          <w:rFonts w:hint="eastAsia"/>
          <w:color w:val="auto"/>
        </w:rPr>
        <w:t xml:space="preserve"> </w:t>
      </w:r>
      <w:r w:rsidR="005F07E0">
        <w:rPr>
          <w:rFonts w:hint="eastAsia"/>
          <w:color w:val="auto"/>
        </w:rPr>
        <w:t>４</w:t>
      </w:r>
      <w:r w:rsidR="006179F1">
        <w:rPr>
          <w:rFonts w:hint="eastAsia"/>
          <w:color w:val="auto"/>
        </w:rPr>
        <w:t xml:space="preserve"> </w:t>
      </w:r>
      <w:r w:rsidRPr="004A0682">
        <w:rPr>
          <w:rFonts w:hint="eastAsia"/>
          <w:color w:val="auto"/>
        </w:rPr>
        <w:t>月</w:t>
      </w:r>
      <w:r w:rsidR="00BE2CB4">
        <w:rPr>
          <w:rFonts w:hint="eastAsia"/>
          <w:color w:val="auto"/>
        </w:rPr>
        <w:t xml:space="preserve"> </w:t>
      </w:r>
      <w:r w:rsidR="005F07E0">
        <w:rPr>
          <w:rFonts w:hint="eastAsia"/>
          <w:color w:val="auto"/>
        </w:rPr>
        <w:t>１</w:t>
      </w:r>
      <w:r w:rsidR="00BE2CB4">
        <w:rPr>
          <w:rFonts w:hint="eastAsia"/>
          <w:color w:val="auto"/>
        </w:rPr>
        <w:t xml:space="preserve"> </w:t>
      </w:r>
      <w:r w:rsidRPr="004A0682">
        <w:rPr>
          <w:rFonts w:hint="eastAsia"/>
          <w:color w:val="auto"/>
        </w:rPr>
        <w:t>日</w:t>
      </w:r>
    </w:p>
    <w:p w:rsidR="00A00A95" w:rsidRPr="00CE4EED" w:rsidRDefault="00A00A95" w:rsidP="00A00A95">
      <w:pPr>
        <w:rPr>
          <w:color w:val="auto"/>
        </w:rPr>
      </w:pPr>
    </w:p>
    <w:p w:rsidR="005B5F3E" w:rsidRPr="00CE4EED" w:rsidRDefault="005B5F3E" w:rsidP="005B5F3E">
      <w:pPr>
        <w:spacing w:line="276" w:lineRule="auto"/>
        <w:rPr>
          <w:color w:val="auto"/>
        </w:rPr>
      </w:pPr>
      <w:r w:rsidRPr="00CE4EED">
        <w:rPr>
          <w:rFonts w:hint="eastAsia"/>
          <w:color w:val="auto"/>
        </w:rPr>
        <w:t>（目的）</w:t>
      </w:r>
    </w:p>
    <w:p w:rsidR="005B5F3E" w:rsidRPr="00CE4EED" w:rsidRDefault="005B5F3E" w:rsidP="005B5F3E">
      <w:pPr>
        <w:spacing w:line="276" w:lineRule="auto"/>
        <w:ind w:left="210" w:hangingChars="100" w:hanging="210"/>
        <w:rPr>
          <w:color w:val="auto"/>
        </w:rPr>
      </w:pPr>
      <w:r w:rsidRPr="00CE4EED">
        <w:rPr>
          <w:rFonts w:hint="eastAsia"/>
          <w:color w:val="auto"/>
        </w:rPr>
        <w:t>第１条　この規程は、地方独立行政法人大阪府立環境農林水産総合研究所（以下「法人」という。）に所属する職員が行う調査・研究活動において、不正行為を防止するための教育と発生した場合の対応に関して、法人において取るべき措置等を定める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（定義）</w:t>
      </w:r>
    </w:p>
    <w:p w:rsidR="005B5F3E" w:rsidRPr="00CE4EED" w:rsidRDefault="005B5F3E" w:rsidP="005B5F3E">
      <w:pPr>
        <w:spacing w:line="276" w:lineRule="auto"/>
        <w:rPr>
          <w:color w:val="auto"/>
        </w:rPr>
      </w:pPr>
      <w:r w:rsidRPr="00CE4EED">
        <w:rPr>
          <w:rFonts w:hint="eastAsia"/>
          <w:color w:val="auto"/>
        </w:rPr>
        <w:t>第２条　この規程で使用する用語の意義は、次に定めるところによる。</w:t>
      </w:r>
    </w:p>
    <w:p w:rsidR="005B5F3E" w:rsidRPr="00CE4EED" w:rsidRDefault="00423863" w:rsidP="002E44FA">
      <w:pPr>
        <w:spacing w:line="276" w:lineRule="auto"/>
        <w:ind w:leftChars="67" w:left="424" w:hangingChars="135" w:hanging="283"/>
        <w:rPr>
          <w:color w:val="auto"/>
        </w:rPr>
      </w:pPr>
      <w:r w:rsidRPr="00CE4EED">
        <w:rPr>
          <w:rFonts w:hint="eastAsia"/>
          <w:color w:val="auto"/>
        </w:rPr>
        <w:t xml:space="preserve">一　</w:t>
      </w:r>
      <w:r w:rsidR="005B5F3E" w:rsidRPr="00CE4EED">
        <w:rPr>
          <w:rFonts w:hint="eastAsia"/>
          <w:color w:val="auto"/>
        </w:rPr>
        <w:t>特定不正行為</w:t>
      </w:r>
      <w:r w:rsidR="00967CB4" w:rsidRPr="00CE4EED">
        <w:rPr>
          <w:rFonts w:hint="eastAsia"/>
          <w:color w:val="auto"/>
        </w:rPr>
        <w:t xml:space="preserve">　</w:t>
      </w:r>
      <w:r w:rsidR="005B5F3E" w:rsidRPr="00CE4EED">
        <w:rPr>
          <w:rFonts w:hint="eastAsia"/>
          <w:color w:val="auto"/>
        </w:rPr>
        <w:t>調査・研究活動における調査・研究成果の中に示されたデータや調</w:t>
      </w:r>
      <w:r w:rsidRPr="00CE4EED">
        <w:rPr>
          <w:rFonts w:hint="eastAsia"/>
          <w:color w:val="auto"/>
        </w:rPr>
        <w:t xml:space="preserve">　　</w:t>
      </w:r>
      <w:r w:rsidR="005B5F3E" w:rsidRPr="00CE4EED">
        <w:rPr>
          <w:rFonts w:hint="eastAsia"/>
          <w:color w:val="auto"/>
        </w:rPr>
        <w:t>査結果等に係る行為のうち、次の各号に該当するものをいう。ただし、故意によるものでないことが根拠をもって明らかにされたものは特定不正行為には含まれないものとする。</w:t>
      </w:r>
    </w:p>
    <w:p w:rsidR="005B5F3E" w:rsidRPr="00CE4EED" w:rsidRDefault="00423863" w:rsidP="002E44FA">
      <w:pPr>
        <w:spacing w:line="276" w:lineRule="auto"/>
        <w:ind w:leftChars="135" w:left="566" w:hangingChars="135" w:hanging="283"/>
        <w:rPr>
          <w:color w:val="auto"/>
        </w:rPr>
      </w:pPr>
      <w:r w:rsidRPr="00CE4EED">
        <w:rPr>
          <w:rFonts w:hint="eastAsia"/>
          <w:color w:val="auto"/>
        </w:rPr>
        <w:t>イ</w:t>
      </w:r>
      <w:r w:rsidR="005B5F3E" w:rsidRPr="00CE4EED">
        <w:rPr>
          <w:rFonts w:hint="eastAsia"/>
          <w:color w:val="auto"/>
        </w:rPr>
        <w:t xml:space="preserve">　捏造　存在しないデータ、調査・研究結果等を作成すること。</w:t>
      </w:r>
    </w:p>
    <w:p w:rsidR="005B5F3E" w:rsidRPr="00CE4EED" w:rsidRDefault="00423863" w:rsidP="002E44FA">
      <w:pPr>
        <w:spacing w:line="276" w:lineRule="auto"/>
        <w:ind w:leftChars="135" w:left="566" w:hangingChars="135" w:hanging="283"/>
        <w:rPr>
          <w:color w:val="auto"/>
        </w:rPr>
      </w:pPr>
      <w:r w:rsidRPr="00CE4EED">
        <w:rPr>
          <w:rFonts w:hint="eastAsia"/>
          <w:color w:val="auto"/>
        </w:rPr>
        <w:t>ロ</w:t>
      </w:r>
      <w:r w:rsidR="005B5F3E" w:rsidRPr="00CE4EED">
        <w:rPr>
          <w:rFonts w:hint="eastAsia"/>
          <w:color w:val="auto"/>
        </w:rPr>
        <w:t xml:space="preserve">　改ざん　調査・研究資料・機器・過程を変更する操作を行い、データ、調査・研究活動によって得られた結果等を真正でないものに加工すること。</w:t>
      </w:r>
    </w:p>
    <w:p w:rsidR="005B5F3E" w:rsidRPr="00CE4EED" w:rsidRDefault="00423863" w:rsidP="002E44FA">
      <w:pPr>
        <w:spacing w:line="276" w:lineRule="auto"/>
        <w:ind w:leftChars="135" w:left="566" w:hangingChars="135" w:hanging="283"/>
        <w:rPr>
          <w:color w:val="auto"/>
        </w:rPr>
      </w:pPr>
      <w:r w:rsidRPr="00CE4EED">
        <w:rPr>
          <w:rFonts w:hint="eastAsia"/>
          <w:color w:val="auto"/>
        </w:rPr>
        <w:t>ハ</w:t>
      </w:r>
      <w:r w:rsidR="00967CB4" w:rsidRPr="00CE4EED">
        <w:rPr>
          <w:rFonts w:hint="eastAsia"/>
          <w:color w:val="auto"/>
        </w:rPr>
        <w:t xml:space="preserve">　</w:t>
      </w:r>
      <w:r w:rsidR="005B5F3E" w:rsidRPr="00CE4EED">
        <w:rPr>
          <w:rFonts w:hint="eastAsia"/>
          <w:color w:val="auto"/>
        </w:rPr>
        <w:t>盗用　他の研究者のアイデア、分析・解析方法、データ、調査・研究結果、論文又は用語を、当該研究者の了解若しくは適切な表示なく流用すること。</w:t>
      </w:r>
    </w:p>
    <w:p w:rsidR="005B5F3E" w:rsidRPr="00CE4EED" w:rsidRDefault="00423863" w:rsidP="002E44FA">
      <w:pPr>
        <w:spacing w:line="276" w:lineRule="auto"/>
        <w:ind w:leftChars="67" w:left="141"/>
        <w:rPr>
          <w:color w:val="auto"/>
        </w:rPr>
      </w:pPr>
      <w:r w:rsidRPr="00CE4EED">
        <w:rPr>
          <w:rFonts w:hint="eastAsia"/>
          <w:color w:val="auto"/>
        </w:rPr>
        <w:t xml:space="preserve">二　</w:t>
      </w:r>
      <w:r w:rsidR="005B5F3E" w:rsidRPr="00CE4EED">
        <w:rPr>
          <w:rFonts w:hint="eastAsia"/>
          <w:color w:val="auto"/>
        </w:rPr>
        <w:t>配分機関　競争的資金</w:t>
      </w:r>
      <w:r w:rsidR="00E32EC3" w:rsidRPr="00CE4EED">
        <w:rPr>
          <w:rFonts w:hint="eastAsia"/>
          <w:color w:val="auto"/>
        </w:rPr>
        <w:t>等</w:t>
      </w:r>
      <w:r w:rsidR="005B5F3E" w:rsidRPr="00CE4EED">
        <w:rPr>
          <w:rFonts w:hint="eastAsia"/>
          <w:color w:val="auto"/>
        </w:rPr>
        <w:t>の制度を運営し、競争的資金を法人に配分する機関</w:t>
      </w:r>
    </w:p>
    <w:p w:rsidR="00CE5DC3" w:rsidRPr="00CE4EED" w:rsidRDefault="00CE5DC3"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 xml:space="preserve">（最高管理責任者） </w:t>
      </w:r>
    </w:p>
    <w:p w:rsidR="005B5F3E" w:rsidRPr="00CE4EED" w:rsidRDefault="005B5F3E" w:rsidP="00967CB4">
      <w:pPr>
        <w:spacing w:line="276" w:lineRule="auto"/>
        <w:ind w:left="210" w:hangingChars="100" w:hanging="210"/>
        <w:rPr>
          <w:color w:val="auto"/>
        </w:rPr>
      </w:pPr>
      <w:r w:rsidRPr="00CE4EED">
        <w:rPr>
          <w:rFonts w:hint="eastAsia"/>
          <w:color w:val="auto"/>
        </w:rPr>
        <w:t xml:space="preserve">第３条　法人全体の特定不正行為の防止について最終責任を負う者として「最高管理責任者」を置き、理事長をもって充てる。 </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 xml:space="preserve">最高管理責任者は、統括管理責任者が特定不正行為の防止が行えるよう、適切にリーダーシップを発揮しなければならない。 </w:t>
      </w:r>
    </w:p>
    <w:p w:rsidR="005B5F3E" w:rsidRPr="00CE4EED" w:rsidRDefault="005B5F3E" w:rsidP="00967CB4">
      <w:pPr>
        <w:spacing w:line="276" w:lineRule="auto"/>
        <w:ind w:left="210" w:hangingChars="100" w:hanging="210"/>
        <w:rPr>
          <w:color w:val="auto"/>
        </w:rPr>
      </w:pPr>
      <w:r w:rsidRPr="00CE4EED">
        <w:rPr>
          <w:rFonts w:hint="eastAsia"/>
          <w:color w:val="auto"/>
        </w:rPr>
        <w:t>３</w:t>
      </w:r>
      <w:r w:rsidR="00967CB4" w:rsidRPr="00CE4EED">
        <w:rPr>
          <w:rFonts w:hint="eastAsia"/>
          <w:color w:val="auto"/>
        </w:rPr>
        <w:t xml:space="preserve">　</w:t>
      </w:r>
      <w:r w:rsidRPr="00CE4EED">
        <w:rPr>
          <w:rFonts w:hint="eastAsia"/>
          <w:color w:val="auto"/>
        </w:rPr>
        <w:t>最高管理責任者は定期的に各責任者から特定不正行為の防止に関する報告を受け、特定不正行為防止のために規程等の改訂、追記等の必要のある</w:t>
      </w:r>
      <w:r w:rsidR="00DB6D2D" w:rsidRPr="00CE4EED">
        <w:rPr>
          <w:rFonts w:hint="eastAsia"/>
          <w:color w:val="auto"/>
        </w:rPr>
        <w:t>とき</w:t>
      </w:r>
      <w:r w:rsidRPr="00CE4EED">
        <w:rPr>
          <w:rFonts w:hint="eastAsia"/>
          <w:color w:val="auto"/>
        </w:rPr>
        <w:t>は関係者に指示する。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（統括管理責任者とコンプライアンス推進責任者）</w:t>
      </w:r>
    </w:p>
    <w:p w:rsidR="005B5F3E" w:rsidRPr="00CE4EED" w:rsidRDefault="005B5F3E" w:rsidP="00967CB4">
      <w:pPr>
        <w:spacing w:line="276" w:lineRule="auto"/>
        <w:ind w:left="210" w:hangingChars="100" w:hanging="210"/>
        <w:rPr>
          <w:color w:val="auto"/>
        </w:rPr>
      </w:pPr>
      <w:r w:rsidRPr="00CE4EED">
        <w:rPr>
          <w:rFonts w:hint="eastAsia"/>
          <w:color w:val="auto"/>
        </w:rPr>
        <w:t>第４条</w:t>
      </w:r>
      <w:r w:rsidR="00967CB4" w:rsidRPr="00CE4EED">
        <w:rPr>
          <w:rFonts w:hint="eastAsia"/>
          <w:color w:val="auto"/>
        </w:rPr>
        <w:t xml:space="preserve">　</w:t>
      </w:r>
      <w:r w:rsidRPr="00CE4EED">
        <w:rPr>
          <w:rFonts w:hint="eastAsia"/>
          <w:color w:val="auto"/>
        </w:rPr>
        <w:t>最高管理責任者を補佐する者として「統括管理責任者」を置き、</w:t>
      </w:r>
      <w:r w:rsidR="005F07E0">
        <w:rPr>
          <w:rFonts w:hint="eastAsia"/>
          <w:color w:val="auto"/>
        </w:rPr>
        <w:t>事務局長</w:t>
      </w:r>
      <w:r w:rsidRPr="00CE4EED">
        <w:rPr>
          <w:rFonts w:hint="eastAsia"/>
          <w:color w:val="auto"/>
        </w:rPr>
        <w:t>をもって充てる。</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統括管理責任者の下で責任を持って法人の特定不正行為を防止するため「コンプライアンス推進責任者」を置き、各部の長</w:t>
      </w:r>
      <w:r w:rsidR="00147494" w:rsidRPr="00CE4EED">
        <w:rPr>
          <w:rFonts w:hint="eastAsia"/>
          <w:color w:val="auto"/>
        </w:rPr>
        <w:t>（ただし、</w:t>
      </w:r>
      <w:r w:rsidR="00D22ACA" w:rsidRPr="00CE4EED">
        <w:rPr>
          <w:rFonts w:hint="eastAsia"/>
          <w:color w:val="auto"/>
        </w:rPr>
        <w:t>総務部</w:t>
      </w:r>
      <w:r w:rsidR="00147494" w:rsidRPr="00CE4EED">
        <w:rPr>
          <w:rFonts w:hint="eastAsia"/>
          <w:color w:val="auto"/>
        </w:rPr>
        <w:t>及び</w:t>
      </w:r>
      <w:r w:rsidR="00D22ACA" w:rsidRPr="00CE4EED">
        <w:rPr>
          <w:rFonts w:hint="eastAsia"/>
          <w:color w:val="auto"/>
        </w:rPr>
        <w:t>企画部</w:t>
      </w:r>
      <w:r w:rsidR="00336E46" w:rsidRPr="00CE4EED">
        <w:rPr>
          <w:rFonts w:hint="eastAsia"/>
          <w:color w:val="auto"/>
        </w:rPr>
        <w:t>並びに</w:t>
      </w:r>
      <w:r w:rsidR="00147494" w:rsidRPr="00CE4EED">
        <w:rPr>
          <w:rFonts w:hint="eastAsia"/>
          <w:color w:val="auto"/>
        </w:rPr>
        <w:t>農業大学校の長は除く）</w:t>
      </w:r>
      <w:r w:rsidRPr="00CE4EED">
        <w:rPr>
          <w:rFonts w:hint="eastAsia"/>
          <w:color w:val="auto"/>
        </w:rPr>
        <w:t>をもって充てる。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（研究倫理教育の実施）</w:t>
      </w:r>
    </w:p>
    <w:p w:rsidR="005B5F3E" w:rsidRDefault="005B5F3E" w:rsidP="00967CB4">
      <w:pPr>
        <w:spacing w:line="276" w:lineRule="auto"/>
        <w:ind w:left="210" w:hangingChars="100" w:hanging="210"/>
        <w:rPr>
          <w:rFonts w:hAnsi="ＭＳ 明朝"/>
          <w:color w:val="auto"/>
        </w:rPr>
      </w:pPr>
      <w:r w:rsidRPr="00CE4EED">
        <w:rPr>
          <w:rFonts w:hint="eastAsia"/>
          <w:color w:val="auto"/>
        </w:rPr>
        <w:lastRenderedPageBreak/>
        <w:t>第５条</w:t>
      </w:r>
      <w:r w:rsidR="00967CB4" w:rsidRPr="00CE4EED">
        <w:rPr>
          <w:rFonts w:hint="eastAsia"/>
          <w:color w:val="auto"/>
        </w:rPr>
        <w:t xml:space="preserve">　</w:t>
      </w:r>
      <w:r w:rsidRPr="00CE4EED">
        <w:rPr>
          <w:rFonts w:hint="eastAsia"/>
          <w:color w:val="auto"/>
        </w:rPr>
        <w:t>最高管理責任者は、特定不正行為を事前に防止し、公正な研究活動を推進するために、研究者等に求められる倫理規範を修得等させるための研究倫理教育を</w:t>
      </w:r>
      <w:r w:rsidR="00CA07B7" w:rsidRPr="004A0682">
        <w:rPr>
          <w:rFonts w:hAnsi="ＭＳ 明朝" w:hint="eastAsia"/>
          <w:color w:val="auto"/>
        </w:rPr>
        <w:t>定期的に</w:t>
      </w:r>
      <w:r w:rsidR="00CA07B7" w:rsidRPr="00CA07B7">
        <w:rPr>
          <w:rFonts w:hAnsi="ＭＳ 明朝" w:hint="eastAsia"/>
          <w:color w:val="auto"/>
        </w:rPr>
        <w:t>実施する</w:t>
      </w:r>
      <w:r w:rsidR="00590D10">
        <w:rPr>
          <w:rFonts w:hAnsi="ＭＳ 明朝" w:hint="eastAsia"/>
          <w:color w:val="auto"/>
        </w:rPr>
        <w:t>。</w:t>
      </w:r>
    </w:p>
    <w:p w:rsidR="00590D10" w:rsidRPr="004A0682" w:rsidRDefault="00590D10" w:rsidP="00967CB4">
      <w:pPr>
        <w:spacing w:line="276" w:lineRule="auto"/>
        <w:ind w:left="210" w:hangingChars="100" w:hanging="210"/>
        <w:rPr>
          <w:color w:val="auto"/>
        </w:rPr>
      </w:pPr>
      <w:r w:rsidRPr="004A0682">
        <w:rPr>
          <w:rFonts w:hAnsi="ＭＳ 明朝" w:hint="eastAsia"/>
          <w:color w:val="auto"/>
        </w:rPr>
        <w:t>２　研究者等は、研究倫理教育を受講しなければならない。</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（調査・研究データの保存）</w:t>
      </w:r>
    </w:p>
    <w:p w:rsidR="005B5F3E" w:rsidRPr="00CE4EED" w:rsidRDefault="005B5F3E" w:rsidP="00967CB4">
      <w:pPr>
        <w:spacing w:line="276" w:lineRule="auto"/>
        <w:ind w:left="210" w:hangingChars="100" w:hanging="210"/>
        <w:rPr>
          <w:color w:val="auto"/>
        </w:rPr>
      </w:pPr>
      <w:r w:rsidRPr="00CE4EED">
        <w:rPr>
          <w:rFonts w:hint="eastAsia"/>
          <w:color w:val="auto"/>
        </w:rPr>
        <w:t>第６条　法人において調査・研究活動に携わる者等は、調査・研究で得られたデータを調査・研究ノート等に記録し、調査・研究終了後10年間保存するとともに、コンプライアンス推進責任者等から開示を求められた場合、その求めに応じなければならない。</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（不正行為告発</w:t>
      </w:r>
      <w:r w:rsidR="001D12D6" w:rsidRPr="00CE4EED">
        <w:rPr>
          <w:rFonts w:hint="eastAsia"/>
          <w:color w:val="auto"/>
        </w:rPr>
        <w:t>および相談</w:t>
      </w:r>
      <w:r w:rsidRPr="00CE4EED">
        <w:rPr>
          <w:rFonts w:hint="eastAsia"/>
          <w:color w:val="auto"/>
        </w:rPr>
        <w:t>受付窓口の設置）</w:t>
      </w:r>
    </w:p>
    <w:p w:rsidR="005B5F3E" w:rsidRPr="00CE4EED" w:rsidRDefault="005B5F3E" w:rsidP="00967CB4">
      <w:pPr>
        <w:spacing w:line="276" w:lineRule="auto"/>
        <w:ind w:left="210" w:hangingChars="100" w:hanging="210"/>
        <w:rPr>
          <w:color w:val="auto"/>
        </w:rPr>
      </w:pPr>
      <w:r w:rsidRPr="00CE4EED">
        <w:rPr>
          <w:rFonts w:hint="eastAsia"/>
          <w:color w:val="auto"/>
        </w:rPr>
        <w:t>第７条　法人の特定不正行為に関する告発</w:t>
      </w:r>
      <w:r w:rsidR="001D12D6" w:rsidRPr="00CE4EED">
        <w:rPr>
          <w:rFonts w:hint="eastAsia"/>
          <w:color w:val="auto"/>
        </w:rPr>
        <w:t>および相談</w:t>
      </w:r>
      <w:r w:rsidRPr="00CE4EED">
        <w:rPr>
          <w:rFonts w:hint="eastAsia"/>
          <w:color w:val="auto"/>
        </w:rPr>
        <w:t>の受付窓口（以下「受付窓口」という。）を</w:t>
      </w:r>
      <w:r w:rsidR="00D22ACA" w:rsidRPr="00CE4EED">
        <w:rPr>
          <w:rFonts w:hint="eastAsia"/>
          <w:color w:val="auto"/>
        </w:rPr>
        <w:t>企画部</w:t>
      </w:r>
      <w:r w:rsidRPr="00CE4EED">
        <w:rPr>
          <w:rFonts w:hint="eastAsia"/>
          <w:color w:val="auto"/>
        </w:rPr>
        <w:t>に置く。</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（特定不正行為に関する告発）</w:t>
      </w:r>
    </w:p>
    <w:p w:rsidR="005B5F3E" w:rsidRPr="00CE4EED" w:rsidRDefault="005B5F3E" w:rsidP="00967CB4">
      <w:pPr>
        <w:spacing w:line="276" w:lineRule="auto"/>
        <w:ind w:left="210" w:hangingChars="100" w:hanging="210"/>
        <w:rPr>
          <w:color w:val="auto"/>
        </w:rPr>
      </w:pPr>
      <w:r w:rsidRPr="00CE4EED">
        <w:rPr>
          <w:rFonts w:hint="eastAsia"/>
          <w:color w:val="auto"/>
        </w:rPr>
        <w:t>第８条　特定不正行為を発見した者、又は特定不正行為があると思料するに至った者は、書面、電話、ＦＡＸ、電子メール、面談等により、受付窓口に告発することができる。</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前項の告発は、原則として顕名により行うものとし、次の各号に掲げる事項を明らかにするものとする。</w:t>
      </w:r>
    </w:p>
    <w:p w:rsidR="005B5F3E" w:rsidRPr="00CE4EED" w:rsidRDefault="005B5F3E" w:rsidP="005B5F3E">
      <w:pPr>
        <w:spacing w:line="276" w:lineRule="auto"/>
        <w:ind w:leftChars="78" w:left="164"/>
        <w:rPr>
          <w:color w:val="auto"/>
        </w:rPr>
      </w:pPr>
      <w:r w:rsidRPr="00CE4EED">
        <w:rPr>
          <w:rFonts w:hint="eastAsia"/>
          <w:color w:val="auto"/>
        </w:rPr>
        <w:t>一</w:t>
      </w:r>
      <w:r w:rsidR="00147494" w:rsidRPr="00CE4EED">
        <w:rPr>
          <w:rFonts w:hint="eastAsia"/>
          <w:color w:val="auto"/>
        </w:rPr>
        <w:t xml:space="preserve">　</w:t>
      </w:r>
      <w:r w:rsidRPr="00CE4EED">
        <w:rPr>
          <w:rFonts w:hint="eastAsia"/>
          <w:color w:val="auto"/>
        </w:rPr>
        <w:t>特定不正行為を行ったとする職員・グループ</w:t>
      </w:r>
    </w:p>
    <w:p w:rsidR="005B5F3E" w:rsidRPr="00CE4EED" w:rsidRDefault="005B5F3E" w:rsidP="005B5F3E">
      <w:pPr>
        <w:spacing w:line="276" w:lineRule="auto"/>
        <w:ind w:leftChars="78" w:left="164"/>
        <w:rPr>
          <w:color w:val="auto"/>
        </w:rPr>
      </w:pPr>
      <w:r w:rsidRPr="00CE4EED">
        <w:rPr>
          <w:rFonts w:hint="eastAsia"/>
          <w:color w:val="auto"/>
        </w:rPr>
        <w:t>二</w:t>
      </w:r>
      <w:r w:rsidR="00147494" w:rsidRPr="00CE4EED">
        <w:rPr>
          <w:rFonts w:hint="eastAsia"/>
          <w:color w:val="auto"/>
        </w:rPr>
        <w:t xml:space="preserve">　</w:t>
      </w:r>
      <w:r w:rsidRPr="00CE4EED">
        <w:rPr>
          <w:rFonts w:hint="eastAsia"/>
          <w:color w:val="auto"/>
        </w:rPr>
        <w:t>特定不正行為の態様、時期等、事案の内容</w:t>
      </w:r>
    </w:p>
    <w:p w:rsidR="005B5F3E" w:rsidRPr="00CE4EED" w:rsidRDefault="005B5F3E" w:rsidP="005B5F3E">
      <w:pPr>
        <w:spacing w:line="276" w:lineRule="auto"/>
        <w:ind w:leftChars="78" w:left="164"/>
        <w:rPr>
          <w:color w:val="auto"/>
        </w:rPr>
      </w:pPr>
      <w:r w:rsidRPr="00CE4EED">
        <w:rPr>
          <w:rFonts w:hint="eastAsia"/>
          <w:color w:val="auto"/>
        </w:rPr>
        <w:t>三</w:t>
      </w:r>
      <w:r w:rsidR="00147494" w:rsidRPr="00CE4EED">
        <w:rPr>
          <w:rFonts w:hint="eastAsia"/>
          <w:color w:val="auto"/>
        </w:rPr>
        <w:t xml:space="preserve">　</w:t>
      </w:r>
      <w:r w:rsidRPr="00CE4EED">
        <w:rPr>
          <w:rFonts w:hint="eastAsia"/>
          <w:color w:val="auto"/>
        </w:rPr>
        <w:t>特定不正とする科学的合理的理由</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（告発の取扱い）</w:t>
      </w:r>
    </w:p>
    <w:p w:rsidR="005B5F3E" w:rsidRPr="00CE4EED" w:rsidRDefault="005B5F3E" w:rsidP="00967CB4">
      <w:pPr>
        <w:spacing w:line="276" w:lineRule="auto"/>
        <w:ind w:left="210" w:hangingChars="100" w:hanging="210"/>
        <w:rPr>
          <w:color w:val="auto"/>
        </w:rPr>
      </w:pPr>
      <w:r w:rsidRPr="00CE4EED">
        <w:rPr>
          <w:rFonts w:hint="eastAsia"/>
          <w:color w:val="auto"/>
        </w:rPr>
        <w:t>第９条　前条</w:t>
      </w:r>
      <w:r w:rsidR="00E32EC3" w:rsidRPr="00CE4EED">
        <w:rPr>
          <w:rFonts w:hint="eastAsia"/>
          <w:color w:val="auto"/>
        </w:rPr>
        <w:t>第</w:t>
      </w:r>
      <w:r w:rsidRPr="00CE4EED">
        <w:rPr>
          <w:rFonts w:hint="eastAsia"/>
          <w:color w:val="auto"/>
        </w:rPr>
        <w:t>２項の規定にかかわらず、匿名による告発があった場合、顕名の告発に準じた取扱いをすることができる。また、学会、報道や共同研究機関等の外部機関からの指摘による場合も同様の取扱いとする。</w:t>
      </w:r>
    </w:p>
    <w:p w:rsidR="005B5F3E" w:rsidRPr="00CE4EED" w:rsidRDefault="005B5F3E" w:rsidP="005B5F3E">
      <w:pPr>
        <w:spacing w:line="276" w:lineRule="auto"/>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最高管理責任者は、匿名の告発者を除き、告発者に告発を受け付けたことを通知する。</w:t>
      </w:r>
    </w:p>
    <w:p w:rsidR="005B5F3E" w:rsidRPr="00CE4EED" w:rsidRDefault="005B5F3E" w:rsidP="00967CB4">
      <w:pPr>
        <w:spacing w:line="276" w:lineRule="auto"/>
        <w:ind w:left="210" w:hangingChars="100" w:hanging="210"/>
        <w:rPr>
          <w:color w:val="auto"/>
        </w:rPr>
      </w:pPr>
      <w:r w:rsidRPr="00CE4EED">
        <w:rPr>
          <w:rFonts w:hint="eastAsia"/>
          <w:color w:val="auto"/>
        </w:rPr>
        <w:t>３</w:t>
      </w:r>
      <w:r w:rsidR="00967CB4" w:rsidRPr="00CE4EED">
        <w:rPr>
          <w:rFonts w:hint="eastAsia"/>
          <w:color w:val="auto"/>
        </w:rPr>
        <w:t xml:space="preserve">　</w:t>
      </w:r>
      <w:r w:rsidRPr="00CE4EED">
        <w:rPr>
          <w:rFonts w:hint="eastAsia"/>
          <w:color w:val="auto"/>
        </w:rPr>
        <w:t>告発の意思を明示しない相談を法人が受け付けたときは、その内容を確認・精査し、相当の理由があると認めた場合は、相談者に対して告発の意思があるか否か確認するものとする。告発の意思を明示しない相談について、告発の意思表示がなされない場合にも、最高管理責任者の判断で当該事案の調査を開始することができる。</w:t>
      </w:r>
    </w:p>
    <w:p w:rsidR="005B5F3E" w:rsidRPr="00CE4EED" w:rsidRDefault="005B5F3E" w:rsidP="00967CB4">
      <w:pPr>
        <w:spacing w:line="276" w:lineRule="auto"/>
        <w:ind w:left="210" w:hangingChars="100" w:hanging="210"/>
        <w:rPr>
          <w:color w:val="auto"/>
        </w:rPr>
      </w:pPr>
      <w:r w:rsidRPr="00CE4EED">
        <w:rPr>
          <w:rFonts w:hint="eastAsia"/>
          <w:color w:val="auto"/>
        </w:rPr>
        <w:t>４</w:t>
      </w:r>
      <w:r w:rsidR="00967CB4" w:rsidRPr="00CE4EED">
        <w:rPr>
          <w:rFonts w:hint="eastAsia"/>
          <w:color w:val="auto"/>
        </w:rPr>
        <w:t xml:space="preserve">　</w:t>
      </w:r>
      <w:r w:rsidRPr="00CE4EED">
        <w:rPr>
          <w:rFonts w:hint="eastAsia"/>
          <w:color w:val="auto"/>
        </w:rPr>
        <w:t>特定不正行為が行われようとしている、又は特定不正行為を求められているという告発・相談があった場合、最高管理責任者はその内容を確認・精査し、相当の理由があると認めたときは、被告発者に警告を行うものとする。ただし、相談・告発の被告発者が法人に所属しない場合は、被告発者の所属する研究機関に回付することができる。最高管理責任者が法人以外の被告発者に警告を行った場合は、その被告発者の所属する研究機関に警告の内容等を通知する。</w:t>
      </w:r>
    </w:p>
    <w:p w:rsidR="005B5F3E" w:rsidRPr="00CE4EED" w:rsidRDefault="005B5F3E" w:rsidP="00967CB4">
      <w:pPr>
        <w:spacing w:line="276" w:lineRule="auto"/>
        <w:ind w:left="210" w:hangingChars="100" w:hanging="210"/>
        <w:rPr>
          <w:color w:val="auto"/>
        </w:rPr>
      </w:pPr>
      <w:r w:rsidRPr="00CE4EED">
        <w:rPr>
          <w:rFonts w:hint="eastAsia"/>
          <w:color w:val="auto"/>
        </w:rPr>
        <w:t>５</w:t>
      </w:r>
      <w:r w:rsidR="00967CB4" w:rsidRPr="00CE4EED">
        <w:rPr>
          <w:rFonts w:hint="eastAsia"/>
          <w:color w:val="auto"/>
        </w:rPr>
        <w:t xml:space="preserve">　</w:t>
      </w:r>
      <w:r w:rsidRPr="00CE4EED">
        <w:rPr>
          <w:rFonts w:hint="eastAsia"/>
          <w:color w:val="auto"/>
        </w:rPr>
        <w:t>法人職員の研究活動に係る特定不正行為の疑いがインターネット上に掲載されている</w:t>
      </w:r>
      <w:r w:rsidRPr="00CE4EED">
        <w:rPr>
          <w:rFonts w:hint="eastAsia"/>
          <w:color w:val="auto"/>
        </w:rPr>
        <w:lastRenderedPageBreak/>
        <w:t>ことを法人が確認した場合、当該機関に匿名の告発があった場合に準じて取り扱うものとする。</w:t>
      </w:r>
    </w:p>
    <w:p w:rsidR="005B5F3E" w:rsidRPr="00CE4EED" w:rsidRDefault="005B5F3E" w:rsidP="005B5F3E">
      <w:pPr>
        <w:spacing w:line="276" w:lineRule="auto"/>
        <w:rPr>
          <w:color w:val="auto"/>
        </w:rPr>
      </w:pPr>
    </w:p>
    <w:p w:rsidR="005B5F3E" w:rsidRPr="00CE4EED" w:rsidRDefault="005B5F3E" w:rsidP="005B5F3E">
      <w:pPr>
        <w:spacing w:line="276" w:lineRule="auto"/>
        <w:ind w:left="210" w:hangingChars="100" w:hanging="210"/>
        <w:rPr>
          <w:color w:val="auto"/>
        </w:rPr>
      </w:pPr>
      <w:r w:rsidRPr="00CE4EED">
        <w:rPr>
          <w:rFonts w:hint="eastAsia"/>
          <w:color w:val="auto"/>
        </w:rPr>
        <w:t>（告発者・被告発者の取扱い）</w:t>
      </w:r>
    </w:p>
    <w:p w:rsidR="005B5F3E" w:rsidRPr="00CE4EED" w:rsidRDefault="005B5F3E" w:rsidP="00967CB4">
      <w:pPr>
        <w:spacing w:line="276" w:lineRule="auto"/>
        <w:ind w:left="210" w:hangingChars="100" w:hanging="210"/>
        <w:rPr>
          <w:color w:val="auto"/>
        </w:rPr>
      </w:pPr>
      <w:r w:rsidRPr="00CE4EED">
        <w:rPr>
          <w:rFonts w:hint="eastAsia"/>
          <w:color w:val="auto"/>
        </w:rPr>
        <w:t>第１０条　最高管理責任者</w:t>
      </w:r>
      <w:r w:rsidRPr="004A0682">
        <w:rPr>
          <w:rFonts w:hAnsi="ＭＳ 明朝" w:hint="eastAsia"/>
          <w:color w:val="auto"/>
        </w:rPr>
        <w:t>は</w:t>
      </w:r>
      <w:r w:rsidR="00CA07B7" w:rsidRPr="004A0682">
        <w:rPr>
          <w:rFonts w:hAnsi="ＭＳ 明朝" w:hint="eastAsia"/>
          <w:color w:val="auto"/>
        </w:rPr>
        <w:t>、相談、告発及び調査の内容について、調査結果の公表まで、相談者、告発者及び被告発者の意に反して受付窓口の担当者及び調査関係者以外に漏洩しないよう、関係者に秘密保持を徹底させ</w:t>
      </w:r>
      <w:r w:rsidRPr="00CE4EED">
        <w:rPr>
          <w:rFonts w:hint="eastAsia"/>
          <w:color w:val="auto"/>
        </w:rPr>
        <w:t>なければならない。</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最高管理責任者は、悪意（被告発者を陥れるため、又は被告発者が行う研究を妨害するためなど、専ら被告発者に何らかの損害を与えることや被告発者が所属する機関・組織等に不利益を与えることを目的とする意志。以下同じ。）に基づく告発であることが判明しない限り、単に告発したことを理由に告発者に対し不利益な取り扱いをしてはならない。</w:t>
      </w:r>
    </w:p>
    <w:p w:rsidR="005B5F3E" w:rsidRPr="00CE4EED" w:rsidRDefault="005B5F3E" w:rsidP="00967CB4">
      <w:pPr>
        <w:spacing w:line="276" w:lineRule="auto"/>
        <w:ind w:left="210" w:hangingChars="100" w:hanging="210"/>
        <w:rPr>
          <w:color w:val="auto"/>
        </w:rPr>
      </w:pPr>
      <w:r w:rsidRPr="00CE4EED">
        <w:rPr>
          <w:rFonts w:hint="eastAsia"/>
          <w:color w:val="auto"/>
        </w:rPr>
        <w:t>３</w:t>
      </w:r>
      <w:r w:rsidR="00967CB4" w:rsidRPr="00CE4EED">
        <w:rPr>
          <w:rFonts w:hint="eastAsia"/>
          <w:color w:val="auto"/>
        </w:rPr>
        <w:t xml:space="preserve">　</w:t>
      </w:r>
      <w:r w:rsidRPr="00CE4EED">
        <w:rPr>
          <w:rFonts w:hint="eastAsia"/>
          <w:color w:val="auto"/>
        </w:rPr>
        <w:t>最高管理責任者は相当な理由なしに、単に告発がなされたことのみをもって、被告発者の研究活動を部分的又は全面的に禁止したり、不利益な取り扱いをしてはならない。</w:t>
      </w:r>
    </w:p>
    <w:p w:rsidR="005B5F3E" w:rsidRPr="00CE4EED" w:rsidRDefault="005B5F3E" w:rsidP="00967CB4">
      <w:pPr>
        <w:spacing w:line="276" w:lineRule="auto"/>
        <w:ind w:left="210" w:hangingChars="100" w:hanging="210"/>
        <w:rPr>
          <w:color w:val="auto"/>
        </w:rPr>
      </w:pPr>
      <w:r w:rsidRPr="00CE4EED">
        <w:rPr>
          <w:rFonts w:hint="eastAsia"/>
          <w:color w:val="auto"/>
        </w:rPr>
        <w:t>４</w:t>
      </w:r>
      <w:r w:rsidR="00967CB4" w:rsidRPr="00CE4EED">
        <w:rPr>
          <w:rFonts w:hint="eastAsia"/>
          <w:color w:val="auto"/>
        </w:rPr>
        <w:t xml:space="preserve">　</w:t>
      </w:r>
      <w:r w:rsidRPr="00CE4EED">
        <w:rPr>
          <w:rFonts w:hint="eastAsia"/>
          <w:color w:val="auto"/>
        </w:rPr>
        <w:t>調査の結果、悪意に基づく告発であったことが判明した場合、最高管理責任者は告発者の氏名の公表や懲戒処分、刑事告発することができる。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（法人が調査対象とする事案）</w:t>
      </w:r>
    </w:p>
    <w:p w:rsidR="005B5F3E" w:rsidRPr="00CE4EED" w:rsidRDefault="005B5F3E" w:rsidP="005B5F3E">
      <w:pPr>
        <w:spacing w:line="276" w:lineRule="auto"/>
        <w:rPr>
          <w:color w:val="auto"/>
        </w:rPr>
      </w:pPr>
      <w:r w:rsidRPr="00CE4EED">
        <w:rPr>
          <w:rFonts w:hint="eastAsia"/>
          <w:color w:val="auto"/>
        </w:rPr>
        <w:t>第１１条　法人が調査対象とする事案は次の</w:t>
      </w:r>
      <w:r w:rsidR="00871951" w:rsidRPr="00CE4EED">
        <w:rPr>
          <w:rFonts w:hint="eastAsia"/>
          <w:color w:val="auto"/>
        </w:rPr>
        <w:t>各</w:t>
      </w:r>
      <w:r w:rsidRPr="00CE4EED">
        <w:rPr>
          <w:rFonts w:hint="eastAsia"/>
          <w:color w:val="auto"/>
        </w:rPr>
        <w:t>号に掲げるものとする。</w:t>
      </w:r>
    </w:p>
    <w:p w:rsidR="005B5F3E" w:rsidRPr="00CE4EED" w:rsidRDefault="005B5F3E" w:rsidP="002E44FA">
      <w:pPr>
        <w:spacing w:line="276" w:lineRule="auto"/>
        <w:ind w:leftChars="80" w:left="424" w:hangingChars="122" w:hanging="256"/>
        <w:rPr>
          <w:color w:val="auto"/>
        </w:rPr>
      </w:pPr>
      <w:r w:rsidRPr="00CE4EED">
        <w:rPr>
          <w:rFonts w:hint="eastAsia"/>
          <w:color w:val="auto"/>
        </w:rPr>
        <w:t>一</w:t>
      </w:r>
      <w:r w:rsidR="00967CB4" w:rsidRPr="00CE4EED">
        <w:rPr>
          <w:rFonts w:hint="eastAsia"/>
          <w:color w:val="auto"/>
        </w:rPr>
        <w:t xml:space="preserve">　</w:t>
      </w:r>
      <w:r w:rsidRPr="00CE4EED">
        <w:rPr>
          <w:rFonts w:hint="eastAsia"/>
          <w:color w:val="auto"/>
        </w:rPr>
        <w:t>法人の職員が法人において実施した調査・研究活動に関わる事案</w:t>
      </w:r>
    </w:p>
    <w:p w:rsidR="005B5F3E" w:rsidRPr="00CE4EED" w:rsidRDefault="005B5F3E" w:rsidP="002E44FA">
      <w:pPr>
        <w:spacing w:line="276" w:lineRule="auto"/>
        <w:ind w:leftChars="80" w:left="424" w:hangingChars="122" w:hanging="256"/>
        <w:rPr>
          <w:color w:val="auto"/>
        </w:rPr>
      </w:pPr>
      <w:r w:rsidRPr="00CE4EED">
        <w:rPr>
          <w:rFonts w:hint="eastAsia"/>
          <w:color w:val="auto"/>
        </w:rPr>
        <w:t>二</w:t>
      </w:r>
      <w:r w:rsidR="00967CB4" w:rsidRPr="00CE4EED">
        <w:rPr>
          <w:rFonts w:hint="eastAsia"/>
          <w:color w:val="auto"/>
        </w:rPr>
        <w:t xml:space="preserve">　</w:t>
      </w:r>
      <w:r w:rsidRPr="00CE4EED">
        <w:rPr>
          <w:rFonts w:hint="eastAsia"/>
          <w:color w:val="auto"/>
        </w:rPr>
        <w:t>法人の職員が他の機関にも所属する場合、当該機関において実施した調査・研究活動に関わる事案。この場合、原則として告発された事案に係る調査・研究活動を主に行っていた機関を中心に、所属する複数の機関が合同で調査するものとする。また、告発内容によっては関係機関の協議の上、調査する機関を別に定めることができる。</w:t>
      </w:r>
    </w:p>
    <w:p w:rsidR="005B5F3E" w:rsidRPr="00CE4EED" w:rsidRDefault="005B5F3E" w:rsidP="002E44FA">
      <w:pPr>
        <w:spacing w:line="276" w:lineRule="auto"/>
        <w:ind w:leftChars="80" w:left="424" w:hangingChars="122" w:hanging="256"/>
        <w:rPr>
          <w:color w:val="auto"/>
        </w:rPr>
      </w:pPr>
      <w:r w:rsidRPr="00CE4EED">
        <w:rPr>
          <w:rFonts w:hint="eastAsia"/>
          <w:color w:val="auto"/>
        </w:rPr>
        <w:t>三</w:t>
      </w:r>
      <w:r w:rsidR="00967CB4" w:rsidRPr="00CE4EED">
        <w:rPr>
          <w:rFonts w:hint="eastAsia"/>
          <w:color w:val="auto"/>
        </w:rPr>
        <w:t xml:space="preserve">　</w:t>
      </w:r>
      <w:r w:rsidRPr="00CE4EED">
        <w:rPr>
          <w:rFonts w:hint="eastAsia"/>
          <w:color w:val="auto"/>
        </w:rPr>
        <w:t>法人の職員が法人以外の機関で行った調査・研究活動に関わる事案。この場合、法人と当該研究活動が行われた研究機関とが合同で調査を行う。</w:t>
      </w:r>
    </w:p>
    <w:p w:rsidR="005B5F3E" w:rsidRPr="00CE4EED" w:rsidRDefault="005B5F3E" w:rsidP="002E44FA">
      <w:pPr>
        <w:spacing w:line="276" w:lineRule="auto"/>
        <w:ind w:leftChars="80" w:left="424" w:hangingChars="122" w:hanging="256"/>
        <w:rPr>
          <w:color w:val="auto"/>
        </w:rPr>
      </w:pPr>
      <w:r w:rsidRPr="00CE4EED">
        <w:rPr>
          <w:rFonts w:hint="eastAsia"/>
          <w:color w:val="auto"/>
        </w:rPr>
        <w:t>四</w:t>
      </w:r>
      <w:r w:rsidR="00967CB4" w:rsidRPr="00CE4EED">
        <w:rPr>
          <w:rFonts w:hint="eastAsia"/>
          <w:color w:val="auto"/>
        </w:rPr>
        <w:t xml:space="preserve">　</w:t>
      </w:r>
      <w:r w:rsidRPr="00CE4EED">
        <w:rPr>
          <w:rFonts w:hint="eastAsia"/>
          <w:color w:val="auto"/>
        </w:rPr>
        <w:t>被告発者がかつて法人の職員であって、現在は退職している場合、被告発者が法人在職時に行った調査・研究活動に関わる事案。この場合、法人は被告発者が現に所属している機関に告発の内容を通知するとともに、調査の実施について協議し、合同で調査を行う。被告発者がどの機関にも所属していないときは、法人が調査を行う。</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法人は他の研究機関や学会等の科学コミュニティに調査を委託すること、または調査を実施する上で協力を求めることができる。このとき、調査を委託された機関は第10条</w:t>
      </w:r>
      <w:r w:rsidR="00DB6D2D" w:rsidRPr="00CE4EED">
        <w:rPr>
          <w:rFonts w:hint="eastAsia"/>
          <w:color w:val="auto"/>
        </w:rPr>
        <w:t>第</w:t>
      </w:r>
      <w:r w:rsidRPr="00CE4EED">
        <w:rPr>
          <w:rFonts w:hint="eastAsia"/>
          <w:color w:val="auto"/>
        </w:rPr>
        <w:t>１</w:t>
      </w:r>
      <w:r w:rsidR="00DB6D2D" w:rsidRPr="00CE4EED">
        <w:rPr>
          <w:rFonts w:hint="eastAsia"/>
          <w:color w:val="auto"/>
        </w:rPr>
        <w:t>項</w:t>
      </w:r>
      <w:r w:rsidRPr="00CE4EED">
        <w:rPr>
          <w:rFonts w:hint="eastAsia"/>
          <w:color w:val="auto"/>
        </w:rPr>
        <w:t>及び第12条から第23条を準用することができる。</w:t>
      </w:r>
    </w:p>
    <w:p w:rsidR="005B5F3E" w:rsidRPr="00CE4EED" w:rsidRDefault="005B5F3E" w:rsidP="00967CB4">
      <w:pPr>
        <w:spacing w:line="276" w:lineRule="auto"/>
        <w:ind w:left="210" w:hangingChars="100" w:hanging="210"/>
        <w:rPr>
          <w:color w:val="auto"/>
        </w:rPr>
      </w:pPr>
      <w:r w:rsidRPr="00CE4EED">
        <w:rPr>
          <w:rFonts w:hint="eastAsia"/>
          <w:color w:val="auto"/>
        </w:rPr>
        <w:t>３</w:t>
      </w:r>
      <w:r w:rsidR="00967CB4" w:rsidRPr="00CE4EED">
        <w:rPr>
          <w:rFonts w:hint="eastAsia"/>
          <w:color w:val="auto"/>
        </w:rPr>
        <w:t xml:space="preserve">　</w:t>
      </w:r>
      <w:r w:rsidRPr="00CE4EED">
        <w:rPr>
          <w:rFonts w:hint="eastAsia"/>
          <w:color w:val="auto"/>
        </w:rPr>
        <w:t>他の機関から法人に回付された事案、あるいは協力を求められた事案について、法人は誠実に調査を実施、あるいは協力しなければならない。</w:t>
      </w:r>
    </w:p>
    <w:p w:rsidR="005B5F3E" w:rsidRPr="00CE4EED" w:rsidRDefault="005B5F3E" w:rsidP="00967CB4">
      <w:pPr>
        <w:spacing w:line="276" w:lineRule="auto"/>
        <w:ind w:left="210" w:hangingChars="100" w:hanging="210"/>
        <w:rPr>
          <w:color w:val="auto"/>
        </w:rPr>
      </w:pPr>
      <w:r w:rsidRPr="00CE4EED">
        <w:rPr>
          <w:rFonts w:hint="eastAsia"/>
          <w:color w:val="auto"/>
        </w:rPr>
        <w:t>４</w:t>
      </w:r>
      <w:r w:rsidR="00967CB4" w:rsidRPr="00CE4EED">
        <w:rPr>
          <w:rFonts w:hint="eastAsia"/>
          <w:color w:val="auto"/>
        </w:rPr>
        <w:t xml:space="preserve">　</w:t>
      </w:r>
      <w:r w:rsidRPr="00CE4EED">
        <w:rPr>
          <w:rFonts w:hint="eastAsia"/>
          <w:color w:val="auto"/>
        </w:rPr>
        <w:t>法人が調査を行う場合、法人以外にも調査を行うべき機関が想定される場合は、該当する他の機関に当該告発について通知する。</w:t>
      </w:r>
    </w:p>
    <w:p w:rsidR="005B5F3E" w:rsidRPr="00CE4EED" w:rsidRDefault="005B5F3E" w:rsidP="005B5F3E">
      <w:pPr>
        <w:spacing w:line="276" w:lineRule="auto"/>
        <w:rPr>
          <w:color w:val="auto"/>
        </w:rPr>
      </w:pPr>
      <w:r w:rsidRPr="00CE4EED">
        <w:rPr>
          <w:rFonts w:hint="eastAsia"/>
          <w:color w:val="auto"/>
        </w:rPr>
        <w:t xml:space="preserve">　</w:t>
      </w:r>
    </w:p>
    <w:p w:rsidR="005B5F3E" w:rsidRPr="00CE4EED" w:rsidRDefault="005B5F3E" w:rsidP="005B5F3E">
      <w:pPr>
        <w:spacing w:line="276" w:lineRule="auto"/>
        <w:rPr>
          <w:color w:val="auto"/>
        </w:rPr>
      </w:pPr>
      <w:r w:rsidRPr="00CE4EED">
        <w:rPr>
          <w:rFonts w:hint="eastAsia"/>
          <w:color w:val="auto"/>
        </w:rPr>
        <w:t>（予備調査）</w:t>
      </w:r>
    </w:p>
    <w:p w:rsidR="005B5F3E" w:rsidRPr="00CE4EED" w:rsidRDefault="005B5F3E" w:rsidP="00967CB4">
      <w:pPr>
        <w:spacing w:line="276" w:lineRule="auto"/>
        <w:ind w:left="210" w:hangingChars="100" w:hanging="210"/>
        <w:rPr>
          <w:color w:val="auto"/>
        </w:rPr>
      </w:pPr>
      <w:r w:rsidRPr="00CE4EED">
        <w:rPr>
          <w:rFonts w:hint="eastAsia"/>
          <w:color w:val="auto"/>
        </w:rPr>
        <w:t>第１２条　最高管理責任者は、告発を受け付けたら速やかに、告発内容の合理性、調査可能性等について予備調査を行う。</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告発がなされる前に取り下げられた論文等に対する告発に係る予備調査を行う場合は、取り下げられた経緯・事情を含め、特定不正行為の問題として調査すべきものか否か調査し、判断するものとする。</w:t>
      </w:r>
    </w:p>
    <w:p w:rsidR="005B5F3E" w:rsidRPr="00CE4EED" w:rsidRDefault="005B5F3E" w:rsidP="00147494">
      <w:pPr>
        <w:spacing w:line="276" w:lineRule="auto"/>
        <w:ind w:left="210" w:hangingChars="100" w:hanging="210"/>
        <w:rPr>
          <w:color w:val="auto"/>
        </w:rPr>
      </w:pPr>
      <w:r w:rsidRPr="00CE4EED">
        <w:rPr>
          <w:rFonts w:hint="eastAsia"/>
          <w:color w:val="auto"/>
        </w:rPr>
        <w:t>３</w:t>
      </w:r>
      <w:r w:rsidR="00967CB4" w:rsidRPr="00CE4EED">
        <w:rPr>
          <w:rFonts w:hint="eastAsia"/>
          <w:color w:val="auto"/>
        </w:rPr>
        <w:t xml:space="preserve">　</w:t>
      </w:r>
      <w:r w:rsidRPr="00CE4EED">
        <w:rPr>
          <w:rFonts w:hint="eastAsia"/>
          <w:color w:val="auto"/>
        </w:rPr>
        <w:t>最高管理責任者は、予備調査の結果、告発がなされた事案が本格的な調査をすべきものと判断した場合、本調査を行う。なお、本調査を行うか否かの決定は、告発を受け付けた後、３０日以内に行うものとする。</w:t>
      </w:r>
    </w:p>
    <w:p w:rsidR="005B5F3E" w:rsidRPr="00CE4EED" w:rsidRDefault="005B5F3E" w:rsidP="00967CB4">
      <w:pPr>
        <w:spacing w:line="276" w:lineRule="auto"/>
        <w:ind w:left="210" w:hangingChars="100" w:hanging="210"/>
        <w:rPr>
          <w:color w:val="auto"/>
        </w:rPr>
      </w:pPr>
      <w:r w:rsidRPr="00CE4EED">
        <w:rPr>
          <w:rFonts w:hint="eastAsia"/>
          <w:color w:val="auto"/>
        </w:rPr>
        <w:t>４</w:t>
      </w:r>
      <w:r w:rsidR="00967CB4" w:rsidRPr="00CE4EED">
        <w:rPr>
          <w:rFonts w:hint="eastAsia"/>
          <w:color w:val="auto"/>
        </w:rPr>
        <w:t xml:space="preserve">　</w:t>
      </w:r>
      <w:r w:rsidRPr="00CE4EED">
        <w:rPr>
          <w:rFonts w:hint="eastAsia"/>
          <w:color w:val="auto"/>
        </w:rPr>
        <w:t>最高管理責任者は、本調査を行わないことを決定した場合、その旨を理由とともに告発者に通知するものとする。この場合、法人は予備調査に係る資料等を保存し、その事案に係る配分機関及び告発者の求めに応じ開示する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（本調査）</w:t>
      </w:r>
    </w:p>
    <w:p w:rsidR="005B5F3E" w:rsidRPr="00CE4EED" w:rsidRDefault="005B5F3E" w:rsidP="00967CB4">
      <w:pPr>
        <w:spacing w:line="276" w:lineRule="auto"/>
        <w:ind w:left="210" w:hangingChars="100" w:hanging="210"/>
        <w:rPr>
          <w:color w:val="auto"/>
        </w:rPr>
      </w:pPr>
      <w:r w:rsidRPr="00CE4EED">
        <w:rPr>
          <w:rFonts w:hint="eastAsia"/>
          <w:color w:val="auto"/>
        </w:rPr>
        <w:t>第１３条</w:t>
      </w:r>
      <w:r w:rsidR="00967CB4" w:rsidRPr="00CE4EED">
        <w:rPr>
          <w:rFonts w:hint="eastAsia"/>
          <w:color w:val="auto"/>
        </w:rPr>
        <w:t xml:space="preserve">　</w:t>
      </w:r>
      <w:r w:rsidRPr="00CE4EED">
        <w:rPr>
          <w:rFonts w:hint="eastAsia"/>
          <w:color w:val="auto"/>
        </w:rPr>
        <w:t>最高管理責任者は、本調査を行うことを決定した場合、</w:t>
      </w:r>
      <w:r w:rsidR="001D12D6" w:rsidRPr="00CE4EED">
        <w:rPr>
          <w:rFonts w:hint="eastAsia"/>
          <w:color w:val="auto"/>
        </w:rPr>
        <w:t>３０日以内に本調査を実施することとし、</w:t>
      </w:r>
      <w:r w:rsidRPr="00CE4EED">
        <w:rPr>
          <w:rFonts w:hint="eastAsia"/>
          <w:color w:val="auto"/>
        </w:rPr>
        <w:t>告発者及び被告発者に対し、本調査を行うことを通知し、調査への協力を求める。被告発者が法人以外の機関に所属している場合は、その機関にも通知する。調査に当たっては、告発者が了承したときを除き、調査関係者以外の者に告発者が特定されないよう配慮する。</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Pr="00CE4EED">
        <w:rPr>
          <w:rFonts w:hint="eastAsia"/>
          <w:color w:val="auto"/>
        </w:rPr>
        <w:t>最高管理責任者は、調査対象となる調査・研究に他機関からの資金が配分され、又は配分が予定されているときは、配分機関及び監督官庁に対し、本調査を行うことを決定した旨を通知するものとする。</w:t>
      </w:r>
    </w:p>
    <w:p w:rsidR="005B5F3E" w:rsidRPr="00CE4EED" w:rsidRDefault="005B5F3E" w:rsidP="00967CB4">
      <w:pPr>
        <w:spacing w:line="276" w:lineRule="auto"/>
        <w:ind w:left="210" w:hangingChars="100" w:hanging="210"/>
        <w:rPr>
          <w:color w:val="auto"/>
        </w:rPr>
      </w:pPr>
      <w:r w:rsidRPr="00CE4EED">
        <w:rPr>
          <w:rFonts w:hint="eastAsia"/>
          <w:color w:val="auto"/>
        </w:rPr>
        <w:t>３</w:t>
      </w:r>
      <w:r w:rsidR="00967CB4" w:rsidRPr="00CE4EED">
        <w:rPr>
          <w:rFonts w:hint="eastAsia"/>
          <w:color w:val="auto"/>
        </w:rPr>
        <w:t xml:space="preserve">　</w:t>
      </w:r>
      <w:r w:rsidRPr="00CE4EED">
        <w:rPr>
          <w:rFonts w:hint="eastAsia"/>
          <w:color w:val="auto"/>
        </w:rPr>
        <w:t>最高管理責任者は、被告発者に対し、当該事案に係る調査・研究費の使用停止を命じることができる。</w:t>
      </w:r>
    </w:p>
    <w:p w:rsidR="005B5F3E" w:rsidRPr="00CE4EED" w:rsidRDefault="005B5F3E" w:rsidP="005B5F3E">
      <w:pPr>
        <w:spacing w:line="276" w:lineRule="auto"/>
        <w:ind w:left="210" w:hangingChars="100" w:hanging="210"/>
        <w:rPr>
          <w:color w:val="auto"/>
        </w:rPr>
      </w:pPr>
      <w:r w:rsidRPr="00CE4EED">
        <w:rPr>
          <w:rFonts w:hint="eastAsia"/>
          <w:color w:val="auto"/>
        </w:rPr>
        <w:t xml:space="preserve"> 　</w:t>
      </w:r>
    </w:p>
    <w:p w:rsidR="005B5F3E" w:rsidRPr="00CE4EED" w:rsidRDefault="005B5F3E" w:rsidP="005B5F3E">
      <w:pPr>
        <w:spacing w:line="276" w:lineRule="auto"/>
        <w:rPr>
          <w:color w:val="auto"/>
        </w:rPr>
      </w:pPr>
      <w:r w:rsidRPr="00CE4EED">
        <w:rPr>
          <w:rFonts w:hint="eastAsia"/>
          <w:color w:val="auto"/>
        </w:rPr>
        <w:t>（調査委員会の設置）</w:t>
      </w:r>
    </w:p>
    <w:p w:rsidR="005B5F3E" w:rsidRPr="00CE4EED" w:rsidRDefault="005B5F3E" w:rsidP="00967CB4">
      <w:pPr>
        <w:spacing w:line="276" w:lineRule="auto"/>
        <w:ind w:left="210" w:hangingChars="100" w:hanging="210"/>
        <w:rPr>
          <w:color w:val="auto"/>
        </w:rPr>
      </w:pPr>
      <w:r w:rsidRPr="00CE4EED">
        <w:rPr>
          <w:rFonts w:hint="eastAsia"/>
          <w:color w:val="auto"/>
        </w:rPr>
        <w:t>第１４条</w:t>
      </w:r>
      <w:r w:rsidR="00967CB4" w:rsidRPr="00CE4EED">
        <w:rPr>
          <w:rFonts w:hint="eastAsia"/>
          <w:color w:val="auto"/>
        </w:rPr>
        <w:t xml:space="preserve">　</w:t>
      </w:r>
      <w:r w:rsidRPr="00CE4EED">
        <w:rPr>
          <w:rFonts w:hint="eastAsia"/>
          <w:color w:val="auto"/>
        </w:rPr>
        <w:t>最高管理責任者は、告発に係る調査等を行うため、「大阪府立環境農林水産総合研究所調査・研究倫理調査委員会」（以下「調査委員会」という。）を設置する。</w:t>
      </w:r>
    </w:p>
    <w:p w:rsidR="005B5F3E" w:rsidRPr="00CE4EED" w:rsidRDefault="005B5F3E" w:rsidP="00967CB4">
      <w:pPr>
        <w:spacing w:line="276" w:lineRule="auto"/>
        <w:ind w:left="210" w:hangingChars="100" w:hanging="210"/>
        <w:rPr>
          <w:color w:val="auto"/>
        </w:rPr>
      </w:pPr>
      <w:r w:rsidRPr="00CE4EED">
        <w:rPr>
          <w:rFonts w:hint="eastAsia"/>
          <w:color w:val="auto"/>
        </w:rPr>
        <w:t>２</w:t>
      </w:r>
      <w:r w:rsidR="00967CB4" w:rsidRPr="00CE4EED">
        <w:rPr>
          <w:rFonts w:hint="eastAsia"/>
          <w:color w:val="auto"/>
        </w:rPr>
        <w:t xml:space="preserve">　</w:t>
      </w:r>
      <w:r w:rsidR="00E57DF9" w:rsidRPr="00CE4EED">
        <w:rPr>
          <w:rFonts w:hint="eastAsia"/>
          <w:color w:val="auto"/>
        </w:rPr>
        <w:t>最高管理責任者は次の各号に掲げるものの</w:t>
      </w:r>
      <w:r w:rsidRPr="00CE4EED">
        <w:rPr>
          <w:rFonts w:hint="eastAsia"/>
          <w:color w:val="auto"/>
        </w:rPr>
        <w:t>から調査委員会の若干名の委員を任命する。ただし、</w:t>
      </w:r>
      <w:r w:rsidR="00E57DF9" w:rsidRPr="00CE4EED">
        <w:rPr>
          <w:rFonts w:hint="eastAsia"/>
          <w:color w:val="auto"/>
        </w:rPr>
        <w:t>すべての委員は告発者、被告発者と直接の利害関係を有しないものとし、</w:t>
      </w:r>
      <w:r w:rsidRPr="00CE4EED">
        <w:rPr>
          <w:rFonts w:hint="eastAsia"/>
          <w:color w:val="auto"/>
        </w:rPr>
        <w:t>法人と直接の利害関係を有しない第三者の委員を過半数任命するものとする。</w:t>
      </w:r>
    </w:p>
    <w:p w:rsidR="005B5F3E" w:rsidRPr="00CE4EED" w:rsidRDefault="005B5F3E" w:rsidP="005B5F3E">
      <w:pPr>
        <w:spacing w:line="276" w:lineRule="auto"/>
        <w:ind w:leftChars="77" w:left="330" w:hangingChars="80" w:hanging="168"/>
        <w:rPr>
          <w:color w:val="auto"/>
        </w:rPr>
      </w:pPr>
      <w:r w:rsidRPr="00CE4EED">
        <w:rPr>
          <w:rFonts w:hint="eastAsia"/>
          <w:color w:val="auto"/>
        </w:rPr>
        <w:t>一</w:t>
      </w:r>
      <w:r w:rsidR="00147494" w:rsidRPr="00CE4EED">
        <w:rPr>
          <w:rFonts w:hint="eastAsia"/>
          <w:color w:val="auto"/>
        </w:rPr>
        <w:t xml:space="preserve">　</w:t>
      </w:r>
      <w:r w:rsidRPr="00CE4EED">
        <w:rPr>
          <w:rFonts w:hint="eastAsia"/>
          <w:color w:val="auto"/>
        </w:rPr>
        <w:t>統括管理責任者</w:t>
      </w:r>
    </w:p>
    <w:p w:rsidR="005B5F3E" w:rsidRPr="00CE4EED" w:rsidRDefault="005B5F3E" w:rsidP="005B5F3E">
      <w:pPr>
        <w:spacing w:line="276" w:lineRule="auto"/>
        <w:ind w:leftChars="77" w:left="330" w:hangingChars="80" w:hanging="168"/>
        <w:rPr>
          <w:color w:val="auto"/>
        </w:rPr>
      </w:pPr>
      <w:r w:rsidRPr="00CE4EED">
        <w:rPr>
          <w:rFonts w:hint="eastAsia"/>
          <w:color w:val="auto"/>
        </w:rPr>
        <w:t>二</w:t>
      </w:r>
      <w:r w:rsidR="00147494" w:rsidRPr="00CE4EED">
        <w:rPr>
          <w:rFonts w:hint="eastAsia"/>
          <w:color w:val="auto"/>
        </w:rPr>
        <w:t xml:space="preserve">　</w:t>
      </w:r>
      <w:r w:rsidRPr="00CE4EED">
        <w:rPr>
          <w:rFonts w:hint="eastAsia"/>
          <w:color w:val="auto"/>
        </w:rPr>
        <w:t>第三者の委員（有識者、弁護士等）</w:t>
      </w:r>
    </w:p>
    <w:p w:rsidR="005B5F3E" w:rsidRPr="00CE4EED" w:rsidRDefault="005B5F3E" w:rsidP="005B5F3E">
      <w:pPr>
        <w:spacing w:line="276" w:lineRule="auto"/>
        <w:ind w:leftChars="77" w:left="330" w:hangingChars="80" w:hanging="168"/>
        <w:rPr>
          <w:color w:val="auto"/>
        </w:rPr>
      </w:pPr>
      <w:r w:rsidRPr="00CE4EED">
        <w:rPr>
          <w:rFonts w:hint="eastAsia"/>
          <w:color w:val="auto"/>
        </w:rPr>
        <w:t>三</w:t>
      </w:r>
      <w:r w:rsidR="00147494" w:rsidRPr="00CE4EED">
        <w:rPr>
          <w:rFonts w:hint="eastAsia"/>
          <w:color w:val="auto"/>
        </w:rPr>
        <w:t xml:space="preserve">　</w:t>
      </w:r>
      <w:r w:rsidRPr="00CE4EED">
        <w:rPr>
          <w:rFonts w:hint="eastAsia"/>
          <w:color w:val="auto"/>
        </w:rPr>
        <w:t>コンプライアンス推進責任者</w:t>
      </w:r>
    </w:p>
    <w:p w:rsidR="005B5F3E" w:rsidRPr="00CE4EED" w:rsidRDefault="005B5F3E" w:rsidP="005B5F3E">
      <w:pPr>
        <w:spacing w:line="276" w:lineRule="auto"/>
        <w:ind w:leftChars="77" w:left="330" w:hangingChars="80" w:hanging="168"/>
        <w:rPr>
          <w:color w:val="auto"/>
        </w:rPr>
      </w:pPr>
      <w:r w:rsidRPr="00CE4EED">
        <w:rPr>
          <w:rFonts w:hint="eastAsia"/>
          <w:color w:val="auto"/>
        </w:rPr>
        <w:t>四</w:t>
      </w:r>
      <w:r w:rsidR="00147494" w:rsidRPr="00CE4EED">
        <w:rPr>
          <w:rFonts w:hint="eastAsia"/>
          <w:color w:val="auto"/>
        </w:rPr>
        <w:t xml:space="preserve">　</w:t>
      </w:r>
      <w:r w:rsidRPr="00CE4EED">
        <w:rPr>
          <w:rFonts w:hint="eastAsia"/>
          <w:color w:val="auto"/>
        </w:rPr>
        <w:t>法人職員</w:t>
      </w:r>
    </w:p>
    <w:p w:rsidR="005B5F3E" w:rsidRPr="00CE4EED" w:rsidRDefault="005B5F3E" w:rsidP="00967CB4">
      <w:pPr>
        <w:spacing w:line="276" w:lineRule="auto"/>
        <w:ind w:left="210" w:hangingChars="100" w:hanging="210"/>
        <w:rPr>
          <w:color w:val="auto"/>
        </w:rPr>
      </w:pPr>
      <w:r w:rsidRPr="00CE4EED">
        <w:rPr>
          <w:rFonts w:hint="eastAsia"/>
          <w:color w:val="auto"/>
        </w:rPr>
        <w:t>３</w:t>
      </w:r>
      <w:r w:rsidR="00967CB4" w:rsidRPr="00CE4EED">
        <w:rPr>
          <w:rFonts w:hint="eastAsia"/>
          <w:color w:val="auto"/>
        </w:rPr>
        <w:t xml:space="preserve">　</w:t>
      </w:r>
      <w:r w:rsidRPr="00CE4EED">
        <w:rPr>
          <w:rFonts w:hint="eastAsia"/>
          <w:color w:val="auto"/>
        </w:rPr>
        <w:t>前項各号の委員は最高管理責任者が任命し、その任期は、原則として事案の調査終了時点までとする。</w:t>
      </w:r>
    </w:p>
    <w:p w:rsidR="005B5F3E" w:rsidRPr="00CE4EED" w:rsidRDefault="005B5F3E" w:rsidP="005B5F3E">
      <w:pPr>
        <w:spacing w:line="276" w:lineRule="auto"/>
        <w:rPr>
          <w:color w:val="auto"/>
        </w:rPr>
      </w:pPr>
      <w:r w:rsidRPr="00CE4EED">
        <w:rPr>
          <w:rFonts w:hint="eastAsia"/>
          <w:color w:val="auto"/>
        </w:rPr>
        <w:t>４</w:t>
      </w:r>
      <w:r w:rsidR="00967CB4" w:rsidRPr="00CE4EED">
        <w:rPr>
          <w:rFonts w:hint="eastAsia"/>
          <w:color w:val="auto"/>
        </w:rPr>
        <w:t xml:space="preserve">　</w:t>
      </w:r>
      <w:r w:rsidRPr="00CE4EED">
        <w:rPr>
          <w:rFonts w:hint="eastAsia"/>
          <w:color w:val="auto"/>
        </w:rPr>
        <w:t>調査委員会に委員長を置き、統括管理責任者をもって充てる。</w:t>
      </w:r>
    </w:p>
    <w:p w:rsidR="005B5F3E" w:rsidRPr="00CE4EED" w:rsidRDefault="005B5F3E" w:rsidP="005B5F3E">
      <w:pPr>
        <w:spacing w:line="276" w:lineRule="auto"/>
        <w:rPr>
          <w:color w:val="auto"/>
        </w:rPr>
      </w:pPr>
      <w:r w:rsidRPr="00CE4EED">
        <w:rPr>
          <w:rFonts w:hint="eastAsia"/>
          <w:color w:val="auto"/>
        </w:rPr>
        <w:t>５</w:t>
      </w:r>
      <w:r w:rsidR="00967CB4" w:rsidRPr="00CE4EED">
        <w:rPr>
          <w:rFonts w:hint="eastAsia"/>
          <w:color w:val="auto"/>
        </w:rPr>
        <w:t xml:space="preserve">　</w:t>
      </w:r>
      <w:r w:rsidRPr="00CE4EED">
        <w:rPr>
          <w:rFonts w:hint="eastAsia"/>
          <w:color w:val="auto"/>
        </w:rPr>
        <w:t>調査委員会は、委員の３分の２以上の出席がなければ会議を開くことができない。</w:t>
      </w:r>
    </w:p>
    <w:p w:rsidR="005B5F3E" w:rsidRPr="00CE4EED" w:rsidRDefault="005B5F3E" w:rsidP="00967CB4">
      <w:pPr>
        <w:spacing w:line="276" w:lineRule="auto"/>
        <w:ind w:left="210" w:hangingChars="100" w:hanging="210"/>
        <w:rPr>
          <w:color w:val="auto"/>
        </w:rPr>
      </w:pPr>
      <w:r w:rsidRPr="00CE4EED">
        <w:rPr>
          <w:rFonts w:hint="eastAsia"/>
          <w:color w:val="auto"/>
        </w:rPr>
        <w:t>６</w:t>
      </w:r>
      <w:r w:rsidR="00967CB4" w:rsidRPr="00CE4EED">
        <w:rPr>
          <w:rFonts w:hint="eastAsia"/>
          <w:color w:val="auto"/>
        </w:rPr>
        <w:t xml:space="preserve">　</w:t>
      </w:r>
      <w:r w:rsidRPr="00CE4EED">
        <w:rPr>
          <w:rFonts w:hint="eastAsia"/>
          <w:color w:val="auto"/>
        </w:rPr>
        <w:t>調査委員会の議決は、原則として全会一致で決するものとする。ただし、委員長が必要と認めたときは、出席委員の３分の２以上をもって決することができる。</w:t>
      </w:r>
    </w:p>
    <w:p w:rsidR="005B5F3E" w:rsidRPr="00CE4EED" w:rsidRDefault="005B5F3E" w:rsidP="00147494">
      <w:pPr>
        <w:spacing w:line="276" w:lineRule="auto"/>
        <w:ind w:left="210" w:hangingChars="100" w:hanging="210"/>
        <w:rPr>
          <w:color w:val="auto"/>
        </w:rPr>
      </w:pPr>
      <w:r w:rsidRPr="00CE4EED">
        <w:rPr>
          <w:rFonts w:hint="eastAsia"/>
          <w:color w:val="auto"/>
        </w:rPr>
        <w:t>７</w:t>
      </w:r>
      <w:r w:rsidR="00147494" w:rsidRPr="00CE4EED">
        <w:rPr>
          <w:rFonts w:hint="eastAsia"/>
          <w:color w:val="auto"/>
        </w:rPr>
        <w:t xml:space="preserve">　</w:t>
      </w:r>
      <w:r w:rsidRPr="00CE4EED">
        <w:rPr>
          <w:rFonts w:hint="eastAsia"/>
          <w:color w:val="auto"/>
        </w:rPr>
        <w:t>最高管理責任者は調査委員会の設置に伴い、調査委員の氏名や所属を告発者及び被告発者に示すものとする。これに対し、告発者及び被告発者は、５日以内に異議申し立てをすることができる。異議申立てがあった場合、最高管理責任者は内容を審査し、その内容が妥当であると判断したときは、当該異議申立てに係る調査委員を交代させるとともにその旨を告発者及び被告発者に通知するものとする。</w:t>
      </w:r>
    </w:p>
    <w:p w:rsidR="005B5F3E" w:rsidRPr="00CE4EED" w:rsidRDefault="005B5F3E" w:rsidP="005B5F3E">
      <w:pPr>
        <w:spacing w:line="276" w:lineRule="auto"/>
        <w:rPr>
          <w:color w:val="auto"/>
        </w:rPr>
      </w:pPr>
      <w:r w:rsidRPr="00CE4EED">
        <w:rPr>
          <w:rFonts w:hint="eastAsia"/>
          <w:color w:val="auto"/>
        </w:rPr>
        <w:t>８</w:t>
      </w:r>
      <w:r w:rsidR="00147494" w:rsidRPr="00CE4EED">
        <w:rPr>
          <w:rFonts w:hint="eastAsia"/>
          <w:color w:val="auto"/>
        </w:rPr>
        <w:t xml:space="preserve">　</w:t>
      </w:r>
      <w:r w:rsidRPr="00CE4EED">
        <w:rPr>
          <w:rFonts w:hint="eastAsia"/>
          <w:color w:val="auto"/>
        </w:rPr>
        <w:t>調査委員会の事務は</w:t>
      </w:r>
      <w:r w:rsidR="00D22ACA" w:rsidRPr="00CE4EED">
        <w:rPr>
          <w:rFonts w:hint="eastAsia"/>
          <w:color w:val="auto"/>
        </w:rPr>
        <w:t>企画部</w:t>
      </w:r>
      <w:r w:rsidRPr="00CE4EED">
        <w:rPr>
          <w:rFonts w:hint="eastAsia"/>
          <w:color w:val="auto"/>
        </w:rPr>
        <w:t>において処理する。</w:t>
      </w:r>
    </w:p>
    <w:p w:rsidR="005B5F3E" w:rsidRPr="00CE4EED" w:rsidRDefault="005B5F3E" w:rsidP="005B5F3E">
      <w:pPr>
        <w:spacing w:line="276" w:lineRule="auto"/>
        <w:rPr>
          <w:color w:val="auto"/>
        </w:rPr>
      </w:pPr>
      <w:r w:rsidRPr="00CE4EED">
        <w:rPr>
          <w:rFonts w:hint="eastAsia"/>
          <w:color w:val="auto"/>
        </w:rPr>
        <w:t>９</w:t>
      </w:r>
      <w:r w:rsidR="00147494" w:rsidRPr="00CE4EED">
        <w:rPr>
          <w:rFonts w:hint="eastAsia"/>
          <w:color w:val="auto"/>
        </w:rPr>
        <w:t xml:space="preserve">　</w:t>
      </w:r>
      <w:r w:rsidRPr="00CE4EED">
        <w:rPr>
          <w:rFonts w:hint="eastAsia"/>
          <w:color w:val="auto"/>
        </w:rPr>
        <w:t>調査委員会の運営等に関し、その他必要な事項は別に定める。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（調査委員会の調査方法・権限）</w:t>
      </w:r>
    </w:p>
    <w:p w:rsidR="005B5F3E" w:rsidRPr="00CE4EED" w:rsidRDefault="005B5F3E" w:rsidP="00147494">
      <w:pPr>
        <w:spacing w:line="276" w:lineRule="auto"/>
        <w:ind w:left="210" w:hangingChars="100" w:hanging="210"/>
        <w:rPr>
          <w:color w:val="auto"/>
        </w:rPr>
      </w:pPr>
      <w:r w:rsidRPr="00CE4EED">
        <w:rPr>
          <w:rFonts w:hint="eastAsia"/>
          <w:color w:val="auto"/>
        </w:rPr>
        <w:t>第１５条　調査委員会は、調査の実施に際し、調査方針、調査対象及び方法等について配分機関及び監督官庁に報告、協議しなければならない。また、配分機関等から調査項目が指定されている場合はそれに従って調査を実施するものとする。</w:t>
      </w:r>
    </w:p>
    <w:p w:rsidR="005B5F3E" w:rsidRPr="00CE4EED" w:rsidRDefault="005B5F3E" w:rsidP="00147494">
      <w:pPr>
        <w:spacing w:line="276" w:lineRule="auto"/>
        <w:ind w:left="210" w:hangingChars="100" w:hanging="210"/>
        <w:rPr>
          <w:color w:val="auto"/>
        </w:rPr>
      </w:pPr>
      <w:r w:rsidRPr="00CE4EED">
        <w:rPr>
          <w:rFonts w:hint="eastAsia"/>
          <w:color w:val="auto"/>
        </w:rPr>
        <w:t>２</w:t>
      </w:r>
      <w:r w:rsidR="00147494" w:rsidRPr="00CE4EED">
        <w:rPr>
          <w:rFonts w:hint="eastAsia"/>
          <w:color w:val="auto"/>
        </w:rPr>
        <w:t xml:space="preserve">　</w:t>
      </w:r>
      <w:r w:rsidRPr="00CE4EED">
        <w:rPr>
          <w:rFonts w:hint="eastAsia"/>
          <w:color w:val="auto"/>
        </w:rPr>
        <w:t>調査委員会は告発に係る研究活動のほか、調査に関連した被告発者の他の研究活動も調査の対象とすることができる。</w:t>
      </w:r>
    </w:p>
    <w:p w:rsidR="005B5F3E" w:rsidRPr="00CE4EED" w:rsidRDefault="005B5F3E" w:rsidP="00147494">
      <w:pPr>
        <w:spacing w:line="276" w:lineRule="auto"/>
        <w:ind w:left="210" w:hangingChars="100" w:hanging="210"/>
        <w:rPr>
          <w:color w:val="auto"/>
        </w:rPr>
      </w:pPr>
      <w:r w:rsidRPr="00CE4EED">
        <w:rPr>
          <w:rFonts w:hint="eastAsia"/>
          <w:color w:val="auto"/>
        </w:rPr>
        <w:t>３</w:t>
      </w:r>
      <w:r w:rsidR="00147494" w:rsidRPr="00CE4EED">
        <w:rPr>
          <w:rFonts w:hint="eastAsia"/>
          <w:color w:val="auto"/>
        </w:rPr>
        <w:t xml:space="preserve">　</w:t>
      </w:r>
      <w:r w:rsidRPr="00CE4EED">
        <w:rPr>
          <w:rFonts w:hint="eastAsia"/>
          <w:color w:val="auto"/>
        </w:rPr>
        <w:t>調査委員会は、告発された当該研究活動に係る論文や調査・研究ノート、生データ等の各種資料の精査や、関係者のヒアリング、再実験の要請などにより調査を実施する。</w:t>
      </w:r>
    </w:p>
    <w:p w:rsidR="005B5F3E" w:rsidRPr="00CE4EED" w:rsidRDefault="005B5F3E" w:rsidP="00147494">
      <w:pPr>
        <w:spacing w:line="276" w:lineRule="auto"/>
        <w:ind w:left="210" w:hangingChars="100" w:hanging="210"/>
        <w:rPr>
          <w:color w:val="auto"/>
        </w:rPr>
      </w:pPr>
      <w:r w:rsidRPr="00CE4EED">
        <w:rPr>
          <w:rFonts w:hint="eastAsia"/>
          <w:color w:val="auto"/>
        </w:rPr>
        <w:t>４</w:t>
      </w:r>
      <w:r w:rsidR="00147494" w:rsidRPr="00CE4EED">
        <w:rPr>
          <w:rFonts w:hint="eastAsia"/>
          <w:color w:val="auto"/>
        </w:rPr>
        <w:t xml:space="preserve">　</w:t>
      </w:r>
      <w:r w:rsidRPr="00CE4EED">
        <w:rPr>
          <w:rFonts w:hint="eastAsia"/>
          <w:color w:val="auto"/>
        </w:rPr>
        <w:t>調査委員会は、調査を実施するに当たって、被告発者に対して、弁明の機会を与えなければならない。</w:t>
      </w:r>
    </w:p>
    <w:p w:rsidR="005B5F3E" w:rsidRPr="00CE4EED" w:rsidRDefault="005B5F3E" w:rsidP="00147494">
      <w:pPr>
        <w:spacing w:line="276" w:lineRule="auto"/>
        <w:ind w:left="210" w:hangingChars="100" w:hanging="210"/>
        <w:rPr>
          <w:color w:val="auto"/>
        </w:rPr>
      </w:pPr>
      <w:r w:rsidRPr="00CE4EED">
        <w:rPr>
          <w:rFonts w:hint="eastAsia"/>
          <w:color w:val="auto"/>
        </w:rPr>
        <w:t>５</w:t>
      </w:r>
      <w:r w:rsidR="00147494" w:rsidRPr="00CE4EED">
        <w:rPr>
          <w:rFonts w:hint="eastAsia"/>
          <w:color w:val="auto"/>
        </w:rPr>
        <w:t xml:space="preserve">　</w:t>
      </w:r>
      <w:r w:rsidRPr="00CE4EED">
        <w:rPr>
          <w:rFonts w:hint="eastAsia"/>
          <w:color w:val="auto"/>
        </w:rPr>
        <w:t>調査委員会が必要と認める場合、又は被告発者自らの意思によりそれを申し出て調査委員会がその必要性を認める場合には、調査委員会の指導・監督の下、再現実験の機会を確保しなければならない。調査委員会の調査に対し、告発者及び被告発者などの関係者は誠実に協力しなければならない。また、法人以外の機関において調査がなされる場合、最高管理責任者は当該機関に協力を要請するものとする。</w:t>
      </w:r>
    </w:p>
    <w:p w:rsidR="005B5F3E" w:rsidRPr="00CE4EED" w:rsidRDefault="005B5F3E" w:rsidP="00147494">
      <w:pPr>
        <w:spacing w:line="276" w:lineRule="auto"/>
        <w:ind w:left="210" w:hangingChars="100" w:hanging="210"/>
        <w:rPr>
          <w:color w:val="auto"/>
        </w:rPr>
      </w:pPr>
      <w:r w:rsidRPr="00CE4EED">
        <w:rPr>
          <w:rFonts w:hint="eastAsia"/>
          <w:color w:val="auto"/>
        </w:rPr>
        <w:t>６</w:t>
      </w:r>
      <w:r w:rsidR="00147494" w:rsidRPr="00CE4EED">
        <w:rPr>
          <w:rFonts w:hint="eastAsia"/>
          <w:color w:val="auto"/>
        </w:rPr>
        <w:t xml:space="preserve">　</w:t>
      </w:r>
      <w:r w:rsidRPr="00CE4EED">
        <w:rPr>
          <w:rFonts w:hint="eastAsia"/>
          <w:color w:val="auto"/>
        </w:rPr>
        <w:t>調査委員会は調査に当たって、調査対象における公表前のデータ、論文等の研究又は技術上秘密とすべき情報が、調査の遂行上必要な範囲外に漏えいすることのないよう十分配慮するものとする。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（証拠の保全措置）</w:t>
      </w:r>
    </w:p>
    <w:p w:rsidR="005B5F3E" w:rsidRPr="00CE4EED" w:rsidRDefault="005B5F3E" w:rsidP="00147494">
      <w:pPr>
        <w:spacing w:line="276" w:lineRule="auto"/>
        <w:ind w:left="210" w:hangingChars="100" w:hanging="210"/>
        <w:rPr>
          <w:color w:val="auto"/>
        </w:rPr>
      </w:pPr>
      <w:r w:rsidRPr="00CE4EED">
        <w:rPr>
          <w:rFonts w:hint="eastAsia"/>
          <w:color w:val="auto"/>
        </w:rPr>
        <w:t>第１６条</w:t>
      </w:r>
      <w:r w:rsidR="00147494" w:rsidRPr="00CE4EED">
        <w:rPr>
          <w:rFonts w:hint="eastAsia"/>
          <w:color w:val="auto"/>
        </w:rPr>
        <w:t xml:space="preserve">　</w:t>
      </w:r>
      <w:r w:rsidRPr="00CE4EED">
        <w:rPr>
          <w:rFonts w:hint="eastAsia"/>
          <w:color w:val="auto"/>
        </w:rPr>
        <w:t>最高管理責任者は、本調査に当たって、告発された事案に係る研究活動に関して、証拠となる資料等を保全する措置をとるものとする。法人以外の研究機関が調査機関となっているときは、法人は調査機関の要請に応じ、同様に証拠となる資料等を保全する措置をとるものとする。これらの措置に影響しない範囲であれば、被告発者の研究活動を制限しない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（調査委員会による特定不正行為の認定）</w:t>
      </w:r>
    </w:p>
    <w:p w:rsidR="00CA07B7" w:rsidRPr="00CA07B7" w:rsidRDefault="005B5F3E" w:rsidP="00CA07B7">
      <w:pPr>
        <w:spacing w:line="276" w:lineRule="auto"/>
        <w:ind w:left="210" w:hangingChars="100" w:hanging="210"/>
        <w:rPr>
          <w:rFonts w:hAnsi="ＭＳ 明朝"/>
        </w:rPr>
      </w:pPr>
      <w:r w:rsidRPr="00CE4EED">
        <w:rPr>
          <w:rFonts w:hint="eastAsia"/>
          <w:color w:val="auto"/>
        </w:rPr>
        <w:t>第１７条　調査委員会は、</w:t>
      </w:r>
      <w:r w:rsidR="00CA07B7" w:rsidRPr="004A0682">
        <w:rPr>
          <w:rFonts w:hAnsi="ＭＳ 明朝" w:hint="eastAsia"/>
          <w:color w:val="auto"/>
        </w:rPr>
        <w:t>調査によって得られた、物的・科学的根拠、証言、被告発者の自認等の諸証拠を総合的に判断して特定不正行為か否かの認定を行うものとする。なお、被告発者の自認を唯一の証拠として特定不正行為と認定することはできない。</w:t>
      </w:r>
    </w:p>
    <w:p w:rsidR="005B5F3E" w:rsidRPr="00CA07B7" w:rsidRDefault="00CA07B7" w:rsidP="00CA07B7">
      <w:pPr>
        <w:spacing w:line="276" w:lineRule="auto"/>
        <w:ind w:left="210" w:hangingChars="100" w:hanging="210"/>
        <w:rPr>
          <w:rFonts w:hAnsi="ＭＳ 明朝"/>
          <w:color w:val="auto"/>
        </w:rPr>
      </w:pPr>
      <w:r w:rsidRPr="00CA07B7">
        <w:rPr>
          <w:rFonts w:hAnsi="ＭＳ 明朝" w:hint="eastAsia"/>
          <w:color w:val="auto"/>
        </w:rPr>
        <w:t>２</w:t>
      </w:r>
      <w:r w:rsidRPr="00CA07B7">
        <w:rPr>
          <w:rFonts w:hAnsi="ＭＳ 明朝" w:hint="eastAsia"/>
        </w:rPr>
        <w:t xml:space="preserve">　</w:t>
      </w:r>
      <w:r w:rsidRPr="004A0682">
        <w:rPr>
          <w:rFonts w:hAnsi="ＭＳ 明朝" w:hint="eastAsia"/>
          <w:color w:val="auto"/>
        </w:rPr>
        <w:t>特定不正行為と認定される場合は、その内容、特定不正行為に関与した者とその役割及び関与の度合いを認定する。</w:t>
      </w:r>
    </w:p>
    <w:p w:rsidR="005B5F3E" w:rsidRPr="00CE4EED" w:rsidRDefault="005B5F3E" w:rsidP="00147494">
      <w:pPr>
        <w:spacing w:line="276" w:lineRule="auto"/>
        <w:ind w:left="210" w:hangingChars="100" w:hanging="210"/>
        <w:rPr>
          <w:color w:val="auto"/>
        </w:rPr>
      </w:pPr>
      <w:r w:rsidRPr="00CE4EED">
        <w:rPr>
          <w:rFonts w:hint="eastAsia"/>
          <w:color w:val="auto"/>
        </w:rPr>
        <w:t>３</w:t>
      </w:r>
      <w:r w:rsidR="00147494" w:rsidRPr="00CE4EED">
        <w:rPr>
          <w:rFonts w:hint="eastAsia"/>
          <w:color w:val="auto"/>
        </w:rPr>
        <w:t xml:space="preserve">　</w:t>
      </w:r>
      <w:r w:rsidRPr="00CE4EED">
        <w:rPr>
          <w:rFonts w:hint="eastAsia"/>
          <w:color w:val="auto"/>
        </w:rPr>
        <w:t>前項の認定は、調査の開始の日から１５０日以内に行うものとする。また、調査期間が１５０日を越える場合は最高管理責任者に中間報告を行う。さらに、調査委員会は調査の過程であっても、不正の事実が一部でも確認された場合には、速やかに認定し、最高管理責任者に報告するものとする。</w:t>
      </w:r>
    </w:p>
    <w:p w:rsidR="005B5F3E" w:rsidRPr="00CE4EED" w:rsidRDefault="005B5F3E" w:rsidP="00147494">
      <w:pPr>
        <w:spacing w:line="276" w:lineRule="auto"/>
        <w:ind w:left="210" w:hangingChars="100" w:hanging="210"/>
        <w:rPr>
          <w:color w:val="auto"/>
        </w:rPr>
      </w:pPr>
      <w:r w:rsidRPr="00CE4EED">
        <w:rPr>
          <w:rFonts w:hint="eastAsia"/>
          <w:color w:val="auto"/>
        </w:rPr>
        <w:t>４</w:t>
      </w:r>
      <w:r w:rsidR="00147494" w:rsidRPr="00CE4EED">
        <w:rPr>
          <w:rFonts w:hint="eastAsia"/>
          <w:color w:val="auto"/>
        </w:rPr>
        <w:t xml:space="preserve">　</w:t>
      </w:r>
      <w:r w:rsidRPr="00CE4EED">
        <w:rPr>
          <w:rFonts w:hint="eastAsia"/>
          <w:color w:val="auto"/>
        </w:rPr>
        <w:t>調査委員会は、調査結果（認定、不認定を含む。以下同じ。）を</w:t>
      </w:r>
      <w:r w:rsidR="00CA07B7" w:rsidRPr="004A0682">
        <w:rPr>
          <w:rFonts w:hAnsi="ＭＳ 明朝" w:hint="eastAsia"/>
          <w:color w:val="auto"/>
        </w:rPr>
        <w:t>速やかに</w:t>
      </w:r>
      <w:r w:rsidRPr="00CE4EED">
        <w:rPr>
          <w:rFonts w:hint="eastAsia"/>
          <w:color w:val="auto"/>
        </w:rPr>
        <w:t>最高管理責任者に報告する。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（認定の通知・報告）</w:t>
      </w:r>
    </w:p>
    <w:p w:rsidR="005B5F3E" w:rsidRPr="00CE4EED" w:rsidRDefault="005B5F3E" w:rsidP="00147494">
      <w:pPr>
        <w:spacing w:line="276" w:lineRule="auto"/>
        <w:ind w:left="210" w:hangingChars="100" w:hanging="210"/>
        <w:rPr>
          <w:color w:val="auto"/>
        </w:rPr>
      </w:pPr>
      <w:r w:rsidRPr="00CE4EED">
        <w:rPr>
          <w:rFonts w:hint="eastAsia"/>
          <w:color w:val="auto"/>
        </w:rPr>
        <w:t>第１８条</w:t>
      </w:r>
      <w:r w:rsidR="00147494" w:rsidRPr="00CE4EED">
        <w:rPr>
          <w:rFonts w:hint="eastAsia"/>
          <w:color w:val="auto"/>
        </w:rPr>
        <w:t xml:space="preserve">　</w:t>
      </w:r>
      <w:r w:rsidRPr="00CE4EED">
        <w:rPr>
          <w:rFonts w:hint="eastAsia"/>
          <w:color w:val="auto"/>
        </w:rPr>
        <w:t>最高管理責任者は、当該調査結果を告発者及び被告発者に通知する。また、被告発者が法人以外の機関に所属している場合は、その所属機関にも当該調査結果を通知する。</w:t>
      </w:r>
    </w:p>
    <w:p w:rsidR="005B5F3E" w:rsidRPr="00CE4EED" w:rsidRDefault="005B5F3E" w:rsidP="00147494">
      <w:pPr>
        <w:spacing w:line="276" w:lineRule="auto"/>
        <w:ind w:left="210" w:hangingChars="100" w:hanging="210"/>
        <w:rPr>
          <w:color w:val="auto"/>
        </w:rPr>
      </w:pPr>
      <w:r w:rsidRPr="00CE4EED">
        <w:rPr>
          <w:rFonts w:hint="eastAsia"/>
          <w:color w:val="auto"/>
        </w:rPr>
        <w:t>２</w:t>
      </w:r>
      <w:r w:rsidR="00147494" w:rsidRPr="00CE4EED">
        <w:rPr>
          <w:rFonts w:hint="eastAsia"/>
          <w:color w:val="auto"/>
        </w:rPr>
        <w:t xml:space="preserve">　</w:t>
      </w:r>
      <w:r w:rsidRPr="00CE4EED">
        <w:rPr>
          <w:rFonts w:hint="eastAsia"/>
          <w:color w:val="auto"/>
        </w:rPr>
        <w:t>最高管理責任者は、調査委員会の調査により特定不正行為が一部でも認定された場合、配分機関及び監督官庁に対して報告するとともに、必要な協議を行う。なお、配分機関の求めがある場合は、調査の終了前であっても、調査の中間報告を提出する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（悪意に基づく告発の認定）</w:t>
      </w:r>
    </w:p>
    <w:p w:rsidR="005B5F3E" w:rsidRPr="00CE4EED" w:rsidRDefault="005B5F3E" w:rsidP="00147494">
      <w:pPr>
        <w:spacing w:line="276" w:lineRule="auto"/>
        <w:ind w:left="210" w:hangingChars="100" w:hanging="210"/>
        <w:rPr>
          <w:color w:val="auto"/>
        </w:rPr>
      </w:pPr>
      <w:r w:rsidRPr="00CE4EED">
        <w:rPr>
          <w:rFonts w:hint="eastAsia"/>
          <w:color w:val="auto"/>
        </w:rPr>
        <w:t>第１９条</w:t>
      </w:r>
      <w:r w:rsidR="00147494" w:rsidRPr="00CE4EED">
        <w:rPr>
          <w:rFonts w:hint="eastAsia"/>
          <w:color w:val="auto"/>
        </w:rPr>
        <w:t xml:space="preserve">　</w:t>
      </w:r>
      <w:r w:rsidRPr="00CE4EED">
        <w:rPr>
          <w:rFonts w:hint="eastAsia"/>
          <w:color w:val="auto"/>
        </w:rPr>
        <w:t>特定不正行為が行われなかったと認定される場合であって、調査を通じて告発が悪意に基づくものであることが判明したときは、調査委員会は、併せてその旨の認定を行うとともに、認定された場合は直ちに最高管理責任者に報告するものとする。この認定を行うに当たっては、告発者に弁明の機会を与えなければならない。また、他の機関から告発があり、その告発が悪意に基づく告発と認定された場合、最高管理責任者は告発者の所属機関に通知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（特定不正行為に対する措置）</w:t>
      </w:r>
    </w:p>
    <w:p w:rsidR="005B5F3E" w:rsidRPr="00CE4EED" w:rsidRDefault="005B5F3E" w:rsidP="00147494">
      <w:pPr>
        <w:spacing w:line="276" w:lineRule="auto"/>
        <w:ind w:left="210" w:hangingChars="100" w:hanging="210"/>
        <w:rPr>
          <w:color w:val="auto"/>
        </w:rPr>
      </w:pPr>
      <w:r w:rsidRPr="00CE4EED">
        <w:rPr>
          <w:rFonts w:hint="eastAsia"/>
          <w:color w:val="auto"/>
        </w:rPr>
        <w:t>第２０条　最高管理責任者は、特定不正行為が認定された場合、被告発者等特定不正行為に関与した者及び特定不正行為が認定された論文等の内容について責任を負う者に対し、次の各号に掲げる措置をとるものとする。　ただし、平成２７年３月３１日以前の特定不正行為については次の各号の三及び四を適用しない。</w:t>
      </w:r>
    </w:p>
    <w:p w:rsidR="005B5F3E" w:rsidRPr="00CE4EED" w:rsidRDefault="005B5F3E" w:rsidP="005B5F3E">
      <w:pPr>
        <w:spacing w:line="276" w:lineRule="auto"/>
        <w:ind w:leftChars="77" w:left="330" w:hangingChars="80" w:hanging="168"/>
        <w:rPr>
          <w:color w:val="auto"/>
        </w:rPr>
      </w:pPr>
      <w:r w:rsidRPr="00CE4EED">
        <w:rPr>
          <w:rFonts w:hint="eastAsia"/>
          <w:color w:val="auto"/>
        </w:rPr>
        <w:t>一</w:t>
      </w:r>
      <w:r w:rsidR="00147494" w:rsidRPr="00CE4EED">
        <w:rPr>
          <w:rFonts w:hint="eastAsia"/>
          <w:color w:val="auto"/>
        </w:rPr>
        <w:t xml:space="preserve">　</w:t>
      </w:r>
      <w:r w:rsidRPr="00CE4EED">
        <w:rPr>
          <w:rFonts w:hint="eastAsia"/>
          <w:color w:val="auto"/>
        </w:rPr>
        <w:t>特定不正行為が認定された調査・研究活動の停止</w:t>
      </w:r>
    </w:p>
    <w:p w:rsidR="005B5F3E" w:rsidRPr="00CE4EED" w:rsidRDefault="005B5F3E" w:rsidP="005B5F3E">
      <w:pPr>
        <w:spacing w:line="276" w:lineRule="auto"/>
        <w:ind w:leftChars="77" w:left="330" w:hangingChars="80" w:hanging="168"/>
        <w:rPr>
          <w:color w:val="auto"/>
        </w:rPr>
      </w:pPr>
      <w:r w:rsidRPr="00CE4EED">
        <w:rPr>
          <w:rFonts w:hint="eastAsia"/>
          <w:color w:val="auto"/>
        </w:rPr>
        <w:t>二</w:t>
      </w:r>
      <w:r w:rsidR="00147494" w:rsidRPr="00CE4EED">
        <w:rPr>
          <w:rFonts w:hint="eastAsia"/>
          <w:color w:val="auto"/>
        </w:rPr>
        <w:t xml:space="preserve">　</w:t>
      </w:r>
      <w:r w:rsidRPr="00CE4EED">
        <w:rPr>
          <w:rFonts w:hint="eastAsia"/>
          <w:color w:val="auto"/>
        </w:rPr>
        <w:t>特定不正行為が認定された調査・研究資金の使用中止</w:t>
      </w:r>
    </w:p>
    <w:p w:rsidR="005B5F3E" w:rsidRPr="00CE4EED" w:rsidRDefault="005B5F3E" w:rsidP="005B5F3E">
      <w:pPr>
        <w:spacing w:line="276" w:lineRule="auto"/>
        <w:ind w:leftChars="77" w:left="330" w:hangingChars="80" w:hanging="168"/>
        <w:rPr>
          <w:color w:val="auto"/>
        </w:rPr>
      </w:pPr>
      <w:r w:rsidRPr="00CE4EED">
        <w:rPr>
          <w:rFonts w:hint="eastAsia"/>
          <w:color w:val="auto"/>
        </w:rPr>
        <w:t>三</w:t>
      </w:r>
      <w:r w:rsidR="00147494" w:rsidRPr="00CE4EED">
        <w:rPr>
          <w:rFonts w:hint="eastAsia"/>
          <w:color w:val="auto"/>
        </w:rPr>
        <w:t xml:space="preserve">　</w:t>
      </w:r>
      <w:r w:rsidRPr="00CE4EED">
        <w:rPr>
          <w:rFonts w:hint="eastAsia"/>
          <w:color w:val="auto"/>
        </w:rPr>
        <w:t>特定不正行為が認定された調査・研究に関係した者の処分（法人の職員懲戒規程による。）</w:t>
      </w:r>
    </w:p>
    <w:p w:rsidR="005B5F3E" w:rsidRPr="00CE4EED" w:rsidRDefault="005B5F3E" w:rsidP="005B5F3E">
      <w:pPr>
        <w:spacing w:line="276" w:lineRule="auto"/>
        <w:ind w:leftChars="77" w:left="330" w:hangingChars="80" w:hanging="168"/>
        <w:rPr>
          <w:color w:val="auto"/>
        </w:rPr>
      </w:pPr>
      <w:r w:rsidRPr="00CE4EED">
        <w:rPr>
          <w:rFonts w:hint="eastAsia"/>
          <w:color w:val="auto"/>
        </w:rPr>
        <w:t>四</w:t>
      </w:r>
      <w:r w:rsidR="00147494" w:rsidRPr="00CE4EED">
        <w:rPr>
          <w:rFonts w:hint="eastAsia"/>
          <w:color w:val="auto"/>
        </w:rPr>
        <w:t xml:space="preserve">　</w:t>
      </w:r>
      <w:r w:rsidRPr="00CE4EED">
        <w:rPr>
          <w:rFonts w:hint="eastAsia"/>
          <w:color w:val="auto"/>
        </w:rPr>
        <w:t>特定不正行為が認定された調査・研究に関係する論文等の取り下げ勧告</w:t>
      </w:r>
    </w:p>
    <w:p w:rsidR="005B5F3E" w:rsidRPr="00CE4EED" w:rsidRDefault="005B5F3E" w:rsidP="005B5F3E">
      <w:pPr>
        <w:spacing w:line="276" w:lineRule="auto"/>
        <w:ind w:leftChars="77" w:left="330" w:hangingChars="80" w:hanging="168"/>
        <w:rPr>
          <w:color w:val="auto"/>
        </w:rPr>
      </w:pPr>
      <w:r w:rsidRPr="00CE4EED">
        <w:rPr>
          <w:rFonts w:hint="eastAsia"/>
          <w:color w:val="auto"/>
        </w:rPr>
        <w:t>五</w:t>
      </w:r>
      <w:r w:rsidR="00147494" w:rsidRPr="00CE4EED">
        <w:rPr>
          <w:rFonts w:hint="eastAsia"/>
          <w:color w:val="auto"/>
        </w:rPr>
        <w:t xml:space="preserve">　</w:t>
      </w:r>
      <w:r w:rsidRPr="00CE4EED">
        <w:rPr>
          <w:rFonts w:hint="eastAsia"/>
          <w:color w:val="auto"/>
        </w:rPr>
        <w:t>その他、最高管理責任者が定める措置</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（被告発者による不服申立て）</w:t>
      </w:r>
    </w:p>
    <w:p w:rsidR="005B5F3E" w:rsidRPr="00CE4EED" w:rsidRDefault="005B5F3E" w:rsidP="00147494">
      <w:pPr>
        <w:spacing w:line="276" w:lineRule="auto"/>
        <w:ind w:left="210" w:hangingChars="100" w:hanging="210"/>
        <w:rPr>
          <w:color w:val="auto"/>
        </w:rPr>
      </w:pPr>
      <w:r w:rsidRPr="00CE4EED">
        <w:rPr>
          <w:rFonts w:hint="eastAsia"/>
          <w:color w:val="auto"/>
        </w:rPr>
        <w:t>第２１条　被告発者は、第１７条の認定に対し不服がある場合は、第１８条第１項の通知を受け取った日から６０日以内に不服申立てを行うことができる。ただし、その期間内であっても、同一理由による不服申立てを繰り返すことはできない。</w:t>
      </w:r>
    </w:p>
    <w:p w:rsidR="005B5F3E" w:rsidRPr="00CE4EED" w:rsidRDefault="005B5F3E" w:rsidP="00147494">
      <w:pPr>
        <w:spacing w:line="276" w:lineRule="auto"/>
        <w:ind w:left="210" w:hangingChars="100" w:hanging="210"/>
        <w:rPr>
          <w:color w:val="auto"/>
        </w:rPr>
      </w:pPr>
      <w:r w:rsidRPr="00CE4EED">
        <w:rPr>
          <w:rFonts w:hint="eastAsia"/>
          <w:color w:val="auto"/>
        </w:rPr>
        <w:t>２</w:t>
      </w:r>
      <w:r w:rsidR="00147494" w:rsidRPr="00CE4EED">
        <w:rPr>
          <w:rFonts w:hint="eastAsia"/>
          <w:color w:val="auto"/>
        </w:rPr>
        <w:t xml:space="preserve">　</w:t>
      </w:r>
      <w:r w:rsidRPr="00CE4EED">
        <w:rPr>
          <w:rFonts w:hint="eastAsia"/>
          <w:color w:val="auto"/>
        </w:rPr>
        <w:t>最高管理責任者は、被告発者から不服申立てがあったときは、告発者に通知するとともに、当該事案に係る配分機関等及び監督官庁に報告するものとする。</w:t>
      </w:r>
    </w:p>
    <w:p w:rsidR="005B5F3E" w:rsidRPr="00CE4EED" w:rsidRDefault="005B5F3E" w:rsidP="00147494">
      <w:pPr>
        <w:spacing w:line="276" w:lineRule="auto"/>
        <w:ind w:left="210" w:hangingChars="100" w:hanging="210"/>
        <w:rPr>
          <w:color w:val="auto"/>
        </w:rPr>
      </w:pPr>
      <w:r w:rsidRPr="00CE4EED">
        <w:rPr>
          <w:rFonts w:hint="eastAsia"/>
          <w:color w:val="auto"/>
        </w:rPr>
        <w:t>３</w:t>
      </w:r>
      <w:r w:rsidR="00147494" w:rsidRPr="00CE4EED">
        <w:rPr>
          <w:rFonts w:hint="eastAsia"/>
          <w:color w:val="auto"/>
        </w:rPr>
        <w:t xml:space="preserve">　</w:t>
      </w:r>
      <w:r w:rsidRPr="00CE4EED">
        <w:rPr>
          <w:rFonts w:hint="eastAsia"/>
          <w:color w:val="auto"/>
        </w:rPr>
        <w:t>最高管理責任者は、不服を申立てた被告発者に関する審査を調査委員会に付託することとする。その際、不服申立ての趣旨が新たに専門性を要する判断が必要となるものである場合には、最高管理責任者は調査委員の交代若しくは追加、又は調査委員会に代えて他の者に審査させることができる。</w:t>
      </w:r>
    </w:p>
    <w:p w:rsidR="005B5F3E" w:rsidRPr="00CE4EED" w:rsidRDefault="005B5F3E" w:rsidP="00147494">
      <w:pPr>
        <w:spacing w:line="276" w:lineRule="auto"/>
        <w:ind w:left="210" w:hangingChars="100" w:hanging="210"/>
        <w:rPr>
          <w:color w:val="auto"/>
        </w:rPr>
      </w:pPr>
      <w:r w:rsidRPr="00CE4EED">
        <w:rPr>
          <w:rFonts w:hint="eastAsia"/>
          <w:color w:val="auto"/>
        </w:rPr>
        <w:t>４</w:t>
      </w:r>
      <w:r w:rsidR="00147494" w:rsidRPr="00CE4EED">
        <w:rPr>
          <w:rFonts w:hint="eastAsia"/>
          <w:color w:val="auto"/>
        </w:rPr>
        <w:t xml:space="preserve">　</w:t>
      </w:r>
      <w:r w:rsidRPr="00CE4EED">
        <w:rPr>
          <w:rFonts w:hint="eastAsia"/>
          <w:color w:val="auto"/>
        </w:rPr>
        <w:t>被告発者による不服申立てについて、調査委員会は当該事案の再調査を行うか否かを速やかに決定し、直ちに最高管理責任者に報告する。最高管理責任者は被告発者に当該決定を通知する</w:t>
      </w:r>
      <w:r w:rsidR="00CA07B7" w:rsidRPr="004A0682">
        <w:rPr>
          <w:rFonts w:hAnsi="ＭＳ 明朝" w:hint="eastAsia"/>
          <w:color w:val="auto"/>
        </w:rPr>
        <w:t>とともに、その事案に係る配分機関等及び監督官庁に報告するものと</w:t>
      </w:r>
      <w:r w:rsidRPr="00CE4EED">
        <w:rPr>
          <w:rFonts w:hint="eastAsia"/>
          <w:color w:val="auto"/>
        </w:rPr>
        <w:t>する。</w:t>
      </w:r>
    </w:p>
    <w:p w:rsidR="005B5F3E" w:rsidRPr="00CE4EED" w:rsidRDefault="005B5F3E" w:rsidP="00147494">
      <w:pPr>
        <w:spacing w:line="276" w:lineRule="auto"/>
        <w:ind w:left="210" w:hangingChars="100" w:hanging="210"/>
        <w:rPr>
          <w:color w:val="auto"/>
        </w:rPr>
      </w:pPr>
      <w:r w:rsidRPr="00CE4EED">
        <w:rPr>
          <w:rFonts w:hint="eastAsia"/>
          <w:color w:val="auto"/>
        </w:rPr>
        <w:t>５</w:t>
      </w:r>
      <w:r w:rsidR="00147494" w:rsidRPr="00CE4EED">
        <w:rPr>
          <w:rFonts w:hint="eastAsia"/>
          <w:color w:val="auto"/>
        </w:rPr>
        <w:t xml:space="preserve">　</w:t>
      </w:r>
      <w:r w:rsidRPr="00CE4EED">
        <w:rPr>
          <w:rFonts w:hint="eastAsia"/>
          <w:color w:val="auto"/>
        </w:rPr>
        <w:t>再調査を行う決定を行った場合には、調査委員会は被告発者に対し再調査に協力することを求める。その協力が得られない場合には、再調査は行わず、審議を打ち切ることができる。その場合には直ちに最高管理責任者に報告し、最高管理責任者は被告発者に当該決定を通知するものとする。</w:t>
      </w:r>
    </w:p>
    <w:p w:rsidR="005B5F3E" w:rsidRPr="00CE4EED" w:rsidRDefault="005B5F3E" w:rsidP="00147494">
      <w:pPr>
        <w:spacing w:line="276" w:lineRule="auto"/>
        <w:ind w:left="210" w:hangingChars="100" w:hanging="210"/>
        <w:rPr>
          <w:color w:val="auto"/>
        </w:rPr>
      </w:pPr>
      <w:r w:rsidRPr="00CE4EED">
        <w:rPr>
          <w:rFonts w:hint="eastAsia"/>
          <w:color w:val="auto"/>
        </w:rPr>
        <w:t>６</w:t>
      </w:r>
      <w:r w:rsidR="00147494" w:rsidRPr="00CE4EED">
        <w:rPr>
          <w:rFonts w:hint="eastAsia"/>
          <w:color w:val="auto"/>
        </w:rPr>
        <w:t xml:space="preserve">　</w:t>
      </w:r>
      <w:r w:rsidRPr="00CE4EED">
        <w:rPr>
          <w:rFonts w:hint="eastAsia"/>
          <w:color w:val="auto"/>
        </w:rPr>
        <w:t>調査委員会が再調査を開始した場合は、５０日以内に先の結果を覆すか否かを決定し、その結果を直ちに最高管理責任者に報告する。最高管理責任者は、当該結果を被告発者、被告発者が所属する機関及び告発者に通知するとともに、その事案に係る配分機関等及び監督官庁に報告する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（告発者による不服申立て）</w:t>
      </w:r>
    </w:p>
    <w:p w:rsidR="005B5F3E" w:rsidRPr="00CE4EED" w:rsidRDefault="005B5F3E" w:rsidP="00710B4A">
      <w:pPr>
        <w:spacing w:line="276" w:lineRule="auto"/>
        <w:ind w:left="210" w:hangingChars="100" w:hanging="210"/>
        <w:rPr>
          <w:color w:val="auto"/>
        </w:rPr>
      </w:pPr>
      <w:r w:rsidRPr="00CE4EED">
        <w:rPr>
          <w:rFonts w:hint="eastAsia"/>
          <w:color w:val="auto"/>
        </w:rPr>
        <w:t>第２２条　告発が悪意に基づくものと認定された告発者は、その認定について不服を申し立てることができる。</w:t>
      </w:r>
    </w:p>
    <w:p w:rsidR="005B5F3E" w:rsidRPr="00CE4EED" w:rsidRDefault="005B5F3E" w:rsidP="00710B4A">
      <w:pPr>
        <w:spacing w:line="276" w:lineRule="auto"/>
        <w:ind w:left="210" w:hangingChars="100" w:hanging="210"/>
        <w:rPr>
          <w:color w:val="auto"/>
        </w:rPr>
      </w:pPr>
      <w:r w:rsidRPr="00CE4EED">
        <w:rPr>
          <w:rFonts w:hint="eastAsia"/>
          <w:color w:val="auto"/>
        </w:rPr>
        <w:t>２</w:t>
      </w:r>
      <w:r w:rsidR="00710B4A" w:rsidRPr="00CE4EED">
        <w:rPr>
          <w:rFonts w:hint="eastAsia"/>
          <w:color w:val="auto"/>
        </w:rPr>
        <w:t xml:space="preserve">　</w:t>
      </w:r>
      <w:r w:rsidRPr="00CE4EED">
        <w:rPr>
          <w:rFonts w:hint="eastAsia"/>
          <w:color w:val="auto"/>
        </w:rPr>
        <w:t>前項の不服申立てがあった場合、調査委員会は３０日以内に再調査を行い、その結果を最高管理責任者に報告するものとする。</w:t>
      </w:r>
    </w:p>
    <w:p w:rsidR="005B5F3E" w:rsidRPr="00CE4EED" w:rsidRDefault="005B5F3E" w:rsidP="00710B4A">
      <w:pPr>
        <w:spacing w:line="276" w:lineRule="auto"/>
        <w:ind w:left="210" w:hangingChars="100" w:hanging="210"/>
        <w:rPr>
          <w:color w:val="auto"/>
        </w:rPr>
      </w:pPr>
      <w:r w:rsidRPr="00CE4EED">
        <w:rPr>
          <w:rFonts w:hint="eastAsia"/>
          <w:color w:val="auto"/>
        </w:rPr>
        <w:t>３</w:t>
      </w:r>
      <w:r w:rsidR="00710B4A" w:rsidRPr="00CE4EED">
        <w:rPr>
          <w:rFonts w:hint="eastAsia"/>
          <w:color w:val="auto"/>
        </w:rPr>
        <w:t xml:space="preserve">　</w:t>
      </w:r>
      <w:r w:rsidRPr="00CE4EED">
        <w:rPr>
          <w:rFonts w:hint="eastAsia"/>
          <w:color w:val="auto"/>
        </w:rPr>
        <w:t>最高管理責任者は、本条１項の不服申し立てがあった場合及び調査委員会による再調査の結果が報告された場合、告発者が所属する機関及び被告発者に通知するとともに、その事案に係る配分機関等及び監督官庁に報告する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 xml:space="preserve">（調査結果の公表）　</w:t>
      </w:r>
    </w:p>
    <w:p w:rsidR="005B5F3E" w:rsidRPr="00CE4EED" w:rsidRDefault="005B5F3E" w:rsidP="00710B4A">
      <w:pPr>
        <w:spacing w:line="276" w:lineRule="auto"/>
        <w:ind w:left="210" w:hangingChars="100" w:hanging="210"/>
        <w:rPr>
          <w:color w:val="auto"/>
        </w:rPr>
      </w:pPr>
      <w:r w:rsidRPr="00CE4EED">
        <w:rPr>
          <w:rFonts w:hint="eastAsia"/>
          <w:color w:val="auto"/>
        </w:rPr>
        <w:t>第２３条</w:t>
      </w:r>
      <w:r w:rsidR="00710B4A" w:rsidRPr="00CE4EED">
        <w:rPr>
          <w:rFonts w:hint="eastAsia"/>
          <w:color w:val="auto"/>
        </w:rPr>
        <w:t xml:space="preserve">　</w:t>
      </w:r>
      <w:r w:rsidRPr="00CE4EED">
        <w:rPr>
          <w:rFonts w:hint="eastAsia"/>
          <w:color w:val="auto"/>
        </w:rPr>
        <w:t>最高管理責任者は、特定不正行為が行われたとの認定があった場合は、速やかに調査結果を公表するものとする。</w:t>
      </w:r>
    </w:p>
    <w:p w:rsidR="005B5F3E" w:rsidRPr="00CE4EED" w:rsidRDefault="005B5F3E" w:rsidP="00710B4A">
      <w:pPr>
        <w:spacing w:line="276" w:lineRule="auto"/>
        <w:ind w:left="210" w:hangingChars="100" w:hanging="210"/>
        <w:rPr>
          <w:color w:val="auto"/>
        </w:rPr>
      </w:pPr>
      <w:r w:rsidRPr="00CE4EED">
        <w:rPr>
          <w:rFonts w:hint="eastAsia"/>
          <w:color w:val="auto"/>
        </w:rPr>
        <w:t>２</w:t>
      </w:r>
      <w:r w:rsidR="00710B4A" w:rsidRPr="00CE4EED">
        <w:rPr>
          <w:rFonts w:hint="eastAsia"/>
          <w:color w:val="auto"/>
        </w:rPr>
        <w:t xml:space="preserve">　</w:t>
      </w:r>
      <w:r w:rsidRPr="00CE4EED">
        <w:rPr>
          <w:rFonts w:hint="eastAsia"/>
          <w:color w:val="auto"/>
        </w:rPr>
        <w:t>最高管理責任者は、特定不正行為が行われなかったとの認定があった場合は、原則として調査結果を公表しないものとする。ただし、調査事案が外部に漏えいしていた場合及び論文等に故意によるものでない誤りがあった場合は、調査結果を公表するものとする。悪意に基づく告発の認定があったときは、調査結果を公表するものとする。</w:t>
      </w:r>
    </w:p>
    <w:p w:rsidR="005B5F3E" w:rsidRPr="00CE4EED" w:rsidRDefault="005B5F3E" w:rsidP="00590D10">
      <w:pPr>
        <w:spacing w:line="276" w:lineRule="auto"/>
        <w:ind w:left="283" w:hangingChars="135" w:hanging="283"/>
        <w:rPr>
          <w:color w:val="auto"/>
        </w:rPr>
      </w:pPr>
      <w:r w:rsidRPr="00CE4EED">
        <w:rPr>
          <w:rFonts w:hint="eastAsia"/>
          <w:color w:val="auto"/>
        </w:rPr>
        <w:t>３</w:t>
      </w:r>
      <w:r w:rsidR="00710B4A" w:rsidRPr="00CE4EED">
        <w:rPr>
          <w:rFonts w:hint="eastAsia"/>
          <w:color w:val="auto"/>
        </w:rPr>
        <w:t xml:space="preserve">　</w:t>
      </w:r>
      <w:r w:rsidRPr="00CE4EED">
        <w:rPr>
          <w:rFonts w:hint="eastAsia"/>
          <w:color w:val="auto"/>
        </w:rPr>
        <w:t>公表する調査結果の項目等の内容は</w:t>
      </w:r>
      <w:r w:rsidR="00CA07B7" w:rsidRPr="004A0682">
        <w:rPr>
          <w:rFonts w:hAnsi="ＭＳ 明朝" w:hint="eastAsia"/>
          <w:color w:val="auto"/>
        </w:rPr>
        <w:t>、別紙に示す事項を基本とし、案件に応じて</w:t>
      </w:r>
      <w:r w:rsidRPr="00CE4EED">
        <w:rPr>
          <w:rFonts w:hint="eastAsia"/>
          <w:color w:val="auto"/>
        </w:rPr>
        <w:t>最高管理責任者が決定するものとする。</w:t>
      </w:r>
    </w:p>
    <w:p w:rsidR="005B5F3E" w:rsidRPr="00CE4EED" w:rsidRDefault="005B5F3E" w:rsidP="005B5F3E">
      <w:pPr>
        <w:spacing w:line="276" w:lineRule="auto"/>
        <w:rPr>
          <w:color w:val="auto"/>
        </w:rPr>
      </w:pPr>
    </w:p>
    <w:p w:rsidR="005B5F3E" w:rsidRPr="00CE4EED" w:rsidRDefault="005B5F3E" w:rsidP="005B5F3E">
      <w:pPr>
        <w:spacing w:line="276" w:lineRule="auto"/>
        <w:rPr>
          <w:color w:val="auto"/>
        </w:rPr>
      </w:pPr>
      <w:r w:rsidRPr="00CE4EED">
        <w:rPr>
          <w:rFonts w:hint="eastAsia"/>
          <w:color w:val="auto"/>
        </w:rPr>
        <w:t>（再発防止対策）</w:t>
      </w:r>
    </w:p>
    <w:p w:rsidR="005B5F3E" w:rsidRPr="00CE4EED" w:rsidRDefault="005B5F3E" w:rsidP="00710B4A">
      <w:pPr>
        <w:spacing w:line="276" w:lineRule="auto"/>
        <w:ind w:left="210" w:hangingChars="100" w:hanging="210"/>
        <w:rPr>
          <w:color w:val="auto"/>
        </w:rPr>
      </w:pPr>
      <w:r w:rsidRPr="00CE4EED">
        <w:rPr>
          <w:rFonts w:hint="eastAsia"/>
          <w:color w:val="auto"/>
        </w:rPr>
        <w:t>第２４条</w:t>
      </w:r>
      <w:r w:rsidR="00710B4A" w:rsidRPr="00CE4EED">
        <w:rPr>
          <w:rFonts w:hint="eastAsia"/>
          <w:color w:val="auto"/>
        </w:rPr>
        <w:t xml:space="preserve">　</w:t>
      </w:r>
      <w:r w:rsidRPr="00CE4EED">
        <w:rPr>
          <w:rFonts w:hint="eastAsia"/>
          <w:color w:val="auto"/>
        </w:rPr>
        <w:t>法人の調査・研究活動において特定不正行為が発生した場合、最高管理責任者はその発生要因を明らかにするとともに、再発防止策を講じなければならない。</w:t>
      </w:r>
    </w:p>
    <w:p w:rsidR="005B5F3E" w:rsidRPr="00CE4EED" w:rsidRDefault="005B5F3E" w:rsidP="005B5F3E">
      <w:pPr>
        <w:spacing w:line="276" w:lineRule="auto"/>
        <w:rPr>
          <w:color w:val="auto"/>
        </w:rPr>
      </w:pPr>
    </w:p>
    <w:p w:rsidR="0078048F" w:rsidRPr="00CE4EED" w:rsidRDefault="0078048F" w:rsidP="005B5F3E">
      <w:pPr>
        <w:spacing w:line="276" w:lineRule="auto"/>
        <w:rPr>
          <w:color w:val="auto"/>
        </w:rPr>
      </w:pPr>
      <w:r w:rsidRPr="00CE4EED">
        <w:rPr>
          <w:rFonts w:hint="eastAsia"/>
          <w:color w:val="auto"/>
        </w:rPr>
        <w:t>附則</w:t>
      </w:r>
    </w:p>
    <w:p w:rsidR="009C14FC" w:rsidRPr="00CE4EED" w:rsidRDefault="0078048F" w:rsidP="005B5F3E">
      <w:pPr>
        <w:spacing w:line="276" w:lineRule="auto"/>
        <w:ind w:firstLineChars="100" w:firstLine="210"/>
        <w:rPr>
          <w:color w:val="auto"/>
        </w:rPr>
      </w:pPr>
      <w:r w:rsidRPr="00CE4EED">
        <w:rPr>
          <w:rFonts w:hint="eastAsia"/>
          <w:color w:val="auto"/>
        </w:rPr>
        <w:t>この規程は、平成</w:t>
      </w:r>
      <w:r w:rsidR="0069165F" w:rsidRPr="00CE4EED">
        <w:rPr>
          <w:rFonts w:hint="eastAsia"/>
          <w:color w:val="auto"/>
        </w:rPr>
        <w:t>２７</w:t>
      </w:r>
      <w:r w:rsidRPr="00CE4EED">
        <w:rPr>
          <w:rFonts w:hint="eastAsia"/>
          <w:color w:val="auto"/>
        </w:rPr>
        <w:t>年４月１日から施行する。</w:t>
      </w:r>
      <w:r w:rsidR="00CE5DC3" w:rsidRPr="00CE4EED">
        <w:rPr>
          <w:rFonts w:hint="eastAsia"/>
          <w:color w:val="auto"/>
        </w:rPr>
        <w:t xml:space="preserve">　</w:t>
      </w:r>
    </w:p>
    <w:p w:rsidR="009C14FC" w:rsidRPr="00CE4EED" w:rsidRDefault="009C14FC" w:rsidP="001E3AF7">
      <w:pPr>
        <w:spacing w:line="276" w:lineRule="auto"/>
        <w:rPr>
          <w:color w:val="auto"/>
        </w:rPr>
      </w:pPr>
    </w:p>
    <w:p w:rsidR="001E3AF7" w:rsidRPr="00CE4EED" w:rsidRDefault="001E3AF7" w:rsidP="001E3AF7">
      <w:pPr>
        <w:rPr>
          <w:color w:val="auto"/>
        </w:rPr>
      </w:pPr>
      <w:r w:rsidRPr="00CE4EED">
        <w:rPr>
          <w:rFonts w:hint="eastAsia"/>
          <w:color w:val="auto"/>
        </w:rPr>
        <w:t>附則</w:t>
      </w:r>
    </w:p>
    <w:p w:rsidR="001E3AF7" w:rsidRPr="00CE4EED" w:rsidRDefault="001E3AF7" w:rsidP="001E3AF7">
      <w:pPr>
        <w:spacing w:line="276" w:lineRule="auto"/>
        <w:ind w:firstLineChars="100" w:firstLine="210"/>
        <w:rPr>
          <w:color w:val="auto"/>
        </w:rPr>
      </w:pPr>
      <w:r w:rsidRPr="00CE4EED">
        <w:rPr>
          <w:rFonts w:hint="eastAsia"/>
          <w:color w:val="auto"/>
        </w:rPr>
        <w:t>この規程は、平成２７年</w:t>
      </w:r>
      <w:r w:rsidR="00A963E9" w:rsidRPr="00CE4EED">
        <w:rPr>
          <w:rFonts w:hint="eastAsia"/>
          <w:color w:val="auto"/>
        </w:rPr>
        <w:t>１１</w:t>
      </w:r>
      <w:r w:rsidRPr="00CE4EED">
        <w:rPr>
          <w:rFonts w:hint="eastAsia"/>
          <w:color w:val="auto"/>
        </w:rPr>
        <w:t>月</w:t>
      </w:r>
      <w:r w:rsidR="00A963E9" w:rsidRPr="00CE4EED">
        <w:rPr>
          <w:rFonts w:hint="eastAsia"/>
          <w:color w:val="auto"/>
        </w:rPr>
        <w:t>１</w:t>
      </w:r>
      <w:r w:rsidRPr="00CE4EED">
        <w:rPr>
          <w:rFonts w:hint="eastAsia"/>
          <w:color w:val="auto"/>
        </w:rPr>
        <w:t>日から施行する。</w:t>
      </w:r>
    </w:p>
    <w:p w:rsidR="00CE5DC3" w:rsidRPr="00CE4EED" w:rsidRDefault="00CE5DC3" w:rsidP="00391B57">
      <w:pPr>
        <w:spacing w:line="276" w:lineRule="auto"/>
        <w:rPr>
          <w:color w:val="auto"/>
        </w:rPr>
      </w:pPr>
    </w:p>
    <w:p w:rsidR="00391B57" w:rsidRPr="00CE4EED" w:rsidRDefault="00391B57" w:rsidP="00391B57">
      <w:pPr>
        <w:rPr>
          <w:rFonts w:hAnsi="ＭＳ 明朝"/>
          <w:color w:val="auto"/>
        </w:rPr>
      </w:pPr>
      <w:r w:rsidRPr="00CE4EED">
        <w:rPr>
          <w:rFonts w:hAnsi="ＭＳ 明朝" w:hint="eastAsia"/>
          <w:color w:val="auto"/>
        </w:rPr>
        <w:t>附則</w:t>
      </w:r>
    </w:p>
    <w:p w:rsidR="00391B57" w:rsidRPr="00CE4EED" w:rsidRDefault="00391B57" w:rsidP="00391B57">
      <w:pPr>
        <w:spacing w:line="276" w:lineRule="auto"/>
        <w:rPr>
          <w:rFonts w:hAnsi="ＭＳ 明朝"/>
          <w:color w:val="auto"/>
        </w:rPr>
      </w:pPr>
      <w:r w:rsidRPr="00CE4EED">
        <w:rPr>
          <w:rFonts w:hAnsi="ＭＳ 明朝" w:hint="eastAsia"/>
          <w:color w:val="auto"/>
        </w:rPr>
        <w:t xml:space="preserve">　この規程は、平成２８年４月１日から施行する。</w:t>
      </w:r>
    </w:p>
    <w:p w:rsidR="00D22ACA" w:rsidRPr="00CE4EED" w:rsidRDefault="00D22ACA" w:rsidP="00391B57">
      <w:pPr>
        <w:spacing w:line="276" w:lineRule="auto"/>
        <w:rPr>
          <w:rFonts w:hAnsi="ＭＳ 明朝"/>
          <w:color w:val="auto"/>
        </w:rPr>
      </w:pPr>
    </w:p>
    <w:p w:rsidR="00D22ACA" w:rsidRPr="00CE4EED" w:rsidRDefault="00D22ACA" w:rsidP="00391B57">
      <w:pPr>
        <w:spacing w:line="276" w:lineRule="auto"/>
        <w:rPr>
          <w:rFonts w:hAnsi="ＭＳ 明朝"/>
          <w:color w:val="auto"/>
        </w:rPr>
      </w:pPr>
      <w:r w:rsidRPr="00CE4EED">
        <w:rPr>
          <w:rFonts w:hAnsi="ＭＳ 明朝" w:hint="eastAsia"/>
          <w:color w:val="auto"/>
        </w:rPr>
        <w:t>附則</w:t>
      </w:r>
    </w:p>
    <w:p w:rsidR="00D22ACA" w:rsidRDefault="00D22ACA" w:rsidP="00391B57">
      <w:pPr>
        <w:spacing w:line="276" w:lineRule="auto"/>
        <w:rPr>
          <w:rFonts w:hAnsi="ＭＳ 明朝"/>
          <w:color w:val="auto"/>
        </w:rPr>
      </w:pPr>
      <w:r w:rsidRPr="00CE4EED">
        <w:rPr>
          <w:rFonts w:hAnsi="ＭＳ 明朝" w:hint="eastAsia"/>
          <w:color w:val="auto"/>
        </w:rPr>
        <w:t xml:space="preserve">　この規程は、平成３０年４月１日から施行する。</w:t>
      </w:r>
    </w:p>
    <w:p w:rsidR="00CA07B7" w:rsidRDefault="00CA07B7" w:rsidP="00391B57">
      <w:pPr>
        <w:spacing w:line="276" w:lineRule="auto"/>
        <w:rPr>
          <w:rFonts w:hAnsi="ＭＳ 明朝"/>
          <w:color w:val="auto"/>
        </w:rPr>
      </w:pPr>
    </w:p>
    <w:p w:rsidR="00CA07B7" w:rsidRPr="004A0682" w:rsidRDefault="00CA07B7" w:rsidP="00391B57">
      <w:pPr>
        <w:spacing w:line="276" w:lineRule="auto"/>
        <w:rPr>
          <w:rFonts w:hAnsi="ＭＳ 明朝"/>
          <w:color w:val="auto"/>
        </w:rPr>
      </w:pPr>
      <w:r w:rsidRPr="004A0682">
        <w:rPr>
          <w:rFonts w:hAnsi="ＭＳ 明朝" w:hint="eastAsia"/>
          <w:color w:val="auto"/>
        </w:rPr>
        <w:t>附則</w:t>
      </w:r>
    </w:p>
    <w:p w:rsidR="005F07E0" w:rsidRDefault="00CA07B7" w:rsidP="005F07E0">
      <w:pPr>
        <w:spacing w:line="276" w:lineRule="auto"/>
        <w:rPr>
          <w:rFonts w:hAnsi="ＭＳ 明朝"/>
          <w:color w:val="auto"/>
        </w:rPr>
      </w:pPr>
      <w:r w:rsidRPr="004A0682">
        <w:rPr>
          <w:rFonts w:hAnsi="ＭＳ 明朝" w:hint="eastAsia"/>
          <w:color w:val="auto"/>
        </w:rPr>
        <w:t xml:space="preserve">　この規程は、平成３０年</w:t>
      </w:r>
      <w:r w:rsidR="006179F1">
        <w:rPr>
          <w:rFonts w:hAnsi="ＭＳ 明朝" w:hint="eastAsia"/>
          <w:color w:val="auto"/>
        </w:rPr>
        <w:t>７</w:t>
      </w:r>
      <w:r w:rsidRPr="004A0682">
        <w:rPr>
          <w:rFonts w:hAnsi="ＭＳ 明朝" w:hint="eastAsia"/>
          <w:color w:val="auto"/>
        </w:rPr>
        <w:t>月</w:t>
      </w:r>
      <w:r w:rsidR="006179F1">
        <w:rPr>
          <w:rFonts w:hAnsi="ＭＳ 明朝" w:hint="eastAsia"/>
          <w:color w:val="auto"/>
        </w:rPr>
        <w:t>２６</w:t>
      </w:r>
      <w:r w:rsidRPr="004A0682">
        <w:rPr>
          <w:rFonts w:hAnsi="ＭＳ 明朝" w:hint="eastAsia"/>
          <w:color w:val="auto"/>
        </w:rPr>
        <w:t>日から施行する。</w:t>
      </w:r>
    </w:p>
    <w:p w:rsidR="005F07E0" w:rsidRDefault="005F07E0" w:rsidP="005F07E0">
      <w:pPr>
        <w:spacing w:line="276" w:lineRule="auto"/>
        <w:rPr>
          <w:rFonts w:hAnsi="ＭＳ 明朝"/>
          <w:color w:val="auto"/>
        </w:rPr>
      </w:pPr>
    </w:p>
    <w:p w:rsidR="005F07E0" w:rsidRPr="004A0682" w:rsidRDefault="005F07E0" w:rsidP="005F07E0">
      <w:pPr>
        <w:spacing w:line="276" w:lineRule="auto"/>
        <w:rPr>
          <w:rFonts w:hAnsi="ＭＳ 明朝"/>
          <w:color w:val="auto"/>
        </w:rPr>
      </w:pPr>
      <w:r w:rsidRPr="004A0682">
        <w:rPr>
          <w:rFonts w:hAnsi="ＭＳ 明朝" w:hint="eastAsia"/>
          <w:color w:val="auto"/>
        </w:rPr>
        <w:t>附則</w:t>
      </w:r>
    </w:p>
    <w:p w:rsidR="005F07E0" w:rsidRDefault="005F07E0" w:rsidP="005F07E0">
      <w:pPr>
        <w:spacing w:line="276" w:lineRule="auto"/>
        <w:rPr>
          <w:rFonts w:hAnsi="ＭＳ 明朝"/>
          <w:color w:val="0000FF"/>
          <w:u w:val="single"/>
        </w:rPr>
      </w:pPr>
      <w:r w:rsidRPr="004A0682">
        <w:rPr>
          <w:rFonts w:hAnsi="ＭＳ 明朝" w:hint="eastAsia"/>
          <w:color w:val="auto"/>
        </w:rPr>
        <w:t xml:space="preserve">　この規程は、平成３</w:t>
      </w:r>
      <w:r>
        <w:rPr>
          <w:rFonts w:hAnsi="ＭＳ 明朝" w:hint="eastAsia"/>
          <w:color w:val="auto"/>
        </w:rPr>
        <w:t>１</w:t>
      </w:r>
      <w:r w:rsidRPr="004A0682">
        <w:rPr>
          <w:rFonts w:hAnsi="ＭＳ 明朝" w:hint="eastAsia"/>
          <w:color w:val="auto"/>
        </w:rPr>
        <w:t>年</w:t>
      </w:r>
      <w:r>
        <w:rPr>
          <w:rFonts w:hAnsi="ＭＳ 明朝" w:hint="eastAsia"/>
          <w:color w:val="auto"/>
        </w:rPr>
        <w:t>４</w:t>
      </w:r>
      <w:r w:rsidRPr="004A0682">
        <w:rPr>
          <w:rFonts w:hAnsi="ＭＳ 明朝" w:hint="eastAsia"/>
          <w:color w:val="auto"/>
        </w:rPr>
        <w:t>月</w:t>
      </w:r>
      <w:r>
        <w:rPr>
          <w:rFonts w:hAnsi="ＭＳ 明朝" w:hint="eastAsia"/>
          <w:color w:val="auto"/>
        </w:rPr>
        <w:t>１</w:t>
      </w:r>
      <w:r w:rsidRPr="004A0682">
        <w:rPr>
          <w:rFonts w:hAnsi="ＭＳ 明朝" w:hint="eastAsia"/>
          <w:color w:val="auto"/>
        </w:rPr>
        <w:t>日から施行する。</w:t>
      </w:r>
    </w:p>
    <w:p w:rsidR="00CA07B7" w:rsidRPr="005F07E0" w:rsidRDefault="00CA07B7" w:rsidP="00391B57">
      <w:pPr>
        <w:spacing w:line="276" w:lineRule="auto"/>
        <w:rPr>
          <w:rFonts w:hAnsi="ＭＳ 明朝"/>
          <w:color w:val="0000FF"/>
          <w:u w:val="single"/>
        </w:rPr>
      </w:pPr>
    </w:p>
    <w:p w:rsidR="00CA07B7" w:rsidRPr="004A0682" w:rsidRDefault="00CA07B7" w:rsidP="00CA07B7">
      <w:pPr>
        <w:snapToGrid w:val="0"/>
        <w:spacing w:line="300" w:lineRule="exact"/>
        <w:ind w:rightChars="42" w:right="88"/>
        <w:rPr>
          <w:rFonts w:hAnsi="ＭＳ 明朝"/>
          <w:color w:val="auto"/>
        </w:rPr>
      </w:pPr>
      <w:r>
        <w:rPr>
          <w:rFonts w:hAnsi="ＭＳ 明朝"/>
          <w:color w:val="0000FF"/>
          <w:u w:val="single"/>
        </w:rPr>
        <w:br w:type="page"/>
      </w:r>
      <w:r w:rsidRPr="004A0682">
        <w:rPr>
          <w:rFonts w:hAnsi="ＭＳ 明朝" w:hint="eastAsia"/>
          <w:color w:val="auto"/>
        </w:rPr>
        <w:t>別紙</w:t>
      </w:r>
    </w:p>
    <w:p w:rsidR="00CA07B7" w:rsidRPr="004A0682" w:rsidRDefault="00CA07B7" w:rsidP="00CA07B7">
      <w:pPr>
        <w:snapToGrid w:val="0"/>
        <w:spacing w:line="300" w:lineRule="exact"/>
        <w:ind w:rightChars="42" w:right="88"/>
        <w:rPr>
          <w:rFonts w:hAnsi="ＭＳ 明朝"/>
          <w:color w:val="auto"/>
        </w:rPr>
      </w:pPr>
    </w:p>
    <w:p w:rsidR="00CA07B7" w:rsidRPr="004A0682" w:rsidRDefault="00CA07B7" w:rsidP="00CA07B7">
      <w:pPr>
        <w:snapToGrid w:val="0"/>
        <w:spacing w:line="300" w:lineRule="exact"/>
        <w:ind w:rightChars="42" w:right="88"/>
        <w:rPr>
          <w:rFonts w:hAnsi="ＭＳ 明朝"/>
          <w:color w:val="auto"/>
        </w:rPr>
      </w:pPr>
      <w:r w:rsidRPr="004A0682">
        <w:rPr>
          <w:rFonts w:hAnsi="ＭＳ 明朝" w:hint="eastAsia"/>
          <w:color w:val="auto"/>
        </w:rPr>
        <w:t>調査結果の報告書に盛り込むべき事項</w:t>
      </w:r>
    </w:p>
    <w:p w:rsidR="00CA07B7" w:rsidRPr="004A0682" w:rsidRDefault="00CA07B7" w:rsidP="00CA07B7">
      <w:pPr>
        <w:snapToGrid w:val="0"/>
        <w:spacing w:line="300" w:lineRule="exact"/>
        <w:ind w:rightChars="42" w:right="88"/>
        <w:rPr>
          <w:rFonts w:hAnsi="ＭＳ 明朝"/>
          <w:color w:val="auto"/>
        </w:rPr>
      </w:pPr>
      <w:r w:rsidRPr="004A0682">
        <w:rPr>
          <w:rFonts w:hAnsi="ＭＳ 明朝" w:hint="eastAsia"/>
          <w:color w:val="auto"/>
        </w:rPr>
        <w:t>１．経緯・概要</w:t>
      </w:r>
    </w:p>
    <w:p w:rsidR="00CA07B7" w:rsidRPr="004A0682" w:rsidRDefault="00CA07B7" w:rsidP="00CA07B7">
      <w:pPr>
        <w:snapToGrid w:val="0"/>
        <w:spacing w:line="300" w:lineRule="exact"/>
        <w:ind w:leftChars="88" w:left="185" w:rightChars="42" w:right="88"/>
        <w:rPr>
          <w:rFonts w:hAnsi="ＭＳ 明朝"/>
          <w:color w:val="auto"/>
        </w:rPr>
      </w:pPr>
      <w:r w:rsidRPr="004A0682">
        <w:rPr>
          <w:rFonts w:hAnsi="ＭＳ 明朝" w:hint="eastAsia"/>
          <w:color w:val="auto"/>
        </w:rPr>
        <w:t>〇発覚の時期及び契機（「告発」の場合はその内容・時期等）</w:t>
      </w:r>
    </w:p>
    <w:p w:rsidR="00CA07B7" w:rsidRPr="004A0682" w:rsidRDefault="00CA07B7" w:rsidP="00CA07B7">
      <w:pPr>
        <w:snapToGrid w:val="0"/>
        <w:spacing w:line="300" w:lineRule="exact"/>
        <w:ind w:leftChars="88" w:left="185" w:rightChars="42" w:right="88"/>
        <w:rPr>
          <w:rFonts w:hAnsi="ＭＳ 明朝"/>
          <w:color w:val="auto"/>
        </w:rPr>
      </w:pPr>
      <w:r w:rsidRPr="004A0682">
        <w:rPr>
          <w:rFonts w:hAnsi="ＭＳ 明朝" w:hint="eastAsia"/>
          <w:color w:val="auto"/>
        </w:rPr>
        <w:t>〇調査に至った経緯</w:t>
      </w:r>
    </w:p>
    <w:p w:rsidR="00CA07B7" w:rsidRPr="004A0682" w:rsidRDefault="00CA07B7" w:rsidP="00CA07B7">
      <w:pPr>
        <w:snapToGrid w:val="0"/>
        <w:spacing w:line="300" w:lineRule="exact"/>
        <w:ind w:rightChars="42" w:right="88"/>
        <w:rPr>
          <w:rFonts w:hAnsi="ＭＳ 明朝"/>
          <w:color w:val="auto"/>
        </w:rPr>
      </w:pPr>
      <w:r w:rsidRPr="004A0682">
        <w:rPr>
          <w:rFonts w:hAnsi="ＭＳ 明朝" w:hint="eastAsia"/>
          <w:color w:val="auto"/>
        </w:rPr>
        <w:t>２．調査</w:t>
      </w:r>
    </w:p>
    <w:p w:rsidR="00CA07B7" w:rsidRPr="004A0682" w:rsidRDefault="00CA07B7" w:rsidP="00CA07B7">
      <w:pPr>
        <w:snapToGrid w:val="0"/>
        <w:spacing w:line="300" w:lineRule="exact"/>
        <w:ind w:leftChars="88" w:left="185" w:rightChars="42" w:right="88"/>
        <w:rPr>
          <w:rFonts w:hAnsi="ＭＳ 明朝"/>
          <w:color w:val="auto"/>
        </w:rPr>
      </w:pPr>
      <w:r w:rsidRPr="004A0682">
        <w:rPr>
          <w:rFonts w:hAnsi="ＭＳ 明朝" w:hint="eastAsia"/>
          <w:color w:val="auto"/>
        </w:rPr>
        <w:t>〇調査体制（調査機関に属さない外部有識者を含む調査委員会の設置）</w:t>
      </w:r>
    </w:p>
    <w:p w:rsidR="00CA07B7" w:rsidRPr="004A0682" w:rsidRDefault="00CA07B7" w:rsidP="00CA07B7">
      <w:pPr>
        <w:snapToGrid w:val="0"/>
        <w:spacing w:line="300" w:lineRule="exact"/>
        <w:ind w:leftChars="88" w:left="185" w:rightChars="42" w:right="88"/>
        <w:rPr>
          <w:rFonts w:hAnsi="ＭＳ 明朝"/>
          <w:color w:val="auto"/>
        </w:rPr>
      </w:pPr>
      <w:r w:rsidRPr="004A0682">
        <w:rPr>
          <w:rFonts w:hAnsi="ＭＳ 明朝" w:hint="eastAsia"/>
          <w:color w:val="auto"/>
        </w:rPr>
        <w:t>〇調査内容</w:t>
      </w:r>
    </w:p>
    <w:p w:rsidR="00CA07B7" w:rsidRPr="004A0682" w:rsidRDefault="00CA07B7" w:rsidP="00CA07B7">
      <w:pPr>
        <w:snapToGrid w:val="0"/>
        <w:spacing w:line="300" w:lineRule="exact"/>
        <w:ind w:leftChars="161" w:left="338" w:rightChars="42" w:right="88"/>
        <w:rPr>
          <w:rFonts w:hAnsi="ＭＳ 明朝"/>
          <w:color w:val="auto"/>
        </w:rPr>
      </w:pPr>
      <w:r w:rsidRPr="004A0682">
        <w:rPr>
          <w:rFonts w:hAnsi="ＭＳ 明朝" w:hint="eastAsia"/>
          <w:color w:val="auto"/>
        </w:rPr>
        <w:t>・調査期間</w:t>
      </w:r>
    </w:p>
    <w:p w:rsidR="00CA07B7" w:rsidRPr="004A0682" w:rsidRDefault="00CA07B7" w:rsidP="00CA07B7">
      <w:pPr>
        <w:snapToGrid w:val="0"/>
        <w:spacing w:line="300" w:lineRule="exact"/>
        <w:ind w:leftChars="161" w:left="338" w:rightChars="42" w:right="88"/>
        <w:rPr>
          <w:rFonts w:hAnsi="ＭＳ 明朝"/>
          <w:color w:val="auto"/>
        </w:rPr>
      </w:pPr>
      <w:r w:rsidRPr="004A0682">
        <w:rPr>
          <w:rFonts w:hAnsi="ＭＳ 明朝" w:hint="eastAsia"/>
          <w:color w:val="auto"/>
        </w:rPr>
        <w:t>・調査対象（対象者、対象研究活動、対象経費）</w:t>
      </w:r>
    </w:p>
    <w:p w:rsidR="00CA07B7" w:rsidRPr="004A0682" w:rsidRDefault="00CA07B7" w:rsidP="00CA07B7">
      <w:pPr>
        <w:snapToGrid w:val="0"/>
        <w:spacing w:line="300" w:lineRule="exact"/>
        <w:ind w:leftChars="161" w:left="338" w:rightChars="42" w:right="88"/>
        <w:rPr>
          <w:rFonts w:hAnsi="ＭＳ 明朝"/>
          <w:color w:val="auto"/>
        </w:rPr>
      </w:pPr>
      <w:r w:rsidRPr="004A0682">
        <w:rPr>
          <w:rFonts w:hAnsi="ＭＳ 明朝" w:hint="eastAsia"/>
          <w:color w:val="auto"/>
        </w:rPr>
        <w:t>・調査方法・手順</w:t>
      </w:r>
    </w:p>
    <w:p w:rsidR="00CA07B7" w:rsidRPr="004A0682" w:rsidRDefault="00CA07B7" w:rsidP="00CA07B7">
      <w:pPr>
        <w:snapToGrid w:val="0"/>
        <w:spacing w:line="300" w:lineRule="exact"/>
        <w:ind w:leftChars="161" w:left="338" w:rightChars="42" w:right="88"/>
        <w:rPr>
          <w:rFonts w:hAnsi="ＭＳ 明朝"/>
          <w:color w:val="auto"/>
        </w:rPr>
      </w:pPr>
      <w:r w:rsidRPr="004A0682">
        <w:rPr>
          <w:rFonts w:hAnsi="ＭＳ 明朝" w:hint="eastAsia"/>
          <w:color w:val="auto"/>
        </w:rPr>
        <w:t>・調査委員会の構成（氏名・所属を含む）、開催日時、内容等</w:t>
      </w:r>
    </w:p>
    <w:p w:rsidR="00CA07B7" w:rsidRPr="004A0682" w:rsidRDefault="00CA07B7" w:rsidP="00CA07B7">
      <w:pPr>
        <w:snapToGrid w:val="0"/>
        <w:spacing w:line="300" w:lineRule="exact"/>
        <w:ind w:rightChars="42" w:right="88"/>
        <w:rPr>
          <w:rFonts w:hAnsi="ＭＳ 明朝"/>
          <w:color w:val="auto"/>
        </w:rPr>
      </w:pPr>
      <w:r w:rsidRPr="004A0682">
        <w:rPr>
          <w:rFonts w:hAnsi="ＭＳ 明朝" w:hint="eastAsia"/>
          <w:color w:val="auto"/>
        </w:rPr>
        <w:t>３．調査の結果（特定不正行為の内容）</w:t>
      </w:r>
    </w:p>
    <w:p w:rsidR="00CA07B7" w:rsidRPr="004A0682" w:rsidRDefault="00CA07B7" w:rsidP="00CA07B7">
      <w:pPr>
        <w:autoSpaceDE w:val="0"/>
        <w:autoSpaceDN w:val="0"/>
        <w:adjustRightInd w:val="0"/>
        <w:snapToGrid w:val="0"/>
        <w:spacing w:line="300" w:lineRule="exact"/>
        <w:ind w:leftChars="88" w:left="185"/>
        <w:jc w:val="left"/>
        <w:rPr>
          <w:rFonts w:hAnsi="ＭＳ 明朝" w:cs="ＭＳゴシック"/>
          <w:color w:val="auto"/>
          <w:kern w:val="0"/>
        </w:rPr>
      </w:pPr>
      <w:r w:rsidRPr="004A0682">
        <w:rPr>
          <w:rFonts w:hAnsi="ＭＳ 明朝" w:cs="ＭＳゴシック" w:hint="eastAsia"/>
          <w:color w:val="auto"/>
          <w:kern w:val="0"/>
        </w:rPr>
        <w:t>○</w:t>
      </w:r>
      <w:r w:rsidRPr="004A0682">
        <w:rPr>
          <w:rFonts w:hAnsi="ＭＳ 明朝" w:cs="ＭＳゴシック"/>
          <w:color w:val="auto"/>
          <w:kern w:val="0"/>
        </w:rPr>
        <w:t xml:space="preserve"> </w:t>
      </w:r>
      <w:r w:rsidRPr="004A0682">
        <w:rPr>
          <w:rFonts w:hAnsi="ＭＳ 明朝" w:cs="ＭＳゴシック" w:hint="eastAsia"/>
          <w:color w:val="auto"/>
          <w:kern w:val="0"/>
        </w:rPr>
        <w:t>認定した特定不正行為の種別（例：捏造、改ざん、盗用）</w:t>
      </w:r>
    </w:p>
    <w:p w:rsidR="00CA07B7" w:rsidRPr="004A0682" w:rsidRDefault="00CA07B7" w:rsidP="00CA07B7">
      <w:pPr>
        <w:autoSpaceDE w:val="0"/>
        <w:autoSpaceDN w:val="0"/>
        <w:adjustRightInd w:val="0"/>
        <w:snapToGrid w:val="0"/>
        <w:spacing w:line="300" w:lineRule="exact"/>
        <w:ind w:leftChars="88" w:left="185"/>
        <w:jc w:val="left"/>
        <w:rPr>
          <w:rFonts w:hAnsi="ＭＳ 明朝" w:cs="ＭＳゴシック"/>
          <w:color w:val="auto"/>
          <w:kern w:val="0"/>
        </w:rPr>
      </w:pPr>
      <w:r w:rsidRPr="004A0682">
        <w:rPr>
          <w:rFonts w:hAnsi="ＭＳ 明朝" w:cs="ＭＳゴシック" w:hint="eastAsia"/>
          <w:color w:val="auto"/>
          <w:kern w:val="0"/>
        </w:rPr>
        <w:t>○</w:t>
      </w:r>
      <w:r w:rsidRPr="004A0682">
        <w:rPr>
          <w:rFonts w:hAnsi="ＭＳ 明朝" w:cs="ＭＳゴシック"/>
          <w:color w:val="auto"/>
          <w:kern w:val="0"/>
        </w:rPr>
        <w:t xml:space="preserve"> </w:t>
      </w:r>
      <w:r w:rsidRPr="004A0682">
        <w:rPr>
          <w:rFonts w:hAnsi="ＭＳ 明朝" w:cs="ＭＳゴシック" w:hint="eastAsia"/>
          <w:color w:val="auto"/>
          <w:kern w:val="0"/>
        </w:rPr>
        <w:t>特定不正行為に係る研究者（※共謀者を含む。）</w:t>
      </w:r>
    </w:p>
    <w:p w:rsidR="00CA07B7" w:rsidRPr="004A0682" w:rsidRDefault="00CA07B7" w:rsidP="00CA07B7">
      <w:pPr>
        <w:autoSpaceDE w:val="0"/>
        <w:autoSpaceDN w:val="0"/>
        <w:adjustRightInd w:val="0"/>
        <w:snapToGrid w:val="0"/>
        <w:spacing w:line="300" w:lineRule="exact"/>
        <w:ind w:leftChars="162" w:left="491" w:hangingChars="72" w:hanging="151"/>
        <w:jc w:val="left"/>
        <w:rPr>
          <w:rFonts w:hAnsi="ＭＳ 明朝" w:cs="ＭＳゴシック"/>
          <w:color w:val="auto"/>
          <w:kern w:val="0"/>
        </w:rPr>
      </w:pPr>
      <w:r w:rsidRPr="004A0682">
        <w:rPr>
          <w:rFonts w:hAnsi="ＭＳ 明朝" w:cs="ＭＳゴシック" w:hint="eastAsia"/>
          <w:color w:val="auto"/>
          <w:kern w:val="0"/>
        </w:rPr>
        <w:t>①特定不正行為に関与したと認定した研究者（氏名（所属・職（※現職））、研究者番号）</w:t>
      </w:r>
    </w:p>
    <w:p w:rsidR="00CA07B7" w:rsidRPr="004A0682" w:rsidRDefault="00CA07B7" w:rsidP="00CA07B7">
      <w:pPr>
        <w:autoSpaceDE w:val="0"/>
        <w:autoSpaceDN w:val="0"/>
        <w:adjustRightInd w:val="0"/>
        <w:snapToGrid w:val="0"/>
        <w:spacing w:line="300" w:lineRule="exact"/>
        <w:ind w:leftChars="162" w:left="491" w:hangingChars="72" w:hanging="151"/>
        <w:jc w:val="left"/>
        <w:rPr>
          <w:rFonts w:hAnsi="ＭＳ 明朝" w:cs="ＭＳゴシック"/>
          <w:color w:val="auto"/>
          <w:kern w:val="0"/>
        </w:rPr>
      </w:pPr>
      <w:r w:rsidRPr="004A0682">
        <w:rPr>
          <w:rFonts w:hAnsi="ＭＳ 明朝" w:cs="ＭＳゴシック" w:hint="eastAsia"/>
          <w:color w:val="auto"/>
          <w:kern w:val="0"/>
        </w:rPr>
        <w:t>②特定不正行為があったと認定した研究に係る論文等の内容について責任を負う者として認定した研究者（氏名（所属・職（※現職））、研究者番号）</w:t>
      </w:r>
    </w:p>
    <w:p w:rsidR="00CA07B7" w:rsidRPr="004A0682" w:rsidRDefault="00CA07B7" w:rsidP="00CA07B7">
      <w:pPr>
        <w:autoSpaceDE w:val="0"/>
        <w:autoSpaceDN w:val="0"/>
        <w:adjustRightInd w:val="0"/>
        <w:snapToGrid w:val="0"/>
        <w:spacing w:line="300" w:lineRule="exact"/>
        <w:ind w:leftChars="88" w:left="185"/>
        <w:jc w:val="left"/>
        <w:rPr>
          <w:rFonts w:hAnsi="ＭＳ 明朝" w:cs="ＭＳゴシック"/>
          <w:color w:val="auto"/>
          <w:kern w:val="0"/>
        </w:rPr>
      </w:pPr>
      <w:r w:rsidRPr="004A0682">
        <w:rPr>
          <w:rFonts w:hAnsi="ＭＳ 明朝" w:cs="ＭＳゴシック" w:hint="eastAsia"/>
          <w:color w:val="auto"/>
          <w:kern w:val="0"/>
        </w:rPr>
        <w:t>○</w:t>
      </w:r>
      <w:r w:rsidRPr="004A0682">
        <w:rPr>
          <w:rFonts w:hAnsi="ＭＳ 明朝" w:cs="ＭＳゴシック"/>
          <w:color w:val="auto"/>
          <w:kern w:val="0"/>
        </w:rPr>
        <w:t xml:space="preserve"> </w:t>
      </w:r>
      <w:r w:rsidRPr="004A0682">
        <w:rPr>
          <w:rFonts w:hAnsi="ＭＳ 明朝" w:cs="ＭＳゴシック" w:hint="eastAsia"/>
          <w:color w:val="auto"/>
          <w:kern w:val="0"/>
        </w:rPr>
        <w:t>特定不正行為が行われた経費・研究課題</w:t>
      </w:r>
    </w:p>
    <w:p w:rsidR="00CA07B7" w:rsidRPr="004A0682" w:rsidRDefault="00CA07B7" w:rsidP="00CA07B7">
      <w:pPr>
        <w:autoSpaceDE w:val="0"/>
        <w:autoSpaceDN w:val="0"/>
        <w:adjustRightInd w:val="0"/>
        <w:snapToGrid w:val="0"/>
        <w:spacing w:line="300" w:lineRule="exact"/>
        <w:ind w:leftChars="88" w:left="185"/>
        <w:jc w:val="left"/>
        <w:rPr>
          <w:rFonts w:hAnsi="ＭＳ 明朝" w:cs="ＭＳゴシック"/>
          <w:color w:val="auto"/>
          <w:kern w:val="0"/>
        </w:rPr>
      </w:pPr>
      <w:r w:rsidRPr="004A0682">
        <w:rPr>
          <w:rFonts w:hAnsi="ＭＳ 明朝" w:cs="ＭＳゴシック" w:hint="eastAsia"/>
          <w:color w:val="auto"/>
          <w:kern w:val="0"/>
        </w:rPr>
        <w:t>〈競争的資金等〉</w:t>
      </w:r>
    </w:p>
    <w:p w:rsidR="00CA07B7" w:rsidRPr="004A0682" w:rsidRDefault="00CA07B7" w:rsidP="00CA07B7">
      <w:pPr>
        <w:autoSpaceDE w:val="0"/>
        <w:autoSpaceDN w:val="0"/>
        <w:adjustRightInd w:val="0"/>
        <w:snapToGrid w:val="0"/>
        <w:spacing w:line="300" w:lineRule="exact"/>
        <w:ind w:leftChars="161" w:left="338"/>
        <w:jc w:val="left"/>
        <w:rPr>
          <w:rFonts w:hAnsi="ＭＳ 明朝" w:cs="ＭＳゴシック"/>
          <w:color w:val="auto"/>
          <w:kern w:val="0"/>
        </w:rPr>
      </w:pPr>
      <w:r w:rsidRPr="004A0682">
        <w:rPr>
          <w:rFonts w:hAnsi="ＭＳ 明朝" w:cs="ＭＳゴシック" w:hint="eastAsia"/>
          <w:color w:val="auto"/>
          <w:kern w:val="0"/>
        </w:rPr>
        <w:t>・制度名</w:t>
      </w:r>
    </w:p>
    <w:p w:rsidR="00CA07B7" w:rsidRPr="004A0682" w:rsidRDefault="00CA07B7" w:rsidP="00CA07B7">
      <w:pPr>
        <w:autoSpaceDE w:val="0"/>
        <w:autoSpaceDN w:val="0"/>
        <w:adjustRightInd w:val="0"/>
        <w:snapToGrid w:val="0"/>
        <w:spacing w:line="300" w:lineRule="exact"/>
        <w:ind w:leftChars="161" w:left="338"/>
        <w:jc w:val="left"/>
        <w:rPr>
          <w:rFonts w:hAnsi="ＭＳ 明朝" w:cs="ＭＳゴシック"/>
          <w:color w:val="auto"/>
          <w:kern w:val="0"/>
        </w:rPr>
      </w:pPr>
      <w:r w:rsidRPr="004A0682">
        <w:rPr>
          <w:rFonts w:hAnsi="ＭＳ 明朝" w:cs="ＭＳゴシック" w:hint="eastAsia"/>
          <w:color w:val="auto"/>
          <w:kern w:val="0"/>
        </w:rPr>
        <w:t>・研究種目名、研究課題名、研究期間</w:t>
      </w:r>
    </w:p>
    <w:p w:rsidR="00CA07B7" w:rsidRPr="004A0682" w:rsidRDefault="00CA07B7" w:rsidP="00CA07B7">
      <w:pPr>
        <w:autoSpaceDE w:val="0"/>
        <w:autoSpaceDN w:val="0"/>
        <w:adjustRightInd w:val="0"/>
        <w:snapToGrid w:val="0"/>
        <w:spacing w:line="300" w:lineRule="exact"/>
        <w:ind w:leftChars="161" w:left="338"/>
        <w:jc w:val="left"/>
        <w:rPr>
          <w:rFonts w:hAnsi="ＭＳ 明朝" w:cs="ＭＳゴシック"/>
          <w:color w:val="auto"/>
          <w:kern w:val="0"/>
        </w:rPr>
      </w:pPr>
      <w:r w:rsidRPr="004A0682">
        <w:rPr>
          <w:rFonts w:hAnsi="ＭＳ 明朝" w:cs="ＭＳゴシック" w:hint="eastAsia"/>
          <w:color w:val="auto"/>
          <w:kern w:val="0"/>
        </w:rPr>
        <w:t>・交付決定額又は委託契約額</w:t>
      </w:r>
    </w:p>
    <w:p w:rsidR="00CA07B7" w:rsidRPr="004A0682" w:rsidRDefault="00CA07B7" w:rsidP="00CA07B7">
      <w:pPr>
        <w:autoSpaceDE w:val="0"/>
        <w:autoSpaceDN w:val="0"/>
        <w:adjustRightInd w:val="0"/>
        <w:snapToGrid w:val="0"/>
        <w:spacing w:line="300" w:lineRule="exact"/>
        <w:ind w:leftChars="161" w:left="338"/>
        <w:jc w:val="left"/>
        <w:rPr>
          <w:rFonts w:hAnsi="ＭＳ 明朝" w:cs="ＭＳゴシック"/>
          <w:color w:val="auto"/>
          <w:kern w:val="0"/>
        </w:rPr>
      </w:pPr>
      <w:r w:rsidRPr="004A0682">
        <w:rPr>
          <w:rFonts w:hAnsi="ＭＳ 明朝" w:cs="ＭＳゴシック" w:hint="eastAsia"/>
          <w:color w:val="auto"/>
          <w:kern w:val="0"/>
        </w:rPr>
        <w:t>・研究代表者氏名（所属・職（※現職））、研究者番号</w:t>
      </w:r>
    </w:p>
    <w:p w:rsidR="00CA07B7" w:rsidRPr="004A0682" w:rsidRDefault="00CA07B7" w:rsidP="00CA07B7">
      <w:pPr>
        <w:autoSpaceDE w:val="0"/>
        <w:autoSpaceDN w:val="0"/>
        <w:adjustRightInd w:val="0"/>
        <w:snapToGrid w:val="0"/>
        <w:spacing w:line="300" w:lineRule="exact"/>
        <w:ind w:leftChars="161" w:left="338"/>
        <w:jc w:val="left"/>
        <w:rPr>
          <w:rFonts w:hAnsi="ＭＳ 明朝" w:cs="ＭＳゴシック"/>
          <w:color w:val="auto"/>
          <w:kern w:val="0"/>
        </w:rPr>
      </w:pPr>
      <w:r w:rsidRPr="004A0682">
        <w:rPr>
          <w:rFonts w:hAnsi="ＭＳ 明朝" w:cs="ＭＳゴシック" w:hint="eastAsia"/>
          <w:color w:val="auto"/>
          <w:kern w:val="0"/>
        </w:rPr>
        <w:t>・研究分担者及び連携研究者氏名（所属・職（※現職））、研究者番号</w:t>
      </w:r>
    </w:p>
    <w:p w:rsidR="00CA07B7" w:rsidRPr="004A0682" w:rsidRDefault="00CA07B7" w:rsidP="00CA07B7">
      <w:pPr>
        <w:autoSpaceDE w:val="0"/>
        <w:autoSpaceDN w:val="0"/>
        <w:adjustRightInd w:val="0"/>
        <w:snapToGrid w:val="0"/>
        <w:spacing w:line="300" w:lineRule="exact"/>
        <w:ind w:leftChars="88" w:left="185"/>
        <w:jc w:val="left"/>
        <w:rPr>
          <w:rFonts w:hAnsi="ＭＳ 明朝" w:cs="ＭＳゴシック"/>
          <w:color w:val="auto"/>
          <w:kern w:val="0"/>
        </w:rPr>
      </w:pPr>
      <w:r w:rsidRPr="004A0682">
        <w:rPr>
          <w:rFonts w:hAnsi="ＭＳ 明朝" w:cs="ＭＳゴシック" w:hint="eastAsia"/>
          <w:color w:val="auto"/>
          <w:kern w:val="0"/>
        </w:rPr>
        <w:t>〈基盤的経費〉</w:t>
      </w:r>
    </w:p>
    <w:p w:rsidR="00CA07B7" w:rsidRPr="004A0682" w:rsidRDefault="00CA07B7" w:rsidP="00CA07B7">
      <w:pPr>
        <w:autoSpaceDE w:val="0"/>
        <w:autoSpaceDN w:val="0"/>
        <w:adjustRightInd w:val="0"/>
        <w:snapToGrid w:val="0"/>
        <w:spacing w:line="300" w:lineRule="exact"/>
        <w:ind w:leftChars="161" w:left="338"/>
        <w:jc w:val="left"/>
        <w:rPr>
          <w:rFonts w:hAnsi="ＭＳ 明朝" w:cs="ＭＳゴシック"/>
          <w:color w:val="auto"/>
          <w:kern w:val="0"/>
        </w:rPr>
      </w:pPr>
      <w:r w:rsidRPr="004A0682">
        <w:rPr>
          <w:rFonts w:hAnsi="ＭＳ 明朝" w:cs="ＭＳゴシック" w:hint="eastAsia"/>
          <w:color w:val="auto"/>
          <w:kern w:val="0"/>
        </w:rPr>
        <w:t>・運営費交付金</w:t>
      </w:r>
    </w:p>
    <w:p w:rsidR="00CA07B7" w:rsidRPr="004A0682" w:rsidRDefault="00CA07B7" w:rsidP="00CA07B7">
      <w:pPr>
        <w:autoSpaceDE w:val="0"/>
        <w:autoSpaceDN w:val="0"/>
        <w:adjustRightInd w:val="0"/>
        <w:snapToGrid w:val="0"/>
        <w:spacing w:line="300" w:lineRule="exact"/>
        <w:ind w:leftChars="88" w:left="185"/>
        <w:jc w:val="left"/>
        <w:rPr>
          <w:rFonts w:hAnsi="ＭＳ 明朝" w:cs="ＭＳゴシック"/>
          <w:color w:val="auto"/>
          <w:kern w:val="0"/>
        </w:rPr>
      </w:pPr>
      <w:r w:rsidRPr="004A0682">
        <w:rPr>
          <w:rFonts w:hAnsi="ＭＳ 明朝" w:cs="ＭＳゴシック" w:hint="eastAsia"/>
          <w:color w:val="auto"/>
          <w:kern w:val="0"/>
        </w:rPr>
        <w:t>○</w:t>
      </w:r>
      <w:r w:rsidRPr="004A0682">
        <w:rPr>
          <w:rFonts w:hAnsi="ＭＳ 明朝" w:cs="ＭＳゴシック"/>
          <w:color w:val="auto"/>
          <w:kern w:val="0"/>
        </w:rPr>
        <w:t xml:space="preserve"> </w:t>
      </w:r>
      <w:r w:rsidRPr="004A0682">
        <w:rPr>
          <w:rFonts w:hAnsi="ＭＳ 明朝" w:cs="ＭＳゴシック" w:hint="eastAsia"/>
          <w:color w:val="auto"/>
          <w:kern w:val="0"/>
        </w:rPr>
        <w:t>特定不正行為の具体的な内容（※可能な限り詳細に記載すること）</w:t>
      </w:r>
    </w:p>
    <w:p w:rsidR="00CA07B7" w:rsidRPr="004A0682" w:rsidRDefault="00CA07B7" w:rsidP="00CA07B7">
      <w:pPr>
        <w:autoSpaceDE w:val="0"/>
        <w:autoSpaceDN w:val="0"/>
        <w:adjustRightInd w:val="0"/>
        <w:snapToGrid w:val="0"/>
        <w:spacing w:line="300" w:lineRule="exact"/>
        <w:ind w:leftChars="161" w:left="338"/>
        <w:jc w:val="left"/>
        <w:rPr>
          <w:rFonts w:hAnsi="ＭＳ 明朝" w:cs="ＭＳゴシック"/>
          <w:color w:val="auto"/>
          <w:kern w:val="0"/>
        </w:rPr>
      </w:pPr>
      <w:r w:rsidRPr="004A0682">
        <w:rPr>
          <w:rFonts w:hAnsi="ＭＳ 明朝" w:cs="ＭＳゴシック" w:hint="eastAsia"/>
          <w:color w:val="auto"/>
          <w:kern w:val="0"/>
        </w:rPr>
        <w:t>・手法・内容</w:t>
      </w:r>
    </w:p>
    <w:p w:rsidR="00CA07B7" w:rsidRPr="004A0682" w:rsidRDefault="00CA07B7" w:rsidP="00CA07B7">
      <w:pPr>
        <w:autoSpaceDE w:val="0"/>
        <w:autoSpaceDN w:val="0"/>
        <w:adjustRightInd w:val="0"/>
        <w:snapToGrid w:val="0"/>
        <w:spacing w:line="300" w:lineRule="exact"/>
        <w:ind w:leftChars="162" w:left="491" w:hangingChars="72" w:hanging="151"/>
        <w:jc w:val="left"/>
        <w:rPr>
          <w:rFonts w:hAnsi="ＭＳ 明朝" w:cs="ＭＳゴシック"/>
          <w:color w:val="auto"/>
          <w:kern w:val="0"/>
        </w:rPr>
      </w:pPr>
      <w:r w:rsidRPr="004A0682">
        <w:rPr>
          <w:rFonts w:hAnsi="ＭＳ 明朝" w:cs="ＭＳゴシック" w:hint="eastAsia"/>
          <w:color w:val="auto"/>
          <w:kern w:val="0"/>
        </w:rPr>
        <w:t>・特定不正行為と認定した研究活動に対して支出された競争的資金等又は基盤的経費の額及びその使途</w:t>
      </w:r>
    </w:p>
    <w:p w:rsidR="00CA07B7" w:rsidRPr="004A0682" w:rsidRDefault="00CA07B7" w:rsidP="00CA07B7">
      <w:pPr>
        <w:autoSpaceDE w:val="0"/>
        <w:autoSpaceDN w:val="0"/>
        <w:adjustRightInd w:val="0"/>
        <w:snapToGrid w:val="0"/>
        <w:spacing w:line="300" w:lineRule="exact"/>
        <w:ind w:leftChars="88" w:left="185"/>
        <w:jc w:val="left"/>
        <w:rPr>
          <w:rFonts w:hAnsi="ＭＳ 明朝" w:cs="ＭＳゴシック"/>
          <w:color w:val="auto"/>
          <w:kern w:val="0"/>
        </w:rPr>
      </w:pPr>
      <w:r w:rsidRPr="004A0682">
        <w:rPr>
          <w:rFonts w:hAnsi="ＭＳ 明朝" w:cs="ＭＳゴシック" w:hint="eastAsia"/>
          <w:color w:val="auto"/>
          <w:kern w:val="0"/>
        </w:rPr>
        <w:t>○</w:t>
      </w:r>
      <w:r w:rsidRPr="004A0682">
        <w:rPr>
          <w:rFonts w:hAnsi="ＭＳ 明朝" w:cs="ＭＳゴシック"/>
          <w:color w:val="auto"/>
          <w:kern w:val="0"/>
        </w:rPr>
        <w:t xml:space="preserve"> </w:t>
      </w:r>
      <w:r w:rsidRPr="004A0682">
        <w:rPr>
          <w:rFonts w:hAnsi="ＭＳ 明朝" w:cs="ＭＳゴシック" w:hint="eastAsia"/>
          <w:color w:val="auto"/>
          <w:kern w:val="0"/>
        </w:rPr>
        <w:t>調査を踏まえた機関としての結論と判断理由</w:t>
      </w:r>
    </w:p>
    <w:p w:rsidR="00CA07B7" w:rsidRPr="004A0682" w:rsidRDefault="00CA07B7" w:rsidP="00CA07B7">
      <w:pPr>
        <w:autoSpaceDE w:val="0"/>
        <w:autoSpaceDN w:val="0"/>
        <w:adjustRightInd w:val="0"/>
        <w:snapToGrid w:val="0"/>
        <w:spacing w:line="300" w:lineRule="exact"/>
        <w:jc w:val="left"/>
        <w:rPr>
          <w:rFonts w:hAnsi="ＭＳ 明朝" w:cs="ＭＳゴシック"/>
          <w:color w:val="auto"/>
          <w:kern w:val="0"/>
        </w:rPr>
      </w:pPr>
      <w:r w:rsidRPr="004A0682">
        <w:rPr>
          <w:rFonts w:hAnsi="ＭＳ 明朝" w:cs="ＭＳゴシック" w:hint="eastAsia"/>
          <w:color w:val="auto"/>
          <w:kern w:val="0"/>
        </w:rPr>
        <w:t>４．調査機関がこれまで行った措置の内容</w:t>
      </w:r>
    </w:p>
    <w:p w:rsidR="00CA07B7" w:rsidRPr="004A0682" w:rsidRDefault="00CA07B7" w:rsidP="00CA07B7">
      <w:pPr>
        <w:autoSpaceDE w:val="0"/>
        <w:autoSpaceDN w:val="0"/>
        <w:adjustRightInd w:val="0"/>
        <w:snapToGrid w:val="0"/>
        <w:spacing w:line="300" w:lineRule="exact"/>
        <w:jc w:val="left"/>
        <w:rPr>
          <w:rFonts w:hAnsi="ＭＳ 明朝" w:cs="ＭＳゴシック"/>
          <w:color w:val="auto"/>
          <w:kern w:val="0"/>
        </w:rPr>
      </w:pPr>
      <w:r w:rsidRPr="004A0682">
        <w:rPr>
          <w:rFonts w:hAnsi="ＭＳ 明朝" w:cs="ＭＳゴシック" w:hint="eastAsia"/>
          <w:color w:val="auto"/>
          <w:kern w:val="0"/>
        </w:rPr>
        <w:t>（例）競争的資金等の執行停止等の措置、関係者の処分、論文等の取下げ勧告等</w:t>
      </w:r>
    </w:p>
    <w:p w:rsidR="00CA07B7" w:rsidRPr="004A0682" w:rsidRDefault="00CA07B7" w:rsidP="00CA07B7">
      <w:pPr>
        <w:autoSpaceDE w:val="0"/>
        <w:autoSpaceDN w:val="0"/>
        <w:adjustRightInd w:val="0"/>
        <w:snapToGrid w:val="0"/>
        <w:spacing w:line="300" w:lineRule="exact"/>
        <w:jc w:val="left"/>
        <w:rPr>
          <w:rFonts w:hAnsi="ＭＳ 明朝" w:cs="ＭＳゴシック"/>
          <w:color w:val="auto"/>
          <w:kern w:val="0"/>
        </w:rPr>
      </w:pPr>
      <w:r w:rsidRPr="004A0682">
        <w:rPr>
          <w:rFonts w:hAnsi="ＭＳ 明朝" w:cs="ＭＳゴシック" w:hint="eastAsia"/>
          <w:color w:val="auto"/>
          <w:kern w:val="0"/>
        </w:rPr>
        <w:t>５．特定不正行為の発生要因と再発防止策</w:t>
      </w:r>
    </w:p>
    <w:p w:rsidR="00CA07B7" w:rsidRPr="004A0682" w:rsidRDefault="00CA07B7" w:rsidP="00CA07B7">
      <w:pPr>
        <w:autoSpaceDE w:val="0"/>
        <w:autoSpaceDN w:val="0"/>
        <w:adjustRightInd w:val="0"/>
        <w:snapToGrid w:val="0"/>
        <w:spacing w:line="300" w:lineRule="exact"/>
        <w:ind w:leftChars="89" w:left="477" w:hangingChars="138" w:hanging="290"/>
        <w:jc w:val="left"/>
        <w:rPr>
          <w:rFonts w:hAnsi="ＭＳ 明朝" w:cs="ＭＳゴシック"/>
          <w:color w:val="auto"/>
          <w:kern w:val="0"/>
        </w:rPr>
      </w:pPr>
      <w:r w:rsidRPr="004A0682">
        <w:rPr>
          <w:rFonts w:hAnsi="ＭＳ 明朝" w:cs="ＭＳゴシック" w:hint="eastAsia"/>
          <w:color w:val="auto"/>
          <w:kern w:val="0"/>
        </w:rPr>
        <w:t>○</w:t>
      </w:r>
      <w:r w:rsidRPr="004A0682">
        <w:rPr>
          <w:rFonts w:hAnsi="ＭＳ 明朝" w:cs="ＭＳゴシック"/>
          <w:color w:val="auto"/>
          <w:kern w:val="0"/>
        </w:rPr>
        <w:t xml:space="preserve"> </w:t>
      </w:r>
      <w:r w:rsidRPr="004A0682">
        <w:rPr>
          <w:rFonts w:hAnsi="ＭＳ 明朝" w:cs="ＭＳゴシック" w:hint="eastAsia"/>
          <w:color w:val="auto"/>
          <w:kern w:val="0"/>
        </w:rPr>
        <w:t>発生要因（不正が行われた当時の研究機関の管理体制、必要な規程の整備状況を含む。）</w:t>
      </w:r>
    </w:p>
    <w:p w:rsidR="00CA07B7" w:rsidRPr="004A0682" w:rsidRDefault="00CA07B7" w:rsidP="00CA07B7">
      <w:pPr>
        <w:snapToGrid w:val="0"/>
        <w:spacing w:line="300" w:lineRule="exact"/>
        <w:ind w:leftChars="88" w:left="185" w:rightChars="42" w:right="88"/>
        <w:rPr>
          <w:rFonts w:hAnsi="ＭＳ 明朝" w:cs="ＭＳゴシック"/>
          <w:color w:val="auto"/>
          <w:kern w:val="0"/>
        </w:rPr>
      </w:pPr>
      <w:r w:rsidRPr="004A0682">
        <w:rPr>
          <w:rFonts w:hAnsi="ＭＳ 明朝" w:cs="ＭＳゴシック" w:hint="eastAsia"/>
          <w:color w:val="auto"/>
          <w:kern w:val="0"/>
        </w:rPr>
        <w:t>○</w:t>
      </w:r>
      <w:r w:rsidRPr="004A0682">
        <w:rPr>
          <w:rFonts w:hAnsi="ＭＳ 明朝" w:cs="ＭＳゴシック"/>
          <w:color w:val="auto"/>
          <w:kern w:val="0"/>
        </w:rPr>
        <w:t xml:space="preserve"> </w:t>
      </w:r>
      <w:r w:rsidRPr="004A0682">
        <w:rPr>
          <w:rFonts w:hAnsi="ＭＳ 明朝" w:cs="ＭＳゴシック" w:hint="eastAsia"/>
          <w:color w:val="auto"/>
          <w:kern w:val="0"/>
        </w:rPr>
        <w:t>再発防止策</w:t>
      </w:r>
    </w:p>
    <w:p w:rsidR="00CA07B7" w:rsidRPr="004A0682" w:rsidRDefault="00CA07B7" w:rsidP="00391B57">
      <w:pPr>
        <w:spacing w:line="276" w:lineRule="auto"/>
        <w:rPr>
          <w:color w:val="auto"/>
          <w:u w:val="single"/>
        </w:rPr>
      </w:pPr>
    </w:p>
    <w:sectPr w:rsidR="00CA07B7" w:rsidRPr="004A0682" w:rsidSect="00A00A95">
      <w:footerReference w:type="default" r:id="rId7"/>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65" w:rsidRDefault="00802065" w:rsidP="00D7579E">
      <w:r>
        <w:separator/>
      </w:r>
    </w:p>
  </w:endnote>
  <w:endnote w:type="continuationSeparator" w:id="0">
    <w:p w:rsidR="00802065" w:rsidRDefault="00802065" w:rsidP="00D7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82" w:rsidRPr="004A0682" w:rsidRDefault="004A0682">
    <w:pPr>
      <w:pStyle w:val="a5"/>
      <w:jc w:val="center"/>
      <w:rPr>
        <w:color w:val="auto"/>
      </w:rPr>
    </w:pPr>
    <w:r w:rsidRPr="004A0682">
      <w:rPr>
        <w:color w:val="auto"/>
      </w:rPr>
      <w:fldChar w:fldCharType="begin"/>
    </w:r>
    <w:r w:rsidRPr="004A0682">
      <w:rPr>
        <w:color w:val="auto"/>
      </w:rPr>
      <w:instrText>PAGE   \* MERGEFORMAT</w:instrText>
    </w:r>
    <w:r w:rsidRPr="004A0682">
      <w:rPr>
        <w:color w:val="auto"/>
      </w:rPr>
      <w:fldChar w:fldCharType="separate"/>
    </w:r>
    <w:r w:rsidR="009627CA" w:rsidRPr="009627CA">
      <w:rPr>
        <w:noProof/>
        <w:color w:val="auto"/>
        <w:lang w:val="ja-JP"/>
      </w:rPr>
      <w:t>1</w:t>
    </w:r>
    <w:r w:rsidRPr="004A0682">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65" w:rsidRDefault="00802065" w:rsidP="00D7579E">
      <w:r>
        <w:separator/>
      </w:r>
    </w:p>
  </w:footnote>
  <w:footnote w:type="continuationSeparator" w:id="0">
    <w:p w:rsidR="00802065" w:rsidRDefault="00802065" w:rsidP="00D7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4AC5"/>
    <w:multiLevelType w:val="hybridMultilevel"/>
    <w:tmpl w:val="32648326"/>
    <w:lvl w:ilvl="0" w:tplc="6DF6F47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5B6F6B"/>
    <w:multiLevelType w:val="hybridMultilevel"/>
    <w:tmpl w:val="4EAA1F28"/>
    <w:lvl w:ilvl="0" w:tplc="0AA6BBE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4D1D0BB9"/>
    <w:multiLevelType w:val="hybridMultilevel"/>
    <w:tmpl w:val="5178D96A"/>
    <w:lvl w:ilvl="0" w:tplc="BD90CA38">
      <w:start w:val="5"/>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794E81"/>
    <w:multiLevelType w:val="multilevel"/>
    <w:tmpl w:val="A4107990"/>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7EA6035A"/>
    <w:multiLevelType w:val="hybridMultilevel"/>
    <w:tmpl w:val="72A6C2C0"/>
    <w:lvl w:ilvl="0" w:tplc="B24820BC">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95"/>
    <w:rsid w:val="0001132F"/>
    <w:rsid w:val="00012D04"/>
    <w:rsid w:val="000214B8"/>
    <w:rsid w:val="00062D81"/>
    <w:rsid w:val="00076AC5"/>
    <w:rsid w:val="000E7384"/>
    <w:rsid w:val="00104640"/>
    <w:rsid w:val="00113611"/>
    <w:rsid w:val="00147494"/>
    <w:rsid w:val="00181341"/>
    <w:rsid w:val="001A3BDE"/>
    <w:rsid w:val="001B01CE"/>
    <w:rsid w:val="001D12D6"/>
    <w:rsid w:val="001D4B23"/>
    <w:rsid w:val="001D65B0"/>
    <w:rsid w:val="001E3AF7"/>
    <w:rsid w:val="001E7074"/>
    <w:rsid w:val="001F3C1E"/>
    <w:rsid w:val="001F5E7F"/>
    <w:rsid w:val="002110B7"/>
    <w:rsid w:val="00261B30"/>
    <w:rsid w:val="00267C2E"/>
    <w:rsid w:val="00297542"/>
    <w:rsid w:val="002E44FA"/>
    <w:rsid w:val="002F7DBF"/>
    <w:rsid w:val="00324492"/>
    <w:rsid w:val="00336E46"/>
    <w:rsid w:val="00340E89"/>
    <w:rsid w:val="0035567C"/>
    <w:rsid w:val="00391B57"/>
    <w:rsid w:val="00393624"/>
    <w:rsid w:val="003F7FF4"/>
    <w:rsid w:val="00423863"/>
    <w:rsid w:val="004351AE"/>
    <w:rsid w:val="004476AC"/>
    <w:rsid w:val="00474D2B"/>
    <w:rsid w:val="004A0682"/>
    <w:rsid w:val="004E110B"/>
    <w:rsid w:val="004E5C93"/>
    <w:rsid w:val="00506E22"/>
    <w:rsid w:val="005427D1"/>
    <w:rsid w:val="00590D10"/>
    <w:rsid w:val="005B5F3E"/>
    <w:rsid w:val="005C1740"/>
    <w:rsid w:val="005C6E12"/>
    <w:rsid w:val="005F07E0"/>
    <w:rsid w:val="005F1266"/>
    <w:rsid w:val="005F3642"/>
    <w:rsid w:val="00603E69"/>
    <w:rsid w:val="006179F1"/>
    <w:rsid w:val="00625E10"/>
    <w:rsid w:val="00663993"/>
    <w:rsid w:val="0069086D"/>
    <w:rsid w:val="0069165F"/>
    <w:rsid w:val="006940E6"/>
    <w:rsid w:val="006B442C"/>
    <w:rsid w:val="006C7C37"/>
    <w:rsid w:val="00710B4A"/>
    <w:rsid w:val="007120F7"/>
    <w:rsid w:val="00750C69"/>
    <w:rsid w:val="0078048F"/>
    <w:rsid w:val="00802065"/>
    <w:rsid w:val="00802D08"/>
    <w:rsid w:val="00832557"/>
    <w:rsid w:val="00871951"/>
    <w:rsid w:val="008A2106"/>
    <w:rsid w:val="008B7279"/>
    <w:rsid w:val="0094652A"/>
    <w:rsid w:val="009627CA"/>
    <w:rsid w:val="00967CB4"/>
    <w:rsid w:val="009B0125"/>
    <w:rsid w:val="009B3410"/>
    <w:rsid w:val="009C14FC"/>
    <w:rsid w:val="009F7C3E"/>
    <w:rsid w:val="00A00A95"/>
    <w:rsid w:val="00A01548"/>
    <w:rsid w:val="00A54163"/>
    <w:rsid w:val="00A603C2"/>
    <w:rsid w:val="00A963E9"/>
    <w:rsid w:val="00B06EFD"/>
    <w:rsid w:val="00B158D2"/>
    <w:rsid w:val="00B23F24"/>
    <w:rsid w:val="00B343DA"/>
    <w:rsid w:val="00B73A4D"/>
    <w:rsid w:val="00BD0C84"/>
    <w:rsid w:val="00BD2F7C"/>
    <w:rsid w:val="00BE1004"/>
    <w:rsid w:val="00BE2CB4"/>
    <w:rsid w:val="00C3774D"/>
    <w:rsid w:val="00C646D1"/>
    <w:rsid w:val="00CA07B7"/>
    <w:rsid w:val="00CA374E"/>
    <w:rsid w:val="00CE2B17"/>
    <w:rsid w:val="00CE4EED"/>
    <w:rsid w:val="00CE5DC3"/>
    <w:rsid w:val="00D22ACA"/>
    <w:rsid w:val="00D23449"/>
    <w:rsid w:val="00D7579E"/>
    <w:rsid w:val="00D87FA6"/>
    <w:rsid w:val="00D91C6F"/>
    <w:rsid w:val="00DA33AF"/>
    <w:rsid w:val="00DB6D2D"/>
    <w:rsid w:val="00DD1686"/>
    <w:rsid w:val="00E0645A"/>
    <w:rsid w:val="00E32EC3"/>
    <w:rsid w:val="00E57DF9"/>
    <w:rsid w:val="00EC154F"/>
    <w:rsid w:val="00F274CB"/>
    <w:rsid w:val="00F76CFC"/>
    <w:rsid w:val="00FB2A98"/>
    <w:rsid w:val="00FF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1810238-2BA4-4992-9AFD-3598A851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color w:val="FF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9E"/>
    <w:pPr>
      <w:tabs>
        <w:tab w:val="center" w:pos="4252"/>
        <w:tab w:val="right" w:pos="8504"/>
      </w:tabs>
      <w:snapToGrid w:val="0"/>
    </w:pPr>
  </w:style>
  <w:style w:type="character" w:customStyle="1" w:styleId="a4">
    <w:name w:val="ヘッダー (文字)"/>
    <w:link w:val="a3"/>
    <w:uiPriority w:val="99"/>
    <w:rsid w:val="00D7579E"/>
    <w:rPr>
      <w:rFonts w:ascii="ＭＳ 明朝" w:cs="ＭＳ 明朝"/>
      <w:color w:val="FF0000"/>
      <w:kern w:val="2"/>
      <w:sz w:val="21"/>
      <w:szCs w:val="21"/>
    </w:rPr>
  </w:style>
  <w:style w:type="paragraph" w:styleId="a5">
    <w:name w:val="footer"/>
    <w:basedOn w:val="a"/>
    <w:link w:val="a6"/>
    <w:uiPriority w:val="99"/>
    <w:unhideWhenUsed/>
    <w:rsid w:val="00D7579E"/>
    <w:pPr>
      <w:tabs>
        <w:tab w:val="center" w:pos="4252"/>
        <w:tab w:val="right" w:pos="8504"/>
      </w:tabs>
      <w:snapToGrid w:val="0"/>
    </w:pPr>
  </w:style>
  <w:style w:type="character" w:customStyle="1" w:styleId="a6">
    <w:name w:val="フッター (文字)"/>
    <w:link w:val="a5"/>
    <w:uiPriority w:val="99"/>
    <w:rsid w:val="00D7579E"/>
    <w:rPr>
      <w:rFonts w:ascii="ＭＳ 明朝" w:cs="ＭＳ 明朝"/>
      <w:color w:val="FF0000"/>
      <w:kern w:val="2"/>
      <w:sz w:val="21"/>
      <w:szCs w:val="21"/>
    </w:rPr>
  </w:style>
  <w:style w:type="paragraph" w:styleId="a7">
    <w:name w:val="Balloon Text"/>
    <w:basedOn w:val="a"/>
    <w:link w:val="a8"/>
    <w:uiPriority w:val="99"/>
    <w:semiHidden/>
    <w:unhideWhenUsed/>
    <w:rsid w:val="00DB6D2D"/>
    <w:rPr>
      <w:rFonts w:ascii="Arial" w:eastAsia="ＭＳ ゴシック" w:hAnsi="Arial" w:cs="Times New Roman"/>
      <w:sz w:val="18"/>
      <w:szCs w:val="18"/>
    </w:rPr>
  </w:style>
  <w:style w:type="character" w:customStyle="1" w:styleId="a8">
    <w:name w:val="吹き出し (文字)"/>
    <w:link w:val="a7"/>
    <w:uiPriority w:val="99"/>
    <w:semiHidden/>
    <w:rsid w:val="00DB6D2D"/>
    <w:rPr>
      <w:rFonts w:ascii="Arial" w:eastAsia="ＭＳ ゴシック" w:hAnsi="Arial" w:cs="Times New Roman"/>
      <w:color w:val="FF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8424</Words>
  <Characters>334</Characters>
  <Application>Microsoft Office Word</Application>
  <DocSecurity>0</DocSecurity>
  <Lines>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123調査・研究活動における不正行為への対応等に関する規程</dc:title>
  <dc:subject/>
  <dc:creator>大阪府立環境農林水産総合研究所</dc:creator>
  <cp:keywords/>
  <cp:lastModifiedBy>Windows ユーザー</cp:lastModifiedBy>
  <cp:revision>4</cp:revision>
  <dcterms:created xsi:type="dcterms:W3CDTF">2021-12-15T02:56:00Z</dcterms:created>
  <dcterms:modified xsi:type="dcterms:W3CDTF">2021-12-15T05:15:00Z</dcterms:modified>
</cp:coreProperties>
</file>