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6A" w:rsidRDefault="009C0C7C" w:rsidP="00A345C8">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財務諸表に関する</w:t>
      </w:r>
      <w:r w:rsidR="00A345C8" w:rsidRPr="00465840">
        <w:rPr>
          <w:rFonts w:asciiTheme="majorEastAsia" w:eastAsiaTheme="majorEastAsia" w:hAnsiTheme="majorEastAsia" w:hint="eastAsia"/>
          <w:b/>
          <w:sz w:val="24"/>
          <w:szCs w:val="24"/>
        </w:rPr>
        <w:t>用語</w:t>
      </w:r>
      <w:r w:rsidR="00B847DE" w:rsidRPr="00465840">
        <w:rPr>
          <w:rFonts w:asciiTheme="majorEastAsia" w:eastAsiaTheme="majorEastAsia" w:hAnsiTheme="majorEastAsia" w:hint="eastAsia"/>
          <w:b/>
          <w:sz w:val="24"/>
          <w:szCs w:val="24"/>
        </w:rPr>
        <w:t>の定義</w:t>
      </w:r>
      <w:r w:rsidR="00DB11E5">
        <w:rPr>
          <w:rFonts w:asciiTheme="majorEastAsia" w:eastAsiaTheme="majorEastAsia" w:hAnsiTheme="majorEastAsia" w:hint="eastAsia"/>
          <w:b/>
          <w:sz w:val="24"/>
          <w:szCs w:val="24"/>
        </w:rPr>
        <w:t>（令和４年度～）</w:t>
      </w:r>
    </w:p>
    <w:p w:rsidR="00EF5A73" w:rsidRDefault="00EF5A73" w:rsidP="00A345C8">
      <w:pPr>
        <w:jc w:val="left"/>
        <w:rPr>
          <w:rFonts w:asciiTheme="majorEastAsia" w:eastAsiaTheme="majorEastAsia" w:hAnsiTheme="majorEastAsia"/>
          <w:b/>
          <w:sz w:val="24"/>
          <w:szCs w:val="24"/>
        </w:rPr>
      </w:pPr>
    </w:p>
    <w:p w:rsidR="0050624A" w:rsidRPr="00465840" w:rsidRDefault="0050624A" w:rsidP="00A345C8">
      <w:pPr>
        <w:jc w:val="left"/>
        <w:rPr>
          <w:rFonts w:asciiTheme="majorEastAsia" w:eastAsiaTheme="majorEastAsia" w:hAnsiTheme="majorEastAsia"/>
          <w:b/>
          <w:sz w:val="24"/>
          <w:szCs w:val="24"/>
        </w:rPr>
      </w:pPr>
    </w:p>
    <w:p w:rsidR="00A345C8" w:rsidRDefault="00CA5788" w:rsidP="00CA5788">
      <w:pPr>
        <w:jc w:val="left"/>
        <w:rPr>
          <w:rFonts w:asciiTheme="majorEastAsia" w:eastAsiaTheme="majorEastAsia" w:hAnsiTheme="majorEastAsia"/>
        </w:rPr>
      </w:pPr>
      <w:r>
        <w:rPr>
          <w:rFonts w:asciiTheme="majorEastAsia" w:eastAsiaTheme="majorEastAsia" w:hAnsiTheme="majorEastAsia" w:hint="eastAsia"/>
        </w:rPr>
        <w:t xml:space="preserve">　</w:t>
      </w:r>
      <w:r w:rsidRPr="000B289E">
        <w:rPr>
          <w:rFonts w:asciiTheme="majorEastAsia" w:eastAsiaTheme="majorEastAsia" w:hAnsiTheme="majorEastAsia" w:hint="eastAsia"/>
          <w:b/>
        </w:rPr>
        <w:t>貸借対照表</w:t>
      </w:r>
      <w:r>
        <w:rPr>
          <w:rFonts w:asciiTheme="majorEastAsia" w:eastAsiaTheme="majorEastAsia" w:hAnsiTheme="majorEastAsia" w:hint="eastAsia"/>
        </w:rPr>
        <w:t>：法人の財政状況を明らかにするもの</w:t>
      </w:r>
    </w:p>
    <w:p w:rsidR="00E54E5C" w:rsidRDefault="0076283E" w:rsidP="00B00A4C">
      <w:pPr>
        <w:ind w:left="840" w:hangingChars="400" w:hanging="840"/>
        <w:jc w:val="distribute"/>
        <w:rPr>
          <w:rFonts w:asciiTheme="majorEastAsia" w:eastAsiaTheme="majorEastAsia" w:hAnsiTheme="majorEastAsia"/>
        </w:rPr>
      </w:pPr>
      <w:r>
        <w:rPr>
          <w:rFonts w:asciiTheme="majorEastAsia" w:eastAsiaTheme="majorEastAsia" w:hAnsiTheme="majorEastAsia" w:hint="eastAsia"/>
        </w:rPr>
        <w:t xml:space="preserve">　</w:t>
      </w:r>
      <w:r w:rsidR="00CA5788">
        <w:rPr>
          <w:rFonts w:asciiTheme="majorEastAsia" w:eastAsiaTheme="majorEastAsia" w:hAnsiTheme="majorEastAsia" w:hint="eastAsia"/>
        </w:rPr>
        <w:t xml:space="preserve">　</w:t>
      </w:r>
      <w:r w:rsidR="00FA20F8">
        <w:rPr>
          <w:rFonts w:asciiTheme="majorEastAsia" w:eastAsiaTheme="majorEastAsia" w:hAnsiTheme="majorEastAsia" w:hint="eastAsia"/>
        </w:rPr>
        <w:t xml:space="preserve">　</w:t>
      </w:r>
      <w:r w:rsidR="00CA5788">
        <w:rPr>
          <w:rFonts w:asciiTheme="majorEastAsia" w:eastAsiaTheme="majorEastAsia" w:hAnsiTheme="majorEastAsia" w:hint="eastAsia"/>
        </w:rPr>
        <w:t>企業会計においては一般的に流動資産（負債）</w:t>
      </w:r>
      <w:r w:rsidR="00FA20F8">
        <w:rPr>
          <w:rFonts w:asciiTheme="majorEastAsia" w:eastAsiaTheme="majorEastAsia" w:hAnsiTheme="majorEastAsia" w:hint="eastAsia"/>
        </w:rPr>
        <w:t>→</w:t>
      </w:r>
      <w:r w:rsidR="00CA5788">
        <w:rPr>
          <w:rFonts w:asciiTheme="majorEastAsia" w:eastAsiaTheme="majorEastAsia" w:hAnsiTheme="majorEastAsia" w:hint="eastAsia"/>
        </w:rPr>
        <w:t>固定資産（負債）の</w:t>
      </w:r>
      <w:r w:rsidR="00FA20F8">
        <w:rPr>
          <w:rFonts w:asciiTheme="majorEastAsia" w:eastAsiaTheme="majorEastAsia" w:hAnsiTheme="majorEastAsia" w:hint="eastAsia"/>
        </w:rPr>
        <w:t>順</w:t>
      </w:r>
      <w:r w:rsidR="00CA5788">
        <w:rPr>
          <w:rFonts w:asciiTheme="majorEastAsia" w:eastAsiaTheme="majorEastAsia" w:hAnsiTheme="majorEastAsia" w:hint="eastAsia"/>
        </w:rPr>
        <w:t>に表示さ</w:t>
      </w:r>
      <w:r w:rsidR="00FA20F8">
        <w:rPr>
          <w:rFonts w:asciiTheme="majorEastAsia" w:eastAsiaTheme="majorEastAsia" w:hAnsiTheme="majorEastAsia" w:hint="eastAsia"/>
        </w:rPr>
        <w:t>れ</w:t>
      </w:r>
      <w:r w:rsidR="00E54E5C">
        <w:rPr>
          <w:rFonts w:asciiTheme="majorEastAsia" w:eastAsiaTheme="majorEastAsia" w:hAnsiTheme="majorEastAsia" w:hint="eastAsia"/>
        </w:rPr>
        <w:t>てい</w:t>
      </w:r>
      <w:r w:rsidR="00FA20F8">
        <w:rPr>
          <w:rFonts w:asciiTheme="majorEastAsia" w:eastAsiaTheme="majorEastAsia" w:hAnsiTheme="majorEastAsia" w:hint="eastAsia"/>
        </w:rPr>
        <w:t>ま</w:t>
      </w:r>
    </w:p>
    <w:p w:rsidR="00E54E5C" w:rsidRDefault="00E54E5C" w:rsidP="00E54E5C">
      <w:pPr>
        <w:ind w:left="840" w:hangingChars="400" w:hanging="840"/>
        <w:jc w:val="distribute"/>
        <w:rPr>
          <w:rFonts w:asciiTheme="majorEastAsia" w:eastAsiaTheme="majorEastAsia" w:hAnsiTheme="majorEastAsia"/>
        </w:rPr>
      </w:pPr>
      <w:r>
        <w:rPr>
          <w:rFonts w:asciiTheme="majorEastAsia" w:eastAsiaTheme="majorEastAsia" w:hAnsiTheme="majorEastAsia" w:hint="eastAsia"/>
        </w:rPr>
        <w:t xml:space="preserve">　　　</w:t>
      </w:r>
      <w:r w:rsidR="00FA20F8">
        <w:rPr>
          <w:rFonts w:asciiTheme="majorEastAsia" w:eastAsiaTheme="majorEastAsia" w:hAnsiTheme="majorEastAsia" w:hint="eastAsia"/>
        </w:rPr>
        <w:t>す</w:t>
      </w:r>
      <w:r w:rsidR="0076283E">
        <w:rPr>
          <w:rFonts w:asciiTheme="majorEastAsia" w:eastAsiaTheme="majorEastAsia" w:hAnsiTheme="majorEastAsia" w:hint="eastAsia"/>
        </w:rPr>
        <w:t>が</w:t>
      </w:r>
      <w:r w:rsidR="00FA20F8">
        <w:rPr>
          <w:rFonts w:asciiTheme="majorEastAsia" w:eastAsiaTheme="majorEastAsia" w:hAnsiTheme="majorEastAsia" w:hint="eastAsia"/>
        </w:rPr>
        <w:t>、</w:t>
      </w:r>
      <w:r w:rsidR="00CA5788">
        <w:rPr>
          <w:rFonts w:asciiTheme="majorEastAsia" w:eastAsiaTheme="majorEastAsia" w:hAnsiTheme="majorEastAsia" w:hint="eastAsia"/>
        </w:rPr>
        <w:t>地方独立行政法人では主要な財産が土地、建物等の固定資産から構成され、基本的</w:t>
      </w:r>
    </w:p>
    <w:p w:rsidR="00E54E5C" w:rsidRDefault="00E54E5C" w:rsidP="00E54E5C">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00CA5788">
        <w:rPr>
          <w:rFonts w:asciiTheme="majorEastAsia" w:eastAsiaTheme="majorEastAsia" w:hAnsiTheme="majorEastAsia" w:hint="eastAsia"/>
        </w:rPr>
        <w:t>な財産として重要性が高いため、固定資産（負債）→流動資産（負債）の順に</w:t>
      </w:r>
      <w:r w:rsidR="00FA20F8">
        <w:rPr>
          <w:rFonts w:asciiTheme="majorEastAsia" w:eastAsiaTheme="majorEastAsia" w:hAnsiTheme="majorEastAsia" w:hint="eastAsia"/>
        </w:rPr>
        <w:t>表示されて</w:t>
      </w:r>
    </w:p>
    <w:p w:rsidR="00FA20F8" w:rsidRDefault="00E54E5C" w:rsidP="00E54E5C">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00FA20F8">
        <w:rPr>
          <w:rFonts w:asciiTheme="majorEastAsia" w:eastAsiaTheme="majorEastAsia" w:hAnsiTheme="majorEastAsia" w:hint="eastAsia"/>
        </w:rPr>
        <w:t>います。</w:t>
      </w:r>
    </w:p>
    <w:p w:rsidR="0050624A" w:rsidRDefault="0050624A" w:rsidP="0076283E">
      <w:pPr>
        <w:ind w:leftChars="300" w:left="840" w:hangingChars="100" w:hanging="210"/>
        <w:jc w:val="left"/>
        <w:rPr>
          <w:rFonts w:asciiTheme="majorEastAsia" w:eastAsiaTheme="majorEastAsia" w:hAnsiTheme="majorEastAsia"/>
        </w:rPr>
      </w:pPr>
    </w:p>
    <w:p w:rsidR="00BC27B6" w:rsidRDefault="004A1EAE" w:rsidP="004A1EAE">
      <w:pPr>
        <w:ind w:firstLineChars="100" w:firstLine="211"/>
        <w:jc w:val="left"/>
        <w:rPr>
          <w:rFonts w:asciiTheme="majorEastAsia" w:eastAsiaTheme="majorEastAsia" w:hAnsiTheme="majorEastAsia"/>
        </w:rPr>
      </w:pPr>
      <w:r w:rsidRPr="00B00A4C">
        <w:rPr>
          <w:rFonts w:asciiTheme="majorEastAsia" w:eastAsiaTheme="majorEastAsia" w:hAnsiTheme="majorEastAsia" w:hint="eastAsia"/>
          <w:b/>
        </w:rPr>
        <w:t>行政コスト計算書</w:t>
      </w:r>
      <w:r>
        <w:rPr>
          <w:rFonts w:asciiTheme="majorEastAsia" w:eastAsiaTheme="majorEastAsia" w:hAnsiTheme="majorEastAsia" w:hint="eastAsia"/>
        </w:rPr>
        <w:t>：</w:t>
      </w:r>
      <w:r w:rsidR="00BC27B6">
        <w:rPr>
          <w:rFonts w:asciiTheme="majorEastAsia" w:eastAsiaTheme="majorEastAsia" w:hAnsiTheme="majorEastAsia" w:hint="eastAsia"/>
        </w:rPr>
        <w:t>府民</w:t>
      </w:r>
      <w:r w:rsidR="00BC27B6" w:rsidRPr="00BC27B6">
        <w:rPr>
          <w:rFonts w:asciiTheme="majorEastAsia" w:eastAsiaTheme="majorEastAsia" w:hAnsiTheme="majorEastAsia" w:hint="eastAsia"/>
        </w:rPr>
        <w:t>等の負担に帰せられる</w:t>
      </w:r>
      <w:r w:rsidR="006E49F0">
        <w:rPr>
          <w:rFonts w:asciiTheme="majorEastAsia" w:eastAsiaTheme="majorEastAsia" w:hAnsiTheme="majorEastAsia" w:hint="eastAsia"/>
        </w:rPr>
        <w:t>フル</w:t>
      </w:r>
      <w:r w:rsidR="00BC27B6" w:rsidRPr="00BC27B6">
        <w:rPr>
          <w:rFonts w:asciiTheme="majorEastAsia" w:eastAsiaTheme="majorEastAsia" w:hAnsiTheme="majorEastAsia" w:hint="eastAsia"/>
        </w:rPr>
        <w:t>コスト</w:t>
      </w:r>
      <w:r w:rsidR="00BC27B6">
        <w:rPr>
          <w:rFonts w:asciiTheme="majorEastAsia" w:eastAsiaTheme="majorEastAsia" w:hAnsiTheme="majorEastAsia" w:hint="eastAsia"/>
        </w:rPr>
        <w:t>を明らかにするもの</w:t>
      </w:r>
    </w:p>
    <w:p w:rsidR="00004996" w:rsidRDefault="004A1EAE" w:rsidP="004A1EAE">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地方独立行政法人が業務運営を行うにあたり、納税者である府民等に対する</w:t>
      </w:r>
      <w:r w:rsidR="00004996">
        <w:rPr>
          <w:rFonts w:asciiTheme="majorEastAsia" w:eastAsiaTheme="majorEastAsia" w:hAnsiTheme="majorEastAsia" w:hint="eastAsia"/>
        </w:rPr>
        <w:t>説明責任の確</w:t>
      </w:r>
    </w:p>
    <w:p w:rsidR="00004996" w:rsidRDefault="00004996" w:rsidP="00004996">
      <w:pPr>
        <w:ind w:leftChars="300" w:left="1050" w:hangingChars="200" w:hanging="420"/>
        <w:jc w:val="left"/>
        <w:rPr>
          <w:rFonts w:asciiTheme="majorEastAsia" w:eastAsiaTheme="majorEastAsia" w:hAnsiTheme="majorEastAsia"/>
        </w:rPr>
      </w:pPr>
      <w:r>
        <w:rPr>
          <w:rFonts w:asciiTheme="majorEastAsia" w:eastAsiaTheme="majorEastAsia" w:hAnsiTheme="majorEastAsia" w:hint="eastAsia"/>
        </w:rPr>
        <w:t>保と透明性の向上の観点から、</w:t>
      </w:r>
      <w:r w:rsidR="004A1EAE">
        <w:rPr>
          <w:rFonts w:asciiTheme="majorEastAsia" w:eastAsiaTheme="majorEastAsia" w:hAnsiTheme="majorEastAsia" w:hint="eastAsia"/>
        </w:rPr>
        <w:t>地方独立行政法人の損益計算書</w:t>
      </w:r>
      <w:r>
        <w:rPr>
          <w:rFonts w:asciiTheme="majorEastAsia" w:eastAsiaTheme="majorEastAsia" w:hAnsiTheme="majorEastAsia" w:hint="eastAsia"/>
        </w:rPr>
        <w:t>だけ</w:t>
      </w:r>
      <w:r w:rsidR="004A1EAE">
        <w:rPr>
          <w:rFonts w:asciiTheme="majorEastAsia" w:eastAsiaTheme="majorEastAsia" w:hAnsiTheme="majorEastAsia" w:hint="eastAsia"/>
        </w:rPr>
        <w:t>では反映されない府民</w:t>
      </w:r>
    </w:p>
    <w:p w:rsidR="004A1EAE" w:rsidRDefault="004A1EAE" w:rsidP="00004996">
      <w:pPr>
        <w:ind w:leftChars="300" w:left="1050" w:hangingChars="200" w:hanging="420"/>
        <w:jc w:val="left"/>
        <w:rPr>
          <w:rFonts w:asciiTheme="majorEastAsia" w:eastAsiaTheme="majorEastAsia" w:hAnsiTheme="majorEastAsia"/>
        </w:rPr>
      </w:pPr>
      <w:r>
        <w:rPr>
          <w:rFonts w:asciiTheme="majorEastAsia" w:eastAsiaTheme="majorEastAsia" w:hAnsiTheme="majorEastAsia" w:hint="eastAsia"/>
        </w:rPr>
        <w:t>等の負担</w:t>
      </w:r>
      <w:r w:rsidR="00004996">
        <w:rPr>
          <w:rFonts w:asciiTheme="majorEastAsia" w:eastAsiaTheme="majorEastAsia" w:hAnsiTheme="majorEastAsia" w:hint="eastAsia"/>
        </w:rPr>
        <w:t>に帰せられるすべての</w:t>
      </w:r>
      <w:r>
        <w:rPr>
          <w:rFonts w:asciiTheme="majorEastAsia" w:eastAsiaTheme="majorEastAsia" w:hAnsiTheme="majorEastAsia" w:hint="eastAsia"/>
        </w:rPr>
        <w:t>コスト</w:t>
      </w:r>
      <w:r w:rsidR="00004996">
        <w:rPr>
          <w:rFonts w:asciiTheme="majorEastAsia" w:eastAsiaTheme="majorEastAsia" w:hAnsiTheme="majorEastAsia" w:hint="eastAsia"/>
        </w:rPr>
        <w:t>（＝行政コスト）</w:t>
      </w:r>
      <w:r>
        <w:rPr>
          <w:rFonts w:asciiTheme="majorEastAsia" w:eastAsiaTheme="majorEastAsia" w:hAnsiTheme="majorEastAsia" w:hint="eastAsia"/>
        </w:rPr>
        <w:t>を</w:t>
      </w:r>
      <w:r w:rsidR="00004996">
        <w:rPr>
          <w:rFonts w:asciiTheme="majorEastAsia" w:eastAsiaTheme="majorEastAsia" w:hAnsiTheme="majorEastAsia" w:hint="eastAsia"/>
        </w:rPr>
        <w:t>明確にして</w:t>
      </w:r>
      <w:r>
        <w:rPr>
          <w:rFonts w:asciiTheme="majorEastAsia" w:eastAsiaTheme="majorEastAsia" w:hAnsiTheme="majorEastAsia" w:hint="eastAsia"/>
        </w:rPr>
        <w:t>開示しています。</w:t>
      </w:r>
      <w:r w:rsidR="00004996">
        <w:rPr>
          <w:rFonts w:asciiTheme="majorEastAsia" w:eastAsiaTheme="majorEastAsia" w:hAnsiTheme="majorEastAsia" w:hint="eastAsia"/>
        </w:rPr>
        <w:t xml:space="preserve">　</w:t>
      </w:r>
    </w:p>
    <w:p w:rsidR="00004996" w:rsidRDefault="00004996" w:rsidP="00004996">
      <w:pPr>
        <w:ind w:leftChars="300" w:left="1050" w:hangingChars="200" w:hanging="420"/>
        <w:jc w:val="left"/>
        <w:rPr>
          <w:rFonts w:asciiTheme="majorEastAsia" w:eastAsiaTheme="majorEastAsia" w:hAnsiTheme="majorEastAsia"/>
        </w:rPr>
      </w:pPr>
      <w:r w:rsidRPr="00004996">
        <w:rPr>
          <w:rFonts w:asciiTheme="majorEastAsia" w:eastAsiaTheme="majorEastAsia" w:hAnsiTheme="majorEastAsia" w:hint="eastAsia"/>
        </w:rPr>
        <w:t>行政コスト＝損益計算書の「費用」＋その他行政コストで算出します</w:t>
      </w:r>
      <w:r>
        <w:rPr>
          <w:rFonts w:asciiTheme="majorEastAsia" w:eastAsiaTheme="majorEastAsia" w:hAnsiTheme="majorEastAsia" w:hint="eastAsia"/>
        </w:rPr>
        <w:t>。</w:t>
      </w:r>
    </w:p>
    <w:p w:rsidR="00004996" w:rsidRDefault="00004996" w:rsidP="00004996">
      <w:pPr>
        <w:jc w:val="left"/>
        <w:rPr>
          <w:rFonts w:asciiTheme="majorEastAsia" w:eastAsiaTheme="majorEastAsia" w:hAnsiTheme="majorEastAsia"/>
        </w:rPr>
      </w:pPr>
    </w:p>
    <w:p w:rsidR="00004996" w:rsidRDefault="00004996" w:rsidP="00004996">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FF0815">
        <w:rPr>
          <w:rFonts w:asciiTheme="majorEastAsia" w:eastAsiaTheme="majorEastAsia" w:hAnsiTheme="majorEastAsia" w:hint="eastAsia"/>
        </w:rPr>
        <w:t>地方独立行政法人会計基準及び地方独立行政法人会計基準注解</w:t>
      </w:r>
      <w:r>
        <w:rPr>
          <w:rFonts w:asciiTheme="majorEastAsia" w:eastAsiaTheme="majorEastAsia" w:hAnsiTheme="majorEastAsia" w:hint="eastAsia"/>
        </w:rPr>
        <w:t>（以下『会計基準等』とい</w:t>
      </w:r>
    </w:p>
    <w:p w:rsidR="00004996" w:rsidRDefault="00004996" w:rsidP="00004996">
      <w:pPr>
        <w:ind w:firstLineChars="300" w:firstLine="630"/>
        <w:jc w:val="left"/>
        <w:rPr>
          <w:rFonts w:asciiTheme="majorEastAsia" w:eastAsiaTheme="majorEastAsia" w:hAnsiTheme="majorEastAsia"/>
        </w:rPr>
      </w:pPr>
      <w:r>
        <w:rPr>
          <w:rFonts w:asciiTheme="majorEastAsia" w:eastAsiaTheme="majorEastAsia" w:hAnsiTheme="majorEastAsia" w:hint="eastAsia"/>
        </w:rPr>
        <w:t>う。』が令和４年度に改訂されたことにより、行政サービス実施コスト計算書が廃止さ</w:t>
      </w:r>
    </w:p>
    <w:p w:rsidR="00004996" w:rsidRDefault="00004996" w:rsidP="00004996">
      <w:pPr>
        <w:ind w:firstLineChars="300" w:firstLine="630"/>
        <w:jc w:val="left"/>
        <w:rPr>
          <w:rFonts w:asciiTheme="majorEastAsia" w:eastAsiaTheme="majorEastAsia" w:hAnsiTheme="majorEastAsia"/>
        </w:rPr>
      </w:pPr>
      <w:r>
        <w:rPr>
          <w:rFonts w:asciiTheme="majorEastAsia" w:eastAsiaTheme="majorEastAsia" w:hAnsiTheme="majorEastAsia" w:hint="eastAsia"/>
        </w:rPr>
        <w:t>れ、行政コスト計算書が創設されました。</w:t>
      </w:r>
    </w:p>
    <w:p w:rsidR="00EF5A73" w:rsidRDefault="00EF5A73" w:rsidP="00EF5A73">
      <w:pPr>
        <w:jc w:val="left"/>
        <w:rPr>
          <w:rFonts w:asciiTheme="majorEastAsia" w:eastAsiaTheme="majorEastAsia" w:hAnsiTheme="majorEastAsia"/>
        </w:rPr>
      </w:pPr>
    </w:p>
    <w:p w:rsidR="00A345C8" w:rsidRDefault="00FA20F8" w:rsidP="009B10B6">
      <w:pPr>
        <w:ind w:leftChars="100" w:left="842" w:hangingChars="300" w:hanging="632"/>
        <w:jc w:val="left"/>
        <w:rPr>
          <w:rFonts w:asciiTheme="majorEastAsia" w:eastAsiaTheme="majorEastAsia" w:hAnsiTheme="majorEastAsia"/>
        </w:rPr>
      </w:pPr>
      <w:r w:rsidRPr="000B289E">
        <w:rPr>
          <w:rFonts w:asciiTheme="majorEastAsia" w:eastAsiaTheme="majorEastAsia" w:hAnsiTheme="majorEastAsia" w:hint="eastAsia"/>
          <w:b/>
        </w:rPr>
        <w:t>損益計算書</w:t>
      </w:r>
      <w:r>
        <w:rPr>
          <w:rFonts w:asciiTheme="majorEastAsia" w:eastAsiaTheme="majorEastAsia" w:hAnsiTheme="majorEastAsia" w:hint="eastAsia"/>
        </w:rPr>
        <w:t>：法人の運営状況を明らかにするもの</w:t>
      </w:r>
    </w:p>
    <w:p w:rsidR="00FA20F8" w:rsidRDefault="00FA20F8" w:rsidP="00FA20F8">
      <w:pPr>
        <w:ind w:left="840" w:hangingChars="400" w:hanging="840"/>
        <w:jc w:val="left"/>
        <w:rPr>
          <w:rFonts w:asciiTheme="majorEastAsia" w:eastAsiaTheme="majorEastAsia" w:hAnsiTheme="majorEastAsia"/>
        </w:rPr>
      </w:pPr>
      <w:r>
        <w:rPr>
          <w:rFonts w:asciiTheme="majorEastAsia" w:eastAsiaTheme="majorEastAsia" w:hAnsiTheme="majorEastAsia" w:hint="eastAsia"/>
        </w:rPr>
        <w:t xml:space="preserve">　　　地方独立行政法人では、費用を先に、収益を後に表示しています。一般企業は収益をあ</w:t>
      </w:r>
      <w:r w:rsidR="0076283E">
        <w:rPr>
          <w:rFonts w:asciiTheme="majorEastAsia" w:eastAsiaTheme="majorEastAsia" w:hAnsiTheme="majorEastAsia" w:hint="eastAsia"/>
        </w:rPr>
        <w:t>げ</w:t>
      </w:r>
    </w:p>
    <w:p w:rsidR="0076283E" w:rsidRDefault="00FA20F8" w:rsidP="00FA20F8">
      <w:pPr>
        <w:ind w:left="840" w:hangingChars="400" w:hanging="840"/>
        <w:jc w:val="left"/>
        <w:rPr>
          <w:rFonts w:asciiTheme="majorEastAsia" w:eastAsiaTheme="majorEastAsia" w:hAnsiTheme="majorEastAsia"/>
        </w:rPr>
      </w:pPr>
      <w:r>
        <w:rPr>
          <w:rFonts w:asciiTheme="majorEastAsia" w:eastAsiaTheme="majorEastAsia" w:hAnsiTheme="majorEastAsia" w:hint="eastAsia"/>
        </w:rPr>
        <w:t xml:space="preserve">　　　ることを企業活動の基本としていますが、地方独立行政法人の場合、地方独立行政法人</w:t>
      </w:r>
      <w:r w:rsidR="000B289E">
        <w:rPr>
          <w:rFonts w:asciiTheme="majorEastAsia" w:eastAsiaTheme="majorEastAsia" w:hAnsiTheme="majorEastAsia" w:hint="eastAsia"/>
        </w:rPr>
        <w:t>に</w:t>
      </w:r>
    </w:p>
    <w:p w:rsidR="00FA20F8" w:rsidRDefault="00FA20F8" w:rsidP="0076283E">
      <w:pPr>
        <w:ind w:leftChars="300" w:left="840" w:hangingChars="100" w:hanging="210"/>
        <w:jc w:val="left"/>
        <w:rPr>
          <w:rFonts w:asciiTheme="majorEastAsia" w:eastAsiaTheme="majorEastAsia" w:hAnsiTheme="majorEastAsia"/>
        </w:rPr>
      </w:pPr>
      <w:r>
        <w:rPr>
          <w:rFonts w:asciiTheme="majorEastAsia" w:eastAsiaTheme="majorEastAsia" w:hAnsiTheme="majorEastAsia" w:hint="eastAsia"/>
        </w:rPr>
        <w:t>課せられた行政サービスの実施による費用が先に決定し、次にその費用を</w:t>
      </w:r>
      <w:r w:rsidR="0076283E">
        <w:rPr>
          <w:rFonts w:asciiTheme="majorEastAsia" w:eastAsiaTheme="majorEastAsia" w:hAnsiTheme="majorEastAsia" w:hint="eastAsia"/>
        </w:rPr>
        <w:t>どのような</w:t>
      </w:r>
      <w:r w:rsidR="000B289E">
        <w:rPr>
          <w:rFonts w:asciiTheme="majorEastAsia" w:eastAsiaTheme="majorEastAsia" w:hAnsiTheme="majorEastAsia" w:hint="eastAsia"/>
        </w:rPr>
        <w:t>財源</w:t>
      </w:r>
    </w:p>
    <w:p w:rsidR="00FA20F8" w:rsidRDefault="00FA20F8" w:rsidP="00FA20F8">
      <w:pPr>
        <w:ind w:left="840" w:hangingChars="400" w:hanging="840"/>
        <w:jc w:val="left"/>
        <w:rPr>
          <w:rFonts w:asciiTheme="majorEastAsia" w:eastAsiaTheme="majorEastAsia" w:hAnsiTheme="majorEastAsia"/>
        </w:rPr>
      </w:pPr>
      <w:r>
        <w:rPr>
          <w:rFonts w:asciiTheme="majorEastAsia" w:eastAsiaTheme="majorEastAsia" w:hAnsiTheme="majorEastAsia" w:hint="eastAsia"/>
        </w:rPr>
        <w:t xml:space="preserve">　　　で賄ったのかを示すことが重要になるため、費用→収益の順に表示します。</w:t>
      </w:r>
    </w:p>
    <w:p w:rsidR="00EF5A73" w:rsidRDefault="00EF5A73" w:rsidP="00FA20F8">
      <w:pPr>
        <w:ind w:left="840" w:hangingChars="400" w:hanging="840"/>
        <w:jc w:val="left"/>
        <w:rPr>
          <w:rFonts w:asciiTheme="majorEastAsia" w:eastAsiaTheme="majorEastAsia" w:hAnsiTheme="majorEastAsia"/>
        </w:rPr>
      </w:pPr>
    </w:p>
    <w:p w:rsidR="00B52203" w:rsidRDefault="00B52203" w:rsidP="00B52203">
      <w:pPr>
        <w:ind w:leftChars="100" w:left="2107" w:hangingChars="900" w:hanging="1897"/>
        <w:jc w:val="left"/>
        <w:rPr>
          <w:rFonts w:asciiTheme="majorEastAsia" w:eastAsiaTheme="majorEastAsia" w:hAnsiTheme="majorEastAsia"/>
        </w:rPr>
      </w:pPr>
      <w:r w:rsidRPr="009B10B6">
        <w:rPr>
          <w:rFonts w:asciiTheme="majorEastAsia" w:eastAsiaTheme="majorEastAsia" w:hAnsiTheme="majorEastAsia" w:hint="eastAsia"/>
          <w:b/>
        </w:rPr>
        <w:t>純資産変動計算書</w:t>
      </w:r>
      <w:r>
        <w:rPr>
          <w:rFonts w:asciiTheme="majorEastAsia" w:eastAsiaTheme="majorEastAsia" w:hAnsiTheme="majorEastAsia" w:hint="eastAsia"/>
        </w:rPr>
        <w:t>：法人の財政状態と運営状況との関係を明らかにするもの</w:t>
      </w:r>
    </w:p>
    <w:p w:rsidR="00B52203" w:rsidRDefault="00B52203" w:rsidP="00B52203">
      <w:pPr>
        <w:ind w:leftChars="100" w:left="2318" w:hangingChars="1000" w:hanging="2108"/>
        <w:jc w:val="left"/>
        <w:rPr>
          <w:rFonts w:asciiTheme="majorEastAsia" w:eastAsiaTheme="majorEastAsia" w:hAnsiTheme="majorEastAsia"/>
        </w:rPr>
      </w:pPr>
      <w:r>
        <w:rPr>
          <w:rFonts w:asciiTheme="majorEastAsia" w:eastAsiaTheme="majorEastAsia" w:hAnsiTheme="majorEastAsia" w:hint="eastAsia"/>
          <w:b/>
        </w:rPr>
        <w:t xml:space="preserve">　　</w:t>
      </w:r>
      <w:r w:rsidRPr="00FE7C0D">
        <w:rPr>
          <w:rFonts w:asciiTheme="majorEastAsia" w:eastAsiaTheme="majorEastAsia" w:hAnsiTheme="majorEastAsia" w:hint="eastAsia"/>
        </w:rPr>
        <w:t>地方独立行政法人</w:t>
      </w:r>
      <w:r>
        <w:rPr>
          <w:rFonts w:asciiTheme="majorEastAsia" w:eastAsiaTheme="majorEastAsia" w:hAnsiTheme="majorEastAsia" w:hint="eastAsia"/>
        </w:rPr>
        <w:t>においては</w:t>
      </w:r>
      <w:r w:rsidRPr="00FE7C0D">
        <w:rPr>
          <w:rFonts w:asciiTheme="majorEastAsia" w:eastAsiaTheme="majorEastAsia" w:hAnsiTheme="majorEastAsia" w:hint="eastAsia"/>
        </w:rPr>
        <w:t>損益計算書に計上されない純資産の変動取引</w:t>
      </w:r>
      <w:r>
        <w:rPr>
          <w:rFonts w:asciiTheme="majorEastAsia" w:eastAsiaTheme="majorEastAsia" w:hAnsiTheme="majorEastAsia" w:hint="eastAsia"/>
        </w:rPr>
        <w:t>があることか</w:t>
      </w:r>
    </w:p>
    <w:p w:rsidR="00B52203" w:rsidRDefault="00B52203" w:rsidP="00B52203">
      <w:pPr>
        <w:ind w:leftChars="300" w:left="2310" w:hangingChars="800" w:hanging="1680"/>
        <w:jc w:val="left"/>
        <w:rPr>
          <w:rFonts w:asciiTheme="majorEastAsia" w:eastAsiaTheme="majorEastAsia" w:hAnsiTheme="majorEastAsia"/>
        </w:rPr>
      </w:pPr>
      <w:r w:rsidRPr="00FE7C0D">
        <w:rPr>
          <w:rFonts w:asciiTheme="majorEastAsia" w:eastAsiaTheme="majorEastAsia" w:hAnsiTheme="majorEastAsia" w:hint="eastAsia"/>
        </w:rPr>
        <w:t>ら、貸借対照表における純資産の変動</w:t>
      </w:r>
      <w:r>
        <w:rPr>
          <w:rFonts w:asciiTheme="majorEastAsia" w:eastAsiaTheme="majorEastAsia" w:hAnsiTheme="majorEastAsia" w:hint="eastAsia"/>
        </w:rPr>
        <w:t>額と損益計算書の利益の額とが一致しないため、貸</w:t>
      </w:r>
    </w:p>
    <w:p w:rsidR="00B52203" w:rsidRDefault="00B52203" w:rsidP="00B52203">
      <w:pPr>
        <w:ind w:leftChars="300" w:left="2310" w:hangingChars="800" w:hanging="1680"/>
        <w:jc w:val="left"/>
        <w:rPr>
          <w:rFonts w:asciiTheme="majorEastAsia" w:eastAsiaTheme="majorEastAsia" w:hAnsiTheme="majorEastAsia"/>
        </w:rPr>
      </w:pPr>
      <w:r>
        <w:rPr>
          <w:rFonts w:asciiTheme="majorEastAsia" w:eastAsiaTheme="majorEastAsia" w:hAnsiTheme="majorEastAsia" w:hint="eastAsia"/>
        </w:rPr>
        <w:t>借対照表と損益計算書の関係を明らかにするために</w:t>
      </w:r>
      <w:r w:rsidRPr="00FE7C0D">
        <w:rPr>
          <w:rFonts w:asciiTheme="majorEastAsia" w:eastAsiaTheme="majorEastAsia" w:hAnsiTheme="majorEastAsia" w:hint="eastAsia"/>
        </w:rPr>
        <w:t>一会計期間に属する法人の全ての純資</w:t>
      </w:r>
    </w:p>
    <w:p w:rsidR="00B52203" w:rsidRPr="00FE7C0D" w:rsidRDefault="00B52203" w:rsidP="00B52203">
      <w:pPr>
        <w:ind w:leftChars="300" w:left="2310" w:hangingChars="800" w:hanging="1680"/>
        <w:jc w:val="left"/>
        <w:rPr>
          <w:rFonts w:asciiTheme="majorEastAsia" w:eastAsiaTheme="majorEastAsia" w:hAnsiTheme="majorEastAsia"/>
        </w:rPr>
      </w:pPr>
      <w:r w:rsidRPr="00FE7C0D">
        <w:rPr>
          <w:rFonts w:asciiTheme="majorEastAsia" w:eastAsiaTheme="majorEastAsia" w:hAnsiTheme="majorEastAsia" w:hint="eastAsia"/>
        </w:rPr>
        <w:t>産の変動を記載するもの</w:t>
      </w:r>
      <w:r>
        <w:rPr>
          <w:rFonts w:asciiTheme="majorEastAsia" w:eastAsiaTheme="majorEastAsia" w:hAnsiTheme="majorEastAsia" w:hint="eastAsia"/>
        </w:rPr>
        <w:t>です。</w:t>
      </w:r>
    </w:p>
    <w:p w:rsidR="00B52203" w:rsidRPr="009B10B6" w:rsidRDefault="00B52203" w:rsidP="00B52203">
      <w:pPr>
        <w:ind w:leftChars="100" w:left="2107" w:hangingChars="900" w:hanging="1897"/>
        <w:jc w:val="left"/>
        <w:rPr>
          <w:rFonts w:asciiTheme="majorEastAsia" w:eastAsiaTheme="majorEastAsia" w:hAnsiTheme="majorEastAsia"/>
          <w:b/>
        </w:rPr>
      </w:pPr>
      <w:r>
        <w:rPr>
          <w:rFonts w:asciiTheme="majorEastAsia" w:eastAsiaTheme="majorEastAsia" w:hAnsiTheme="majorEastAsia" w:hint="eastAsia"/>
          <w:b/>
        </w:rPr>
        <w:t xml:space="preserve">　　</w:t>
      </w:r>
    </w:p>
    <w:p w:rsidR="00B52203" w:rsidRDefault="00B52203" w:rsidP="00B52203">
      <w:pPr>
        <w:ind w:firstLineChars="200" w:firstLine="420"/>
        <w:jc w:val="left"/>
        <w:rPr>
          <w:rFonts w:asciiTheme="majorEastAsia" w:eastAsiaTheme="majorEastAsia" w:hAnsiTheme="majorEastAsia"/>
        </w:rPr>
      </w:pPr>
      <w:r>
        <w:rPr>
          <w:rFonts w:asciiTheme="majorEastAsia" w:eastAsiaTheme="majorEastAsia" w:hAnsiTheme="majorEastAsia" w:hint="eastAsia"/>
        </w:rPr>
        <w:t>※令和４年度の会計基準等改訂により、純資産変動計算書が創設されました。</w:t>
      </w:r>
    </w:p>
    <w:p w:rsidR="00B52203" w:rsidRPr="00B52203" w:rsidRDefault="00B52203" w:rsidP="00FA20F8">
      <w:pPr>
        <w:ind w:left="840" w:hangingChars="400" w:hanging="840"/>
        <w:jc w:val="left"/>
        <w:rPr>
          <w:rFonts w:asciiTheme="majorEastAsia" w:eastAsiaTheme="majorEastAsia" w:hAnsiTheme="majorEastAsia" w:hint="eastAsia"/>
        </w:rPr>
      </w:pPr>
      <w:bookmarkStart w:id="0" w:name="_GoBack"/>
      <w:bookmarkEnd w:id="0"/>
    </w:p>
    <w:p w:rsidR="00CF70B3" w:rsidRPr="00465840" w:rsidRDefault="0076283E" w:rsidP="00CF70B3">
      <w:pPr>
        <w:ind w:leftChars="100" w:left="1053" w:hangingChars="400" w:hanging="843"/>
        <w:jc w:val="left"/>
        <w:rPr>
          <w:rFonts w:asciiTheme="majorEastAsia" w:eastAsiaTheme="majorEastAsia" w:hAnsiTheme="majorEastAsia"/>
        </w:rPr>
      </w:pPr>
      <w:r w:rsidRPr="000B289E">
        <w:rPr>
          <w:rFonts w:asciiTheme="majorEastAsia" w:eastAsiaTheme="majorEastAsia" w:hAnsiTheme="majorEastAsia" w:hint="eastAsia"/>
          <w:b/>
        </w:rPr>
        <w:t>キャッシュ・フロー計算書</w:t>
      </w:r>
      <w:r>
        <w:rPr>
          <w:rFonts w:asciiTheme="majorEastAsia" w:eastAsiaTheme="majorEastAsia" w:hAnsiTheme="majorEastAsia" w:hint="eastAsia"/>
        </w:rPr>
        <w:t>：現金の出し入れを明らかにするもの</w:t>
      </w:r>
    </w:p>
    <w:p w:rsidR="00F1643C" w:rsidRDefault="0076283E"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地方独立行政法人における資金の調達や運用状況を明らかにするため、</w:t>
      </w:r>
      <w:r w:rsidR="000B289E">
        <w:rPr>
          <w:rFonts w:asciiTheme="majorEastAsia" w:eastAsiaTheme="majorEastAsia" w:hAnsiTheme="majorEastAsia" w:hint="eastAsia"/>
        </w:rPr>
        <w:t>一</w:t>
      </w:r>
      <w:r>
        <w:rPr>
          <w:rFonts w:asciiTheme="majorEastAsia" w:eastAsiaTheme="majorEastAsia" w:hAnsiTheme="majorEastAsia" w:hint="eastAsia"/>
        </w:rPr>
        <w:t>会計期間の</w:t>
      </w:r>
      <w:r w:rsidR="00494C60">
        <w:rPr>
          <w:rFonts w:asciiTheme="majorEastAsia" w:eastAsiaTheme="majorEastAsia" w:hAnsiTheme="majorEastAsia" w:hint="eastAsia"/>
        </w:rPr>
        <w:t>資金</w:t>
      </w:r>
    </w:p>
    <w:p w:rsidR="00494C60" w:rsidRDefault="0076283E" w:rsidP="00B00A4C">
      <w:pPr>
        <w:ind w:leftChars="100" w:left="1050" w:hangingChars="400" w:hanging="840"/>
        <w:jc w:val="distribute"/>
        <w:rPr>
          <w:rFonts w:asciiTheme="majorEastAsia" w:eastAsiaTheme="majorEastAsia" w:hAnsiTheme="majorEastAsia"/>
        </w:rPr>
      </w:pPr>
      <w:r>
        <w:rPr>
          <w:rFonts w:asciiTheme="majorEastAsia" w:eastAsiaTheme="majorEastAsia" w:hAnsiTheme="majorEastAsia" w:hint="eastAsia"/>
        </w:rPr>
        <w:t xml:space="preserve">　　の流れ（出し入れ）を、「業務活動」・「投資活動」・「財務活動」の３つの区分に分けて</w:t>
      </w:r>
      <w:r w:rsidR="00494C60">
        <w:rPr>
          <w:rFonts w:asciiTheme="majorEastAsia" w:eastAsiaTheme="majorEastAsia" w:hAnsiTheme="majorEastAsia" w:hint="eastAsia"/>
        </w:rPr>
        <w:t>表</w:t>
      </w:r>
    </w:p>
    <w:p w:rsidR="0076283E" w:rsidRDefault="00494C60" w:rsidP="00494C60">
      <w:pPr>
        <w:ind w:leftChars="300" w:left="1050" w:hangingChars="200" w:hanging="420"/>
        <w:jc w:val="left"/>
        <w:rPr>
          <w:rFonts w:asciiTheme="majorEastAsia" w:eastAsiaTheme="majorEastAsia" w:hAnsiTheme="majorEastAsia"/>
        </w:rPr>
      </w:pPr>
      <w:r>
        <w:rPr>
          <w:rFonts w:asciiTheme="majorEastAsia" w:eastAsiaTheme="majorEastAsia" w:hAnsiTheme="majorEastAsia" w:hint="eastAsia"/>
        </w:rPr>
        <w:t>示</w:t>
      </w:r>
      <w:r w:rsidR="0076283E">
        <w:rPr>
          <w:rFonts w:asciiTheme="majorEastAsia" w:eastAsiaTheme="majorEastAsia" w:hAnsiTheme="majorEastAsia" w:hint="eastAsia"/>
        </w:rPr>
        <w:t>し、報告するものです。</w:t>
      </w:r>
    </w:p>
    <w:p w:rsidR="0076283E" w:rsidRDefault="0076283E"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地方独立行政法人の資金状況が動的に把握できることになります。</w:t>
      </w:r>
    </w:p>
    <w:p w:rsidR="0050624A" w:rsidRDefault="0050624A" w:rsidP="00CF70B3">
      <w:pPr>
        <w:ind w:leftChars="100" w:left="1050" w:hangingChars="400" w:hanging="840"/>
        <w:jc w:val="left"/>
        <w:rPr>
          <w:rFonts w:asciiTheme="majorEastAsia" w:eastAsiaTheme="majorEastAsia" w:hAnsiTheme="majorEastAsia"/>
        </w:rPr>
      </w:pPr>
    </w:p>
    <w:p w:rsidR="00FE7C0D" w:rsidRDefault="00FE7C0D" w:rsidP="00CF70B3">
      <w:pPr>
        <w:ind w:leftChars="100" w:left="1050" w:hangingChars="400" w:hanging="840"/>
        <w:jc w:val="left"/>
        <w:rPr>
          <w:rFonts w:asciiTheme="majorEastAsia" w:eastAsiaTheme="majorEastAsia" w:hAnsiTheme="majorEastAsia"/>
        </w:rPr>
      </w:pPr>
    </w:p>
    <w:p w:rsidR="00FE7C0D" w:rsidRDefault="00FE7C0D" w:rsidP="00CF70B3">
      <w:pPr>
        <w:ind w:leftChars="100" w:left="1050" w:hangingChars="400" w:hanging="840"/>
        <w:jc w:val="left"/>
        <w:rPr>
          <w:rFonts w:asciiTheme="majorEastAsia" w:eastAsiaTheme="majorEastAsia" w:hAnsiTheme="majorEastAsia"/>
        </w:rPr>
      </w:pPr>
    </w:p>
    <w:p w:rsidR="00EF5A73" w:rsidRPr="00465840" w:rsidRDefault="00EF5A73" w:rsidP="00CF70B3">
      <w:pPr>
        <w:ind w:leftChars="100" w:left="1050" w:hangingChars="400" w:hanging="840"/>
        <w:jc w:val="left"/>
        <w:rPr>
          <w:rFonts w:asciiTheme="majorEastAsia" w:eastAsiaTheme="majorEastAsia" w:hAnsiTheme="majorEastAsia"/>
        </w:rPr>
      </w:pPr>
    </w:p>
    <w:p w:rsidR="00F1643C" w:rsidRDefault="00494C60" w:rsidP="00CF70B3">
      <w:pPr>
        <w:ind w:leftChars="100" w:left="1053" w:hangingChars="400" w:hanging="843"/>
        <w:jc w:val="left"/>
        <w:rPr>
          <w:rFonts w:asciiTheme="majorEastAsia" w:eastAsiaTheme="majorEastAsia" w:hAnsiTheme="majorEastAsia"/>
        </w:rPr>
      </w:pPr>
      <w:r w:rsidRPr="00723E28">
        <w:rPr>
          <w:rFonts w:asciiTheme="majorEastAsia" w:eastAsiaTheme="majorEastAsia" w:hAnsiTheme="majorEastAsia" w:hint="eastAsia"/>
          <w:b/>
        </w:rPr>
        <w:lastRenderedPageBreak/>
        <w:t>利益の処分に関する書類</w:t>
      </w:r>
      <w:r>
        <w:rPr>
          <w:rFonts w:asciiTheme="majorEastAsia" w:eastAsiaTheme="majorEastAsia" w:hAnsiTheme="majorEastAsia" w:hint="eastAsia"/>
        </w:rPr>
        <w:t>：利益をどのように処分したかを示すもの</w:t>
      </w:r>
    </w:p>
    <w:p w:rsidR="00494C60" w:rsidRDefault="00494C60"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地方独立行政法人が、自己収入獲得や経費削減等の効率的な事業運営を行った結果得た利</w:t>
      </w:r>
    </w:p>
    <w:p w:rsidR="00494C60" w:rsidRDefault="00494C60"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益に関して、どのように使用していくかを表したものです。</w:t>
      </w:r>
    </w:p>
    <w:p w:rsidR="0050624A" w:rsidRDefault="0050624A" w:rsidP="00CF70B3">
      <w:pPr>
        <w:ind w:leftChars="100" w:left="1050" w:hangingChars="400" w:hanging="840"/>
        <w:jc w:val="left"/>
        <w:rPr>
          <w:rFonts w:asciiTheme="majorEastAsia" w:eastAsiaTheme="majorEastAsia" w:hAnsiTheme="majorEastAsia"/>
        </w:rPr>
      </w:pPr>
    </w:p>
    <w:p w:rsidR="00A87C80" w:rsidRDefault="00A87C80"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（毎事業年度の利益処分）</w:t>
      </w:r>
    </w:p>
    <w:p w:rsidR="00A87C80" w:rsidRDefault="00A87C80"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●当期未処分利益は、</w:t>
      </w:r>
      <w:r w:rsidRPr="00A87C80">
        <w:rPr>
          <w:rFonts w:asciiTheme="majorEastAsia" w:eastAsiaTheme="majorEastAsia" w:hAnsiTheme="majorEastAsia" w:hint="eastAsia"/>
        </w:rPr>
        <w:t>毎事業年度、積立金として整理するもののほか、目的積立金（自己</w:t>
      </w:r>
    </w:p>
    <w:p w:rsidR="00A87C80" w:rsidRDefault="00A87C80" w:rsidP="00E54E5C">
      <w:pPr>
        <w:ind w:leftChars="400" w:left="1050" w:hangingChars="100" w:hanging="210"/>
        <w:jc w:val="left"/>
        <w:rPr>
          <w:rFonts w:asciiTheme="majorEastAsia" w:eastAsiaTheme="majorEastAsia" w:hAnsiTheme="majorEastAsia"/>
        </w:rPr>
      </w:pPr>
      <w:r w:rsidRPr="00A87C80">
        <w:rPr>
          <w:rFonts w:asciiTheme="majorEastAsia" w:eastAsiaTheme="majorEastAsia" w:hAnsiTheme="majorEastAsia" w:hint="eastAsia"/>
        </w:rPr>
        <w:t>収入の獲得や、経費節減等の経営努力により生じた剰余金）として整理</w:t>
      </w:r>
      <w:r>
        <w:rPr>
          <w:rFonts w:asciiTheme="majorEastAsia" w:eastAsiaTheme="majorEastAsia" w:hAnsiTheme="majorEastAsia" w:hint="eastAsia"/>
        </w:rPr>
        <w:t>します。</w:t>
      </w:r>
    </w:p>
    <w:p w:rsidR="0050624A" w:rsidRDefault="0050624A" w:rsidP="00E54E5C">
      <w:pPr>
        <w:ind w:leftChars="400" w:left="1050" w:hangingChars="100" w:hanging="210"/>
        <w:jc w:val="left"/>
        <w:rPr>
          <w:rFonts w:asciiTheme="majorEastAsia" w:eastAsiaTheme="majorEastAsia" w:hAnsiTheme="majorEastAsia"/>
        </w:rPr>
      </w:pPr>
    </w:p>
    <w:p w:rsidR="00A87C80" w:rsidRDefault="00A87C80" w:rsidP="00E54E5C">
      <w:pPr>
        <w:jc w:val="left"/>
        <w:rPr>
          <w:rFonts w:asciiTheme="majorEastAsia" w:eastAsiaTheme="majorEastAsia" w:hAnsiTheme="majorEastAsia"/>
        </w:rPr>
      </w:pPr>
      <w:r>
        <w:rPr>
          <w:rFonts w:asciiTheme="majorEastAsia" w:eastAsiaTheme="majorEastAsia" w:hAnsiTheme="majorEastAsia" w:hint="eastAsia"/>
        </w:rPr>
        <w:t xml:space="preserve">　　（</w:t>
      </w:r>
      <w:r w:rsidRPr="00A87C80">
        <w:rPr>
          <w:rFonts w:asciiTheme="majorEastAsia" w:eastAsiaTheme="majorEastAsia" w:hAnsiTheme="majorEastAsia" w:hint="eastAsia"/>
        </w:rPr>
        <w:t>中期目標</w:t>
      </w:r>
      <w:r>
        <w:rPr>
          <w:rFonts w:asciiTheme="majorEastAsia" w:eastAsiaTheme="majorEastAsia" w:hAnsiTheme="majorEastAsia" w:hint="eastAsia"/>
        </w:rPr>
        <w:t>期間の最終</w:t>
      </w:r>
      <w:r w:rsidRPr="00A87C80">
        <w:rPr>
          <w:rFonts w:asciiTheme="majorEastAsia" w:eastAsiaTheme="majorEastAsia" w:hAnsiTheme="majorEastAsia" w:hint="eastAsia"/>
        </w:rPr>
        <w:t>年度</w:t>
      </w:r>
      <w:r>
        <w:rPr>
          <w:rFonts w:asciiTheme="majorEastAsia" w:eastAsiaTheme="majorEastAsia" w:hAnsiTheme="majorEastAsia" w:hint="eastAsia"/>
        </w:rPr>
        <w:t>の利益処分）</w:t>
      </w:r>
    </w:p>
    <w:p w:rsidR="00494C60" w:rsidRDefault="00494C60"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●中期目標期間の最終年度における当期未処分利益は積立金として整理します。</w:t>
      </w:r>
    </w:p>
    <w:p w:rsidR="0050624A" w:rsidRDefault="00494C60"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●また、目的積立金と前中期目標等期間繰越積立金が残っている場合も積立金に振り替え</w:t>
      </w:r>
    </w:p>
    <w:p w:rsidR="00494C60" w:rsidRDefault="00C63C0E" w:rsidP="00E54E5C">
      <w:pPr>
        <w:ind w:leftChars="400" w:left="1050" w:hangingChars="100" w:hanging="210"/>
        <w:jc w:val="left"/>
        <w:rPr>
          <w:rFonts w:asciiTheme="majorEastAsia" w:eastAsiaTheme="majorEastAsia" w:hAnsiTheme="majorEastAsia"/>
        </w:rPr>
      </w:pPr>
      <w:r>
        <w:rPr>
          <w:rFonts w:asciiTheme="majorEastAsia" w:eastAsiaTheme="majorEastAsia" w:hAnsiTheme="majorEastAsia" w:hint="eastAsia"/>
        </w:rPr>
        <w:t>ることに</w:t>
      </w:r>
      <w:r w:rsidR="00494C60">
        <w:rPr>
          <w:rFonts w:asciiTheme="majorEastAsia" w:eastAsiaTheme="majorEastAsia" w:hAnsiTheme="majorEastAsia" w:hint="eastAsia"/>
        </w:rPr>
        <w:t>なります。</w:t>
      </w:r>
    </w:p>
    <w:p w:rsidR="00846209" w:rsidRDefault="00494C60" w:rsidP="00494C60">
      <w:pPr>
        <w:ind w:leftChars="300" w:left="1050" w:hangingChars="200" w:hanging="420"/>
        <w:jc w:val="left"/>
        <w:rPr>
          <w:rFonts w:asciiTheme="majorEastAsia" w:eastAsiaTheme="majorEastAsia" w:hAnsiTheme="majorEastAsia"/>
        </w:rPr>
      </w:pPr>
      <w:r>
        <w:rPr>
          <w:rFonts w:asciiTheme="majorEastAsia" w:eastAsiaTheme="majorEastAsia" w:hAnsiTheme="majorEastAsia" w:hint="eastAsia"/>
        </w:rPr>
        <w:t>●なお、中期目標期間</w:t>
      </w:r>
      <w:r w:rsidR="00846209">
        <w:rPr>
          <w:rFonts w:asciiTheme="majorEastAsia" w:eastAsiaTheme="majorEastAsia" w:hAnsiTheme="majorEastAsia" w:hint="eastAsia"/>
        </w:rPr>
        <w:t>における積立金総額のうち、大阪府知事の承認を受けた金額</w:t>
      </w:r>
      <w:r w:rsidR="00723E28">
        <w:rPr>
          <w:rFonts w:asciiTheme="majorEastAsia" w:eastAsiaTheme="majorEastAsia" w:hAnsiTheme="majorEastAsia" w:hint="eastAsia"/>
        </w:rPr>
        <w:t>につい</w:t>
      </w:r>
    </w:p>
    <w:p w:rsidR="00A87C80" w:rsidRDefault="00846209" w:rsidP="00B00A4C">
      <w:pPr>
        <w:ind w:leftChars="400" w:left="1050" w:hangingChars="100" w:hanging="210"/>
        <w:jc w:val="distribute"/>
        <w:rPr>
          <w:rFonts w:asciiTheme="majorEastAsia" w:eastAsiaTheme="majorEastAsia" w:hAnsiTheme="majorEastAsia"/>
        </w:rPr>
      </w:pPr>
      <w:r>
        <w:rPr>
          <w:rFonts w:asciiTheme="majorEastAsia" w:eastAsiaTheme="majorEastAsia" w:hAnsiTheme="majorEastAsia" w:hint="eastAsia"/>
        </w:rPr>
        <w:t>ては</w:t>
      </w:r>
      <w:r w:rsidR="003B474F">
        <w:rPr>
          <w:rFonts w:asciiTheme="majorEastAsia" w:eastAsiaTheme="majorEastAsia" w:hAnsiTheme="majorEastAsia" w:hint="eastAsia"/>
        </w:rPr>
        <w:t>、</w:t>
      </w:r>
      <w:r>
        <w:rPr>
          <w:rFonts w:asciiTheme="majorEastAsia" w:eastAsiaTheme="majorEastAsia" w:hAnsiTheme="majorEastAsia" w:hint="eastAsia"/>
        </w:rPr>
        <w:t>次</w:t>
      </w:r>
      <w:r w:rsidR="003D1ACD">
        <w:rPr>
          <w:rFonts w:asciiTheme="majorEastAsia" w:eastAsiaTheme="majorEastAsia" w:hAnsiTheme="majorEastAsia" w:hint="eastAsia"/>
        </w:rPr>
        <w:t>の</w:t>
      </w:r>
      <w:r>
        <w:rPr>
          <w:rFonts w:asciiTheme="majorEastAsia" w:eastAsiaTheme="majorEastAsia" w:hAnsiTheme="majorEastAsia" w:hint="eastAsia"/>
        </w:rPr>
        <w:t>中期目標</w:t>
      </w:r>
      <w:r w:rsidR="00A87C80">
        <w:rPr>
          <w:rFonts w:asciiTheme="majorEastAsia" w:eastAsiaTheme="majorEastAsia" w:hAnsiTheme="majorEastAsia" w:hint="eastAsia"/>
        </w:rPr>
        <w:t>の</w:t>
      </w:r>
      <w:r>
        <w:rPr>
          <w:rFonts w:asciiTheme="majorEastAsia" w:eastAsiaTheme="majorEastAsia" w:hAnsiTheme="majorEastAsia" w:hint="eastAsia"/>
        </w:rPr>
        <w:t>期間における業務の財源に充てるものとして繰り越すことがで</w:t>
      </w:r>
      <w:r w:rsidR="00723E28">
        <w:rPr>
          <w:rFonts w:asciiTheme="majorEastAsia" w:eastAsiaTheme="majorEastAsia" w:hAnsiTheme="majorEastAsia" w:hint="eastAsia"/>
        </w:rPr>
        <w:t>き</w:t>
      </w:r>
    </w:p>
    <w:p w:rsidR="00723E28" w:rsidRDefault="00723E28" w:rsidP="00E54E5C">
      <w:pPr>
        <w:ind w:leftChars="400" w:left="1050" w:hangingChars="100" w:hanging="210"/>
        <w:rPr>
          <w:rFonts w:asciiTheme="majorEastAsia" w:eastAsiaTheme="majorEastAsia" w:hAnsiTheme="majorEastAsia"/>
        </w:rPr>
      </w:pPr>
      <w:r>
        <w:rPr>
          <w:rFonts w:asciiTheme="majorEastAsia" w:eastAsiaTheme="majorEastAsia" w:hAnsiTheme="majorEastAsia" w:hint="eastAsia"/>
        </w:rPr>
        <w:t>ます。</w:t>
      </w:r>
    </w:p>
    <w:p w:rsidR="003B474F" w:rsidRDefault="003D1ACD" w:rsidP="003D1ACD">
      <w:pPr>
        <w:rPr>
          <w:rFonts w:asciiTheme="majorEastAsia" w:eastAsiaTheme="majorEastAsia" w:hAnsiTheme="majorEastAsia"/>
        </w:rPr>
      </w:pPr>
      <w:r>
        <w:rPr>
          <w:rFonts w:asciiTheme="majorEastAsia" w:eastAsiaTheme="majorEastAsia" w:hAnsiTheme="majorEastAsia" w:hint="eastAsia"/>
        </w:rPr>
        <w:t xml:space="preserve">　　　●積立金総額から次期中期目標期間繰越額</w:t>
      </w:r>
      <w:r w:rsidR="003B474F">
        <w:rPr>
          <w:rFonts w:asciiTheme="majorEastAsia" w:eastAsiaTheme="majorEastAsia" w:hAnsiTheme="majorEastAsia" w:hint="eastAsia"/>
        </w:rPr>
        <w:t>を控除した残余については、設立団体である大</w:t>
      </w:r>
    </w:p>
    <w:p w:rsidR="0050624A" w:rsidRDefault="003B474F" w:rsidP="003B474F">
      <w:pPr>
        <w:ind w:firstLineChars="400" w:firstLine="840"/>
        <w:rPr>
          <w:rFonts w:asciiTheme="majorEastAsia" w:eastAsiaTheme="majorEastAsia" w:hAnsiTheme="majorEastAsia"/>
        </w:rPr>
      </w:pPr>
      <w:r>
        <w:rPr>
          <w:rFonts w:asciiTheme="majorEastAsia" w:eastAsiaTheme="majorEastAsia" w:hAnsiTheme="majorEastAsia" w:hint="eastAsia"/>
        </w:rPr>
        <w:t>阪府に返還することになります。</w:t>
      </w:r>
    </w:p>
    <w:p w:rsidR="009C0C7C" w:rsidRPr="003B474F" w:rsidRDefault="009C0C7C" w:rsidP="003B474F">
      <w:pPr>
        <w:rPr>
          <w:rFonts w:asciiTheme="majorEastAsia" w:eastAsiaTheme="majorEastAsia" w:hAnsiTheme="majorEastAsia"/>
        </w:rPr>
      </w:pPr>
    </w:p>
    <w:p w:rsidR="00CF70B3" w:rsidRDefault="00F7344A" w:rsidP="00E54E5C">
      <w:pPr>
        <w:ind w:leftChars="200" w:left="1052" w:hangingChars="300" w:hanging="632"/>
        <w:jc w:val="left"/>
        <w:rPr>
          <w:rFonts w:asciiTheme="majorEastAsia" w:eastAsiaTheme="majorEastAsia" w:hAnsiTheme="majorEastAsia"/>
        </w:rPr>
      </w:pPr>
      <w:r>
        <w:rPr>
          <w:rFonts w:asciiTheme="majorEastAsia" w:eastAsiaTheme="majorEastAsia" w:hAnsiTheme="majorEastAsia" w:hint="eastAsia"/>
          <w:b/>
        </w:rPr>
        <w:t>目的</w:t>
      </w:r>
      <w:r w:rsidR="00846209" w:rsidRPr="00B00A4C">
        <w:rPr>
          <w:rFonts w:asciiTheme="majorEastAsia" w:eastAsiaTheme="majorEastAsia" w:hAnsiTheme="majorEastAsia" w:hint="eastAsia"/>
          <w:b/>
        </w:rPr>
        <w:t>積立金（</w:t>
      </w:r>
      <w:r>
        <w:rPr>
          <w:rFonts w:asciiTheme="majorEastAsia" w:eastAsiaTheme="majorEastAsia" w:hAnsiTheme="majorEastAsia" w:hint="eastAsia"/>
          <w:b/>
        </w:rPr>
        <w:t>前</w:t>
      </w:r>
      <w:r w:rsidR="00846209" w:rsidRPr="00B00A4C">
        <w:rPr>
          <w:rFonts w:asciiTheme="majorEastAsia" w:eastAsiaTheme="majorEastAsia" w:hAnsiTheme="majorEastAsia" w:hint="eastAsia"/>
          <w:b/>
        </w:rPr>
        <w:t>中期目標</w:t>
      </w:r>
      <w:r>
        <w:rPr>
          <w:rFonts w:asciiTheme="majorEastAsia" w:eastAsiaTheme="majorEastAsia" w:hAnsiTheme="majorEastAsia" w:hint="eastAsia"/>
          <w:b/>
        </w:rPr>
        <w:t>等</w:t>
      </w:r>
      <w:r w:rsidR="00846209" w:rsidRPr="00B00A4C">
        <w:rPr>
          <w:rFonts w:asciiTheme="majorEastAsia" w:eastAsiaTheme="majorEastAsia" w:hAnsiTheme="majorEastAsia" w:hint="eastAsia"/>
          <w:b/>
        </w:rPr>
        <w:t>期間繰越</w:t>
      </w:r>
      <w:r>
        <w:rPr>
          <w:rFonts w:asciiTheme="majorEastAsia" w:eastAsiaTheme="majorEastAsia" w:hAnsiTheme="majorEastAsia" w:hint="eastAsia"/>
          <w:b/>
        </w:rPr>
        <w:t>積立金</w:t>
      </w:r>
      <w:r w:rsidR="00846209" w:rsidRPr="00B00A4C">
        <w:rPr>
          <w:rFonts w:asciiTheme="majorEastAsia" w:eastAsiaTheme="majorEastAsia" w:hAnsiTheme="majorEastAsia" w:hint="eastAsia"/>
          <w:b/>
        </w:rPr>
        <w:t>）の使途</w:t>
      </w:r>
    </w:p>
    <w:p w:rsidR="00846209" w:rsidRDefault="00846209"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調査研究体制の強化のための施設・設備の改善に要する経費</w:t>
      </w:r>
    </w:p>
    <w:p w:rsidR="00846209" w:rsidRDefault="00846209"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※地方独立行政法人には、株主のような営利目的の資本主が存在しませんので、利益を資</w:t>
      </w:r>
    </w:p>
    <w:p w:rsidR="00846209" w:rsidRDefault="00846209" w:rsidP="00CF70B3">
      <w:pPr>
        <w:ind w:leftChars="100" w:left="1050" w:hangingChars="400" w:hanging="840"/>
        <w:jc w:val="left"/>
        <w:rPr>
          <w:rFonts w:asciiTheme="majorEastAsia" w:eastAsiaTheme="majorEastAsia" w:hAnsiTheme="majorEastAsia"/>
        </w:rPr>
      </w:pPr>
      <w:r>
        <w:rPr>
          <w:rFonts w:asciiTheme="majorEastAsia" w:eastAsiaTheme="majorEastAsia" w:hAnsiTheme="majorEastAsia" w:hint="eastAsia"/>
        </w:rPr>
        <w:t xml:space="preserve">　　　本主に配分することはありません。そのため、獲得した利益のうち、運営努力（経営努</w:t>
      </w:r>
    </w:p>
    <w:p w:rsidR="0050624A" w:rsidRDefault="00846209" w:rsidP="00E54E5C">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力）から生じた妥当な利益であると判断等したものについては、</w:t>
      </w:r>
      <w:r w:rsidR="00F7366A">
        <w:rPr>
          <w:rFonts w:asciiTheme="majorEastAsia" w:eastAsiaTheme="majorEastAsia" w:hAnsiTheme="majorEastAsia" w:hint="eastAsia"/>
        </w:rPr>
        <w:t>目的積立金</w:t>
      </w:r>
      <w:r>
        <w:rPr>
          <w:rFonts w:asciiTheme="majorEastAsia" w:eastAsiaTheme="majorEastAsia" w:hAnsiTheme="majorEastAsia" w:hint="eastAsia"/>
        </w:rPr>
        <w:t>として大阪</w:t>
      </w:r>
    </w:p>
    <w:p w:rsidR="00C4297A" w:rsidRDefault="0050624A" w:rsidP="00E54E5C">
      <w:pPr>
        <w:ind w:firstLineChars="200" w:firstLine="420"/>
        <w:jc w:val="left"/>
        <w:rPr>
          <w:rFonts w:asciiTheme="majorEastAsia" w:eastAsiaTheme="majorEastAsia" w:hAnsiTheme="majorEastAsia"/>
        </w:rPr>
      </w:pPr>
      <w:r>
        <w:rPr>
          <w:rFonts w:asciiTheme="majorEastAsia" w:eastAsiaTheme="majorEastAsia" w:hAnsiTheme="majorEastAsia" w:hint="eastAsia"/>
        </w:rPr>
        <w:t xml:space="preserve">　</w:t>
      </w:r>
      <w:r w:rsidR="00C4297A">
        <w:rPr>
          <w:rFonts w:asciiTheme="majorEastAsia" w:eastAsiaTheme="majorEastAsia" w:hAnsiTheme="majorEastAsia" w:hint="eastAsia"/>
        </w:rPr>
        <w:t xml:space="preserve">　</w:t>
      </w:r>
      <w:r w:rsidR="00846209">
        <w:rPr>
          <w:rFonts w:asciiTheme="majorEastAsia" w:eastAsiaTheme="majorEastAsia" w:hAnsiTheme="majorEastAsia" w:hint="eastAsia"/>
        </w:rPr>
        <w:t>府知事の承認を受けた後、中期計画の</w:t>
      </w:r>
      <w:r w:rsidR="00F7366A">
        <w:rPr>
          <w:rFonts w:asciiTheme="majorEastAsia" w:eastAsiaTheme="majorEastAsia" w:hAnsiTheme="majorEastAsia" w:hint="eastAsia"/>
        </w:rPr>
        <w:t>「剰余金の使途」</w:t>
      </w:r>
      <w:r w:rsidR="00003A65">
        <w:rPr>
          <w:rFonts w:asciiTheme="majorEastAsia" w:eastAsiaTheme="majorEastAsia" w:hAnsiTheme="majorEastAsia" w:hint="eastAsia"/>
        </w:rPr>
        <w:t>（前中期目標等</w:t>
      </w:r>
      <w:r w:rsidR="00003A65" w:rsidRPr="00003A65">
        <w:rPr>
          <w:rFonts w:asciiTheme="majorEastAsia" w:eastAsiaTheme="majorEastAsia" w:hAnsiTheme="majorEastAsia" w:hint="eastAsia"/>
        </w:rPr>
        <w:t>期間繰越額積立</w:t>
      </w:r>
    </w:p>
    <w:p w:rsidR="00C4297A" w:rsidRDefault="00003A65" w:rsidP="00C4297A">
      <w:pPr>
        <w:ind w:firstLineChars="400" w:firstLine="840"/>
        <w:jc w:val="left"/>
        <w:rPr>
          <w:rFonts w:asciiTheme="majorEastAsia" w:eastAsiaTheme="majorEastAsia" w:hAnsiTheme="majorEastAsia"/>
        </w:rPr>
      </w:pPr>
      <w:r w:rsidRPr="00003A65">
        <w:rPr>
          <w:rFonts w:asciiTheme="majorEastAsia" w:eastAsiaTheme="majorEastAsia" w:hAnsiTheme="majorEastAsia" w:hint="eastAsia"/>
        </w:rPr>
        <w:t>金</w:t>
      </w:r>
      <w:r>
        <w:rPr>
          <w:rFonts w:asciiTheme="majorEastAsia" w:eastAsiaTheme="majorEastAsia" w:hAnsiTheme="majorEastAsia" w:hint="eastAsia"/>
        </w:rPr>
        <w:t>の場合は</w:t>
      </w:r>
      <w:r w:rsidR="00846209">
        <w:rPr>
          <w:rFonts w:asciiTheme="majorEastAsia" w:eastAsiaTheme="majorEastAsia" w:hAnsiTheme="majorEastAsia" w:hint="eastAsia"/>
        </w:rPr>
        <w:t>「積立金の</w:t>
      </w:r>
      <w:r w:rsidR="000B289E">
        <w:rPr>
          <w:rFonts w:asciiTheme="majorEastAsia" w:eastAsiaTheme="majorEastAsia" w:hAnsiTheme="majorEastAsia" w:hint="eastAsia"/>
        </w:rPr>
        <w:t>処分に関する計画」</w:t>
      </w:r>
      <w:r>
        <w:rPr>
          <w:rFonts w:asciiTheme="majorEastAsia" w:eastAsiaTheme="majorEastAsia" w:hAnsiTheme="majorEastAsia" w:hint="eastAsia"/>
        </w:rPr>
        <w:t>）</w:t>
      </w:r>
      <w:r w:rsidR="000B289E">
        <w:rPr>
          <w:rFonts w:asciiTheme="majorEastAsia" w:eastAsiaTheme="majorEastAsia" w:hAnsiTheme="majorEastAsia" w:hint="eastAsia"/>
        </w:rPr>
        <w:t>に従</w:t>
      </w:r>
      <w:r w:rsidR="00F7366A">
        <w:rPr>
          <w:rFonts w:asciiTheme="majorEastAsia" w:eastAsiaTheme="majorEastAsia" w:hAnsiTheme="majorEastAsia" w:hint="eastAsia"/>
        </w:rPr>
        <w:t>って使用することが認められていま</w:t>
      </w:r>
    </w:p>
    <w:p w:rsidR="00F7366A" w:rsidRDefault="00F7366A" w:rsidP="00C4297A">
      <w:pPr>
        <w:ind w:firstLineChars="400" w:firstLine="840"/>
        <w:jc w:val="left"/>
        <w:rPr>
          <w:rFonts w:asciiTheme="majorEastAsia" w:eastAsiaTheme="majorEastAsia" w:hAnsiTheme="majorEastAsia"/>
        </w:rPr>
      </w:pPr>
      <w:r>
        <w:rPr>
          <w:rFonts w:asciiTheme="majorEastAsia" w:eastAsiaTheme="majorEastAsia" w:hAnsiTheme="majorEastAsia" w:hint="eastAsia"/>
        </w:rPr>
        <w:t>す。</w:t>
      </w:r>
    </w:p>
    <w:p w:rsidR="004B5311" w:rsidRDefault="004B5311" w:rsidP="006F6B7E">
      <w:pPr>
        <w:ind w:leftChars="100" w:left="1050" w:hangingChars="400" w:hanging="840"/>
        <w:jc w:val="left"/>
        <w:rPr>
          <w:rFonts w:asciiTheme="majorEastAsia" w:eastAsiaTheme="majorEastAsia" w:hAnsiTheme="majorEastAsia"/>
        </w:rPr>
      </w:pPr>
    </w:p>
    <w:p w:rsidR="004B5311" w:rsidRDefault="004B5311" w:rsidP="006F6B7E">
      <w:pPr>
        <w:ind w:leftChars="100" w:left="1050" w:hangingChars="400" w:hanging="840"/>
        <w:jc w:val="left"/>
        <w:rPr>
          <w:rFonts w:asciiTheme="majorEastAsia" w:eastAsiaTheme="majorEastAsia" w:hAnsiTheme="majorEastAsia"/>
        </w:rPr>
      </w:pPr>
    </w:p>
    <w:p w:rsidR="004B5311" w:rsidRPr="00465840" w:rsidRDefault="004B5311" w:rsidP="004B5311">
      <w:pPr>
        <w:ind w:leftChars="20" w:left="252" w:hangingChars="100" w:hanging="210"/>
        <w:jc w:val="left"/>
        <w:rPr>
          <w:rFonts w:asciiTheme="majorEastAsia" w:eastAsiaTheme="majorEastAsia" w:hAnsiTheme="majorEastAsia"/>
        </w:rPr>
      </w:pPr>
      <w:r>
        <w:rPr>
          <w:rFonts w:asciiTheme="majorEastAsia" w:eastAsiaTheme="majorEastAsia" w:hAnsiTheme="majorEastAsia" w:hint="eastAsia"/>
        </w:rPr>
        <w:t>注）この資料では、事業報告書に掲載されている用語以外のものを掲載しています。他の用語については、事業報告書をご参照ください。</w:t>
      </w:r>
    </w:p>
    <w:sectPr w:rsidR="004B5311" w:rsidRPr="00465840" w:rsidSect="00EF5A73">
      <w:footerReference w:type="default" r:id="rId8"/>
      <w:pgSz w:w="11906" w:h="16838" w:code="9"/>
      <w:pgMar w:top="851" w:right="1418"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4EE" w:rsidRDefault="00C124EE" w:rsidP="00761302">
      <w:r>
        <w:separator/>
      </w:r>
    </w:p>
  </w:endnote>
  <w:endnote w:type="continuationSeparator" w:id="0">
    <w:p w:rsidR="00C124EE" w:rsidRDefault="00C124EE" w:rsidP="0076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89908"/>
      <w:docPartObj>
        <w:docPartGallery w:val="Page Numbers (Bottom of Page)"/>
        <w:docPartUnique/>
      </w:docPartObj>
    </w:sdtPr>
    <w:sdtEndPr/>
    <w:sdtContent>
      <w:p w:rsidR="00310A20" w:rsidRDefault="00310A20" w:rsidP="00310A20">
        <w:pPr>
          <w:pStyle w:val="a6"/>
        </w:pPr>
        <w:r>
          <w:rPr>
            <w:noProof/>
          </w:rPr>
          <mc:AlternateContent>
            <mc:Choice Requires="wps">
              <w:drawing>
                <wp:anchor distT="0" distB="0" distL="114300" distR="114300" simplePos="0" relativeHeight="251659264" behindDoc="0" locked="0" layoutInCell="1" allowOverlap="1" wp14:anchorId="4D6C742F" wp14:editId="54B20EFB">
                  <wp:simplePos x="0" y="0"/>
                  <wp:positionH relativeFrom="column">
                    <wp:posOffset>-883177</wp:posOffset>
                  </wp:positionH>
                  <wp:positionV relativeFrom="paragraph">
                    <wp:posOffset>36938</wp:posOffset>
                  </wp:positionV>
                  <wp:extent cx="7513116" cy="0"/>
                  <wp:effectExtent l="0" t="0" r="12065" b="19050"/>
                  <wp:wrapNone/>
                  <wp:docPr id="7168" name="直線コネクタ 7168"/>
                  <wp:cNvGraphicFramePr/>
                  <a:graphic xmlns:a="http://schemas.openxmlformats.org/drawingml/2006/main">
                    <a:graphicData uri="http://schemas.microsoft.com/office/word/2010/wordprocessingShape">
                      <wps:wsp>
                        <wps:cNvCnPr/>
                        <wps:spPr>
                          <a:xfrm>
                            <a:off x="0" y="0"/>
                            <a:ext cx="75131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6F2073" id="直線コネクタ 7168"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5pt,2.9pt" to="522.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" strokecolor="black [3213]"/>
              </w:pict>
            </mc:Fallback>
          </mc:AlternateContent>
        </w:r>
        <w:r w:rsidRPr="00ED5F4B">
          <w:rPr>
            <w:noProof/>
          </w:rPr>
          <w:drawing>
            <wp:anchor distT="0" distB="0" distL="114300" distR="114300" simplePos="0" relativeHeight="251660288" behindDoc="0" locked="0" layoutInCell="1" allowOverlap="1" wp14:anchorId="4DF5A034" wp14:editId="630FCFBE">
              <wp:simplePos x="0" y="0"/>
              <wp:positionH relativeFrom="column">
                <wp:posOffset>99695</wp:posOffset>
              </wp:positionH>
              <wp:positionV relativeFrom="paragraph">
                <wp:posOffset>142240</wp:posOffset>
              </wp:positionV>
              <wp:extent cx="2831284" cy="257175"/>
              <wp:effectExtent l="0" t="0" r="7620" b="0"/>
              <wp:wrapNone/>
              <wp:docPr id="13313" name="Picture 5" descr="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 name="Picture 5" descr="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307" cy="257268"/>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310A20" w:rsidRDefault="00B52203" w:rsidP="00310A20">
        <w:pPr>
          <w:pStyle w:val="a6"/>
          <w:jc w:val="right"/>
        </w:pPr>
      </w:p>
    </w:sdtContent>
  </w:sdt>
  <w:p w:rsidR="00310A20" w:rsidRDefault="00310A20" w:rsidP="00310A20">
    <w:pPr>
      <w:pStyle w:val="a6"/>
      <w:tabs>
        <w:tab w:val="clear" w:pos="4252"/>
        <w:tab w:val="clear" w:pos="8504"/>
        <w:tab w:val="left" w:pos="54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4EE" w:rsidRDefault="00C124EE" w:rsidP="00761302">
      <w:r>
        <w:separator/>
      </w:r>
    </w:p>
  </w:footnote>
  <w:footnote w:type="continuationSeparator" w:id="0">
    <w:p w:rsidR="00C124EE" w:rsidRDefault="00C124EE" w:rsidP="00761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11F"/>
    <w:multiLevelType w:val="hybridMultilevel"/>
    <w:tmpl w:val="6944BC4E"/>
    <w:lvl w:ilvl="0" w:tplc="4FE69FC8">
      <w:start w:val="3"/>
      <w:numFmt w:val="upp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6C12474"/>
    <w:multiLevelType w:val="hybridMultilevel"/>
    <w:tmpl w:val="3398B788"/>
    <w:lvl w:ilvl="0" w:tplc="52B6A796">
      <w:start w:val="1"/>
      <w:numFmt w:val="decimalFullWidth"/>
      <w:lvlText w:val="%1．"/>
      <w:lvlJc w:val="left"/>
      <w:pPr>
        <w:ind w:left="1793" w:hanging="375"/>
      </w:pPr>
      <w:rPr>
        <w:rFonts w:asciiTheme="minorHAnsi" w:eastAsiaTheme="minorEastAsia" w:hAnsiTheme="minorHAnsi" w:cstheme="minorBidi"/>
        <w:sz w:val="24"/>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21126D03"/>
    <w:multiLevelType w:val="hybridMultilevel"/>
    <w:tmpl w:val="01C2E8A8"/>
    <w:lvl w:ilvl="0" w:tplc="F95A7398">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 w15:restartNumberingAfterBreak="0">
    <w:nsid w:val="26751CAB"/>
    <w:multiLevelType w:val="hybridMultilevel"/>
    <w:tmpl w:val="A724C2EC"/>
    <w:lvl w:ilvl="0" w:tplc="D89ED29E">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8541E4"/>
    <w:multiLevelType w:val="hybridMultilevel"/>
    <w:tmpl w:val="ACF6E0B4"/>
    <w:lvl w:ilvl="0" w:tplc="598CD10E">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B515CC7"/>
    <w:multiLevelType w:val="hybridMultilevel"/>
    <w:tmpl w:val="71900CE4"/>
    <w:lvl w:ilvl="0" w:tplc="9DB48A76">
      <w:start w:val="3"/>
      <w:numFmt w:val="upperLetter"/>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E3F3745"/>
    <w:multiLevelType w:val="hybridMultilevel"/>
    <w:tmpl w:val="7AA6B942"/>
    <w:lvl w:ilvl="0" w:tplc="2040A6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612775"/>
    <w:multiLevelType w:val="hybridMultilevel"/>
    <w:tmpl w:val="09B85D26"/>
    <w:lvl w:ilvl="0" w:tplc="7172853E">
      <w:start w:val="1"/>
      <w:numFmt w:val="decimalFullWidth"/>
      <w:lvlText w:val="（%1）"/>
      <w:lvlJc w:val="left"/>
      <w:pPr>
        <w:ind w:left="930" w:hanging="720"/>
      </w:pPr>
      <w:rPr>
        <w:rFonts w:hint="default"/>
      </w:rPr>
    </w:lvl>
    <w:lvl w:ilvl="1" w:tplc="DD14D9E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2335741"/>
    <w:multiLevelType w:val="hybridMultilevel"/>
    <w:tmpl w:val="CE9E2876"/>
    <w:lvl w:ilvl="0" w:tplc="BCC0A55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3C54267"/>
    <w:multiLevelType w:val="hybridMultilevel"/>
    <w:tmpl w:val="C964C00A"/>
    <w:lvl w:ilvl="0" w:tplc="480EB74E">
      <w:start w:val="3"/>
      <w:numFmt w:val="upperLetter"/>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75E51DDA"/>
    <w:multiLevelType w:val="hybridMultilevel"/>
    <w:tmpl w:val="74DEF81E"/>
    <w:lvl w:ilvl="0" w:tplc="2952A80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0"/>
  </w:num>
  <w:num w:numId="4">
    <w:abstractNumId w:val="9"/>
  </w:num>
  <w:num w:numId="5">
    <w:abstractNumId w:val="5"/>
  </w:num>
  <w:num w:numId="6">
    <w:abstractNumId w:val="6"/>
  </w:num>
  <w:num w:numId="7">
    <w:abstractNumId w:val="3"/>
  </w:num>
  <w:num w:numId="8">
    <w:abstractNumId w:val="1"/>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C8"/>
    <w:rsid w:val="000016CD"/>
    <w:rsid w:val="00003A65"/>
    <w:rsid w:val="00004996"/>
    <w:rsid w:val="00010AB1"/>
    <w:rsid w:val="00043DE0"/>
    <w:rsid w:val="0004460F"/>
    <w:rsid w:val="00044C9E"/>
    <w:rsid w:val="000A5EB6"/>
    <w:rsid w:val="000A6AE6"/>
    <w:rsid w:val="000B289E"/>
    <w:rsid w:val="000F3511"/>
    <w:rsid w:val="0012465B"/>
    <w:rsid w:val="001257B2"/>
    <w:rsid w:val="00140E22"/>
    <w:rsid w:val="00144064"/>
    <w:rsid w:val="0016365E"/>
    <w:rsid w:val="001A21A4"/>
    <w:rsid w:val="001A331A"/>
    <w:rsid w:val="001B4CA5"/>
    <w:rsid w:val="001C394F"/>
    <w:rsid w:val="001F72D4"/>
    <w:rsid w:val="0020404A"/>
    <w:rsid w:val="00206465"/>
    <w:rsid w:val="0021510A"/>
    <w:rsid w:val="00223E33"/>
    <w:rsid w:val="00224C73"/>
    <w:rsid w:val="00230FE5"/>
    <w:rsid w:val="00240FAD"/>
    <w:rsid w:val="0025210F"/>
    <w:rsid w:val="0027368D"/>
    <w:rsid w:val="00284111"/>
    <w:rsid w:val="002C10D4"/>
    <w:rsid w:val="002C2D6B"/>
    <w:rsid w:val="002E6E93"/>
    <w:rsid w:val="00306A26"/>
    <w:rsid w:val="00310A20"/>
    <w:rsid w:val="003130D7"/>
    <w:rsid w:val="00314430"/>
    <w:rsid w:val="00315510"/>
    <w:rsid w:val="00333F4E"/>
    <w:rsid w:val="00340306"/>
    <w:rsid w:val="00344DDB"/>
    <w:rsid w:val="00345FEE"/>
    <w:rsid w:val="0034626C"/>
    <w:rsid w:val="00350A6A"/>
    <w:rsid w:val="00356180"/>
    <w:rsid w:val="00364AFA"/>
    <w:rsid w:val="00382950"/>
    <w:rsid w:val="003868E1"/>
    <w:rsid w:val="003A4215"/>
    <w:rsid w:val="003B474F"/>
    <w:rsid w:val="003D1ACD"/>
    <w:rsid w:val="003E3E07"/>
    <w:rsid w:val="00421598"/>
    <w:rsid w:val="0045365D"/>
    <w:rsid w:val="00465840"/>
    <w:rsid w:val="00475CAD"/>
    <w:rsid w:val="00481473"/>
    <w:rsid w:val="00482C53"/>
    <w:rsid w:val="004835A0"/>
    <w:rsid w:val="00487303"/>
    <w:rsid w:val="00490EF0"/>
    <w:rsid w:val="00494C60"/>
    <w:rsid w:val="004A1EAE"/>
    <w:rsid w:val="004A7E52"/>
    <w:rsid w:val="004B5311"/>
    <w:rsid w:val="004C1C5F"/>
    <w:rsid w:val="00505912"/>
    <w:rsid w:val="0050624A"/>
    <w:rsid w:val="00540B23"/>
    <w:rsid w:val="00546E0C"/>
    <w:rsid w:val="00596D72"/>
    <w:rsid w:val="005A3092"/>
    <w:rsid w:val="005A4C4A"/>
    <w:rsid w:val="005A67A9"/>
    <w:rsid w:val="005F52A7"/>
    <w:rsid w:val="00621F15"/>
    <w:rsid w:val="00645443"/>
    <w:rsid w:val="00674DD7"/>
    <w:rsid w:val="00676620"/>
    <w:rsid w:val="006D1862"/>
    <w:rsid w:val="006D5B87"/>
    <w:rsid w:val="006E49F0"/>
    <w:rsid w:val="006E54B2"/>
    <w:rsid w:val="006F6B7E"/>
    <w:rsid w:val="00714F7E"/>
    <w:rsid w:val="00723E28"/>
    <w:rsid w:val="00725793"/>
    <w:rsid w:val="00753D71"/>
    <w:rsid w:val="00761302"/>
    <w:rsid w:val="0076283E"/>
    <w:rsid w:val="007711AE"/>
    <w:rsid w:val="00783641"/>
    <w:rsid w:val="007854E2"/>
    <w:rsid w:val="007B70A0"/>
    <w:rsid w:val="007C01FF"/>
    <w:rsid w:val="007C0667"/>
    <w:rsid w:val="007E5696"/>
    <w:rsid w:val="007F11ED"/>
    <w:rsid w:val="00825E46"/>
    <w:rsid w:val="00826FD2"/>
    <w:rsid w:val="008328D5"/>
    <w:rsid w:val="008443CD"/>
    <w:rsid w:val="00846209"/>
    <w:rsid w:val="00864A4D"/>
    <w:rsid w:val="00867518"/>
    <w:rsid w:val="00872A4E"/>
    <w:rsid w:val="008A7D52"/>
    <w:rsid w:val="008C393D"/>
    <w:rsid w:val="008D4EB3"/>
    <w:rsid w:val="00900371"/>
    <w:rsid w:val="00900E16"/>
    <w:rsid w:val="00932EDE"/>
    <w:rsid w:val="00962A31"/>
    <w:rsid w:val="00965EF8"/>
    <w:rsid w:val="009856B5"/>
    <w:rsid w:val="009A2B78"/>
    <w:rsid w:val="009A388C"/>
    <w:rsid w:val="009B10B6"/>
    <w:rsid w:val="009B52DC"/>
    <w:rsid w:val="009C0538"/>
    <w:rsid w:val="009C0C7C"/>
    <w:rsid w:val="009C26A8"/>
    <w:rsid w:val="009C33EA"/>
    <w:rsid w:val="00A01BB9"/>
    <w:rsid w:val="00A050E0"/>
    <w:rsid w:val="00A20AF2"/>
    <w:rsid w:val="00A31FBA"/>
    <w:rsid w:val="00A345C8"/>
    <w:rsid w:val="00A35153"/>
    <w:rsid w:val="00A42A19"/>
    <w:rsid w:val="00A468F1"/>
    <w:rsid w:val="00A87C80"/>
    <w:rsid w:val="00A95E73"/>
    <w:rsid w:val="00A9608B"/>
    <w:rsid w:val="00AA393E"/>
    <w:rsid w:val="00AA7139"/>
    <w:rsid w:val="00AB29AE"/>
    <w:rsid w:val="00AB43AA"/>
    <w:rsid w:val="00AC3FEE"/>
    <w:rsid w:val="00AC4429"/>
    <w:rsid w:val="00AF3F84"/>
    <w:rsid w:val="00B00A4C"/>
    <w:rsid w:val="00B0259A"/>
    <w:rsid w:val="00B03629"/>
    <w:rsid w:val="00B149E1"/>
    <w:rsid w:val="00B25EB1"/>
    <w:rsid w:val="00B52203"/>
    <w:rsid w:val="00B524A3"/>
    <w:rsid w:val="00B700EA"/>
    <w:rsid w:val="00B72B53"/>
    <w:rsid w:val="00B847DE"/>
    <w:rsid w:val="00B86FF1"/>
    <w:rsid w:val="00B93E33"/>
    <w:rsid w:val="00B94265"/>
    <w:rsid w:val="00B96FEC"/>
    <w:rsid w:val="00BA5947"/>
    <w:rsid w:val="00BA5EFA"/>
    <w:rsid w:val="00BA7321"/>
    <w:rsid w:val="00BB64D9"/>
    <w:rsid w:val="00BC0D82"/>
    <w:rsid w:val="00BC27B6"/>
    <w:rsid w:val="00BC356D"/>
    <w:rsid w:val="00BF2733"/>
    <w:rsid w:val="00BF2893"/>
    <w:rsid w:val="00C05534"/>
    <w:rsid w:val="00C124EE"/>
    <w:rsid w:val="00C4297A"/>
    <w:rsid w:val="00C479BF"/>
    <w:rsid w:val="00C47AA0"/>
    <w:rsid w:val="00C47F37"/>
    <w:rsid w:val="00C51364"/>
    <w:rsid w:val="00C51A0F"/>
    <w:rsid w:val="00C639A8"/>
    <w:rsid w:val="00C63C0E"/>
    <w:rsid w:val="00C65164"/>
    <w:rsid w:val="00C736F1"/>
    <w:rsid w:val="00C82DE9"/>
    <w:rsid w:val="00CA0390"/>
    <w:rsid w:val="00CA5788"/>
    <w:rsid w:val="00CB0942"/>
    <w:rsid w:val="00CC4C81"/>
    <w:rsid w:val="00CE1F84"/>
    <w:rsid w:val="00CE55C7"/>
    <w:rsid w:val="00CE619C"/>
    <w:rsid w:val="00CF092C"/>
    <w:rsid w:val="00CF4BC5"/>
    <w:rsid w:val="00CF4DE1"/>
    <w:rsid w:val="00CF70B3"/>
    <w:rsid w:val="00D07406"/>
    <w:rsid w:val="00D15ABD"/>
    <w:rsid w:val="00D51D79"/>
    <w:rsid w:val="00D6538D"/>
    <w:rsid w:val="00D85EDF"/>
    <w:rsid w:val="00DB11E5"/>
    <w:rsid w:val="00DB3824"/>
    <w:rsid w:val="00DB3875"/>
    <w:rsid w:val="00DB7E19"/>
    <w:rsid w:val="00DC1DDD"/>
    <w:rsid w:val="00DC2451"/>
    <w:rsid w:val="00DD3082"/>
    <w:rsid w:val="00DE6FC8"/>
    <w:rsid w:val="00DF3A28"/>
    <w:rsid w:val="00E27305"/>
    <w:rsid w:val="00E32D02"/>
    <w:rsid w:val="00E53129"/>
    <w:rsid w:val="00E54E5C"/>
    <w:rsid w:val="00E56ABE"/>
    <w:rsid w:val="00E62EFF"/>
    <w:rsid w:val="00E75453"/>
    <w:rsid w:val="00E84B20"/>
    <w:rsid w:val="00E85887"/>
    <w:rsid w:val="00EA6070"/>
    <w:rsid w:val="00EB4986"/>
    <w:rsid w:val="00EC5586"/>
    <w:rsid w:val="00ED3689"/>
    <w:rsid w:val="00EE09E4"/>
    <w:rsid w:val="00EE57E1"/>
    <w:rsid w:val="00EF5A73"/>
    <w:rsid w:val="00F1643C"/>
    <w:rsid w:val="00F21F69"/>
    <w:rsid w:val="00F4730A"/>
    <w:rsid w:val="00F70525"/>
    <w:rsid w:val="00F7344A"/>
    <w:rsid w:val="00F7366A"/>
    <w:rsid w:val="00F946A7"/>
    <w:rsid w:val="00FA0915"/>
    <w:rsid w:val="00FA20F8"/>
    <w:rsid w:val="00FC7989"/>
    <w:rsid w:val="00FD4654"/>
    <w:rsid w:val="00FE2A12"/>
    <w:rsid w:val="00FE461A"/>
    <w:rsid w:val="00FE7C0D"/>
    <w:rsid w:val="00FF0815"/>
    <w:rsid w:val="00FF27F6"/>
    <w:rsid w:val="00FF7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AF7A9A"/>
  <w15:docId w15:val="{6D960529-5C98-42B6-8B98-B9534823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FC8"/>
    <w:pPr>
      <w:ind w:leftChars="400" w:left="840"/>
    </w:pPr>
  </w:style>
  <w:style w:type="paragraph" w:styleId="a4">
    <w:name w:val="header"/>
    <w:basedOn w:val="a"/>
    <w:link w:val="a5"/>
    <w:uiPriority w:val="99"/>
    <w:unhideWhenUsed/>
    <w:rsid w:val="00761302"/>
    <w:pPr>
      <w:tabs>
        <w:tab w:val="center" w:pos="4252"/>
        <w:tab w:val="right" w:pos="8504"/>
      </w:tabs>
      <w:snapToGrid w:val="0"/>
    </w:pPr>
  </w:style>
  <w:style w:type="character" w:customStyle="1" w:styleId="a5">
    <w:name w:val="ヘッダー (文字)"/>
    <w:basedOn w:val="a0"/>
    <w:link w:val="a4"/>
    <w:uiPriority w:val="99"/>
    <w:rsid w:val="00761302"/>
  </w:style>
  <w:style w:type="paragraph" w:styleId="a6">
    <w:name w:val="footer"/>
    <w:basedOn w:val="a"/>
    <w:link w:val="a7"/>
    <w:uiPriority w:val="99"/>
    <w:unhideWhenUsed/>
    <w:rsid w:val="00761302"/>
    <w:pPr>
      <w:tabs>
        <w:tab w:val="center" w:pos="4252"/>
        <w:tab w:val="right" w:pos="8504"/>
      </w:tabs>
      <w:snapToGrid w:val="0"/>
    </w:pPr>
  </w:style>
  <w:style w:type="character" w:customStyle="1" w:styleId="a7">
    <w:name w:val="フッター (文字)"/>
    <w:basedOn w:val="a0"/>
    <w:link w:val="a6"/>
    <w:uiPriority w:val="99"/>
    <w:rsid w:val="00761302"/>
  </w:style>
  <w:style w:type="paragraph" w:styleId="a8">
    <w:name w:val="Balloon Text"/>
    <w:basedOn w:val="a"/>
    <w:link w:val="a9"/>
    <w:uiPriority w:val="99"/>
    <w:semiHidden/>
    <w:unhideWhenUsed/>
    <w:rsid w:val="003130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30D7"/>
    <w:rPr>
      <w:rFonts w:asciiTheme="majorHAnsi" w:eastAsiaTheme="majorEastAsia" w:hAnsiTheme="majorHAnsi" w:cstheme="majorBidi"/>
      <w:sz w:val="18"/>
      <w:szCs w:val="18"/>
    </w:rPr>
  </w:style>
  <w:style w:type="table" w:styleId="1">
    <w:name w:val="Light Shading"/>
    <w:basedOn w:val="a1"/>
    <w:uiPriority w:val="60"/>
    <w:rsid w:val="00364AFA"/>
    <w:rPr>
      <w:rFonts w:ascii="Century" w:eastAsia="ＭＳ 明朝" w:hAnsi="Century" w:cs="Times New Roman"/>
      <w:color w:val="000000" w:themeColor="text1" w:themeShade="BF"/>
      <w:kern w:val="0"/>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a">
    <w:name w:val="Plain Text"/>
    <w:basedOn w:val="a"/>
    <w:link w:val="ab"/>
    <w:uiPriority w:val="99"/>
    <w:unhideWhenUsed/>
    <w:rsid w:val="00ED368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ED3689"/>
    <w:rPr>
      <w:rFonts w:ascii="ＭＳ ゴシック" w:eastAsia="ＭＳ ゴシック" w:hAnsi="Courier New" w:cs="Courier New"/>
      <w:sz w:val="20"/>
      <w:szCs w:val="21"/>
    </w:rPr>
  </w:style>
  <w:style w:type="paragraph" w:styleId="Web">
    <w:name w:val="Normal (Web)"/>
    <w:basedOn w:val="a"/>
    <w:uiPriority w:val="99"/>
    <w:semiHidden/>
    <w:unhideWhenUsed/>
    <w:rsid w:val="007B70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08084">
      <w:bodyDiv w:val="1"/>
      <w:marLeft w:val="0"/>
      <w:marRight w:val="0"/>
      <w:marTop w:val="0"/>
      <w:marBottom w:val="0"/>
      <w:divBdr>
        <w:top w:val="none" w:sz="0" w:space="0" w:color="auto"/>
        <w:left w:val="none" w:sz="0" w:space="0" w:color="auto"/>
        <w:bottom w:val="none" w:sz="0" w:space="0" w:color="auto"/>
        <w:right w:val="none" w:sz="0" w:space="0" w:color="auto"/>
      </w:divBdr>
    </w:div>
    <w:div w:id="14410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7C719-65C4-4060-A298-C2D66EE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財務諸表に関する用語の定義</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財務諸表に関する用語の定義</dc:title>
  <cp:lastModifiedBy>秋山 将志</cp:lastModifiedBy>
  <cp:revision>2</cp:revision>
  <cp:lastPrinted>2023-09-25T08:08:00Z</cp:lastPrinted>
  <dcterms:created xsi:type="dcterms:W3CDTF">2022-09-28T02:31:00Z</dcterms:created>
  <dcterms:modified xsi:type="dcterms:W3CDTF">2023-09-25T08:08:00Z</dcterms:modified>
</cp:coreProperties>
</file>